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highlight w:val="none"/>
        </w:rPr>
      </w:pPr>
      <w:r>
        <w:rPr>
          <w:rFonts w:hint="eastAsia" w:ascii="宋体" w:hAnsi="宋体" w:cs="宋体"/>
          <w:b/>
          <w:sz w:val="48"/>
          <w:szCs w:val="48"/>
          <w:highlight w:val="none"/>
        </w:rPr>
        <w:t xml:space="preserve"> </w:t>
      </w:r>
    </w:p>
    <w:p>
      <w:pPr>
        <w:pStyle w:val="2"/>
        <w:rPr>
          <w:rFonts w:ascii="宋体" w:hAnsi="宋体" w:eastAsia="宋体" w:cs="宋体"/>
          <w:highlight w:val="none"/>
        </w:rPr>
      </w:pPr>
    </w:p>
    <w:p>
      <w:pPr>
        <w:jc w:val="center"/>
        <w:rPr>
          <w:rFonts w:hint="eastAsia" w:ascii="宋体" w:hAnsi="宋体" w:eastAsia="宋体" w:cs="宋体"/>
          <w:b/>
          <w:sz w:val="48"/>
          <w:szCs w:val="48"/>
          <w:highlight w:val="none"/>
          <w:lang w:eastAsia="zh-CN"/>
        </w:rPr>
      </w:pPr>
      <w:r>
        <w:rPr>
          <w:rFonts w:hint="eastAsia" w:ascii="宋体" w:hAnsi="宋体" w:cs="宋体"/>
          <w:b/>
          <w:sz w:val="44"/>
          <w:szCs w:val="44"/>
          <w:highlight w:val="none"/>
          <w:lang w:eastAsia="zh-CN"/>
        </w:rPr>
        <w:t>启东市汇龙镇原青云化工退出地块土壤详细调查及风险评估项目</w:t>
      </w:r>
    </w:p>
    <w:p>
      <w:pPr>
        <w:jc w:val="center"/>
        <w:rPr>
          <w:rFonts w:ascii="宋体" w:hAnsi="宋体" w:cs="宋体"/>
          <w:b/>
          <w:sz w:val="48"/>
          <w:szCs w:val="48"/>
          <w:highlight w:val="none"/>
        </w:rPr>
      </w:pPr>
    </w:p>
    <w:p>
      <w:pPr>
        <w:jc w:val="center"/>
        <w:rPr>
          <w:rFonts w:ascii="宋体" w:hAnsi="宋体" w:cs="宋体"/>
          <w:b/>
          <w:sz w:val="48"/>
          <w:szCs w:val="48"/>
          <w:highlight w:val="none"/>
        </w:rPr>
      </w:pPr>
    </w:p>
    <w:p>
      <w:pPr>
        <w:jc w:val="center"/>
        <w:rPr>
          <w:rFonts w:ascii="宋体" w:hAnsi="宋体" w:cs="宋体"/>
          <w:b/>
          <w:sz w:val="48"/>
          <w:szCs w:val="48"/>
          <w:highlight w:val="none"/>
        </w:rPr>
      </w:pPr>
    </w:p>
    <w:p>
      <w:pPr>
        <w:pStyle w:val="2"/>
        <w:rPr>
          <w:rFonts w:ascii="宋体" w:hAnsi="宋体" w:eastAsia="宋体" w:cs="宋体"/>
          <w:b/>
          <w:sz w:val="48"/>
          <w:szCs w:val="48"/>
          <w:highlight w:val="none"/>
        </w:rPr>
      </w:pPr>
    </w:p>
    <w:p>
      <w:pPr>
        <w:rPr>
          <w:rFonts w:ascii="宋体" w:hAnsi="宋体" w:cs="宋体"/>
          <w:highlight w:val="none"/>
        </w:rPr>
      </w:pPr>
    </w:p>
    <w:p>
      <w:pPr>
        <w:jc w:val="center"/>
        <w:rPr>
          <w:rFonts w:ascii="宋体" w:hAnsi="宋体" w:cs="宋体"/>
          <w:b/>
          <w:sz w:val="48"/>
          <w:szCs w:val="48"/>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采购文件</w:t>
      </w:r>
    </w:p>
    <w:p>
      <w:pPr>
        <w:pStyle w:val="8"/>
        <w:spacing w:line="600" w:lineRule="exact"/>
        <w:rPr>
          <w:rFonts w:ascii="宋体" w:hAnsi="宋体" w:cs="宋体"/>
          <w:sz w:val="36"/>
          <w:szCs w:val="36"/>
          <w:highlight w:val="none"/>
        </w:rPr>
      </w:pPr>
    </w:p>
    <w:p>
      <w:pPr>
        <w:spacing w:line="500" w:lineRule="exact"/>
        <w:jc w:val="center"/>
        <w:rPr>
          <w:rFonts w:ascii="宋体" w:hAnsi="宋体" w:cs="宋体"/>
          <w:b/>
          <w:sz w:val="36"/>
          <w:highlight w:val="none"/>
        </w:rPr>
      </w:pPr>
    </w:p>
    <w:p>
      <w:pPr>
        <w:pStyle w:val="2"/>
        <w:rPr>
          <w:rFonts w:ascii="宋体" w:hAnsi="宋体" w:eastAsia="宋体" w:cs="宋体"/>
          <w:highlight w:val="none"/>
        </w:rPr>
      </w:pPr>
    </w:p>
    <w:p>
      <w:pPr>
        <w:rPr>
          <w:rFonts w:ascii="宋体" w:hAnsi="宋体" w:cs="宋体"/>
          <w:highlight w:val="none"/>
        </w:rPr>
      </w:pPr>
    </w:p>
    <w:p>
      <w:pPr>
        <w:pStyle w:val="2"/>
        <w:rPr>
          <w:rFonts w:ascii="宋体" w:hAnsi="宋体" w:eastAsia="宋体" w:cs="宋体"/>
          <w:highlight w:val="none"/>
        </w:rPr>
      </w:pPr>
    </w:p>
    <w:p>
      <w:pPr>
        <w:rPr>
          <w:rFonts w:ascii="宋体" w:hAnsi="宋体" w:cs="宋体"/>
          <w:highlight w:val="none"/>
        </w:rPr>
      </w:pPr>
    </w:p>
    <w:p>
      <w:pPr>
        <w:pStyle w:val="2"/>
        <w:rPr>
          <w:rFonts w:ascii="宋体" w:hAnsi="宋体" w:eastAsia="宋体" w:cs="宋体"/>
          <w:highlight w:val="none"/>
        </w:rPr>
      </w:pPr>
    </w:p>
    <w:p>
      <w:pPr>
        <w:rPr>
          <w:rFonts w:ascii="宋体" w:hAnsi="宋体" w:cs="宋体"/>
          <w:highlight w:val="none"/>
        </w:rPr>
      </w:pPr>
    </w:p>
    <w:p>
      <w:pPr>
        <w:pStyle w:val="2"/>
        <w:rPr>
          <w:rFonts w:ascii="宋体" w:hAnsi="宋体" w:eastAsia="宋体" w:cs="宋体"/>
          <w:highlight w:val="none"/>
        </w:rPr>
      </w:pPr>
    </w:p>
    <w:p>
      <w:pPr>
        <w:rPr>
          <w:rFonts w:ascii="宋体" w:hAnsi="宋体" w:cs="宋体"/>
          <w:highlight w:val="none"/>
        </w:rPr>
      </w:pPr>
    </w:p>
    <w:p>
      <w:pPr>
        <w:pStyle w:val="2"/>
        <w:rPr>
          <w:rFonts w:ascii="宋体" w:hAnsi="宋体" w:eastAsia="宋体" w:cs="宋体"/>
          <w:highlight w:val="none"/>
        </w:rPr>
      </w:pPr>
    </w:p>
    <w:p>
      <w:pPr>
        <w:pStyle w:val="2"/>
        <w:rPr>
          <w:rFonts w:ascii="宋体" w:hAnsi="宋体" w:eastAsia="宋体" w:cs="宋体"/>
          <w:b/>
          <w:sz w:val="36"/>
          <w:highlight w:val="none"/>
        </w:rPr>
      </w:pPr>
    </w:p>
    <w:p>
      <w:pPr>
        <w:pStyle w:val="2"/>
        <w:rPr>
          <w:rFonts w:ascii="宋体" w:hAnsi="宋体" w:eastAsia="宋体" w:cs="宋体"/>
          <w:highlight w:val="none"/>
        </w:rPr>
      </w:pPr>
    </w:p>
    <w:p>
      <w:pPr>
        <w:spacing w:line="500" w:lineRule="exact"/>
        <w:jc w:val="center"/>
        <w:rPr>
          <w:rFonts w:hint="eastAsia" w:ascii="宋体" w:hAnsi="宋体" w:eastAsia="宋体" w:cs="宋体"/>
          <w:b/>
          <w:spacing w:val="20"/>
          <w:sz w:val="36"/>
          <w:szCs w:val="36"/>
          <w:highlight w:val="none"/>
          <w:lang w:eastAsia="zh-CN"/>
        </w:rPr>
      </w:pPr>
      <w:r>
        <w:rPr>
          <w:rFonts w:hint="eastAsia" w:ascii="宋体" w:hAnsi="宋体" w:cs="宋体"/>
          <w:b/>
          <w:spacing w:val="20"/>
          <w:sz w:val="36"/>
          <w:szCs w:val="36"/>
          <w:highlight w:val="none"/>
          <w:lang w:eastAsia="zh-CN"/>
        </w:rPr>
        <w:t>启东市汇龙镇人民政府</w:t>
      </w:r>
    </w:p>
    <w:p>
      <w:pPr>
        <w:spacing w:line="500" w:lineRule="exact"/>
        <w:jc w:val="center"/>
        <w:rPr>
          <w:rFonts w:ascii="宋体" w:hAnsi="宋体" w:cs="宋体"/>
          <w:b/>
          <w:spacing w:val="20"/>
          <w:sz w:val="36"/>
          <w:szCs w:val="36"/>
          <w:highlight w:val="none"/>
        </w:rPr>
      </w:pPr>
      <w:r>
        <w:rPr>
          <w:rFonts w:hint="eastAsia" w:ascii="宋体" w:hAnsi="宋体" w:cs="宋体"/>
          <w:b/>
          <w:spacing w:val="20"/>
          <w:sz w:val="36"/>
          <w:szCs w:val="36"/>
          <w:highlight w:val="none"/>
        </w:rPr>
        <w:t>二○二三年</w:t>
      </w:r>
      <w:r>
        <w:rPr>
          <w:rFonts w:hint="eastAsia" w:ascii="宋体" w:hAnsi="宋体" w:cs="宋体"/>
          <w:b/>
          <w:spacing w:val="20"/>
          <w:sz w:val="36"/>
          <w:szCs w:val="36"/>
          <w:highlight w:val="none"/>
          <w:lang w:val="en-US" w:eastAsia="zh-CN"/>
        </w:rPr>
        <w:t>十一</w:t>
      </w:r>
      <w:r>
        <w:rPr>
          <w:rFonts w:hint="eastAsia" w:ascii="宋体" w:hAnsi="宋体" w:cs="宋体"/>
          <w:b/>
          <w:spacing w:val="20"/>
          <w:sz w:val="36"/>
          <w:szCs w:val="36"/>
          <w:highlight w:val="none"/>
        </w:rPr>
        <w:t>月</w:t>
      </w:r>
      <w:r>
        <w:rPr>
          <w:rFonts w:hint="eastAsia" w:ascii="宋体" w:hAnsi="宋体" w:cs="宋体"/>
          <w:b/>
          <w:spacing w:val="20"/>
          <w:sz w:val="36"/>
          <w:szCs w:val="36"/>
          <w:highlight w:val="none"/>
          <w:lang w:val="en-US" w:eastAsia="zh-CN"/>
        </w:rPr>
        <w:t>二</w:t>
      </w:r>
      <w:r>
        <w:rPr>
          <w:rFonts w:hint="eastAsia" w:ascii="宋体" w:hAnsi="宋体" w:cs="宋体"/>
          <w:b/>
          <w:spacing w:val="20"/>
          <w:sz w:val="36"/>
          <w:szCs w:val="36"/>
          <w:highlight w:val="none"/>
        </w:rPr>
        <w:t>日</w:t>
      </w:r>
    </w:p>
    <w:p>
      <w:pPr>
        <w:adjustRightInd w:val="0"/>
        <w:snapToGrid w:val="0"/>
        <w:ind w:left="-158" w:leftChars="-75" w:right="-601" w:rightChars="-286"/>
        <w:rPr>
          <w:rFonts w:ascii="宋体" w:hAnsi="宋体" w:cs="宋体"/>
          <w:snapToGrid w:val="0"/>
          <w:sz w:val="26"/>
          <w:szCs w:val="28"/>
          <w:highlight w:val="none"/>
        </w:rPr>
      </w:pPr>
    </w:p>
    <w:p>
      <w:pPr>
        <w:spacing w:line="500" w:lineRule="exact"/>
        <w:rPr>
          <w:rFonts w:ascii="宋体" w:hAnsi="宋体" w:cs="宋体"/>
          <w:sz w:val="44"/>
          <w:szCs w:val="44"/>
          <w:highlight w:val="none"/>
        </w:rPr>
      </w:pPr>
    </w:p>
    <w:p>
      <w:pPr>
        <w:snapToGrid w:val="0"/>
        <w:spacing w:line="300" w:lineRule="auto"/>
        <w:jc w:val="center"/>
        <w:outlineLvl w:val="0"/>
        <w:rPr>
          <w:rFonts w:ascii="宋体" w:hAnsi="宋体" w:cs="宋体"/>
          <w:b/>
          <w:sz w:val="36"/>
          <w:szCs w:val="36"/>
          <w:highlight w:val="none"/>
        </w:rPr>
        <w:sectPr>
          <w:footerReference r:id="rId4" w:type="first"/>
          <w:footerReference r:id="rId3" w:type="default"/>
          <w:pgSz w:w="11906" w:h="16838"/>
          <w:pgMar w:top="1440" w:right="1800" w:bottom="1440" w:left="1800" w:header="851" w:footer="992" w:gutter="0"/>
          <w:cols w:space="720" w:num="1"/>
          <w:docGrid w:type="lines" w:linePitch="312" w:charSpace="0"/>
        </w:sectPr>
      </w:pPr>
    </w:p>
    <w:p>
      <w:pPr>
        <w:snapToGrid w:val="0"/>
        <w:spacing w:line="30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第一部分  </w:t>
      </w:r>
      <w:bookmarkStart w:id="0" w:name="OLE_LINK9"/>
      <w:bookmarkStart w:id="1" w:name="OLE_LINK5"/>
      <w:bookmarkStart w:id="2" w:name="OLE_LINK7"/>
      <w:r>
        <w:rPr>
          <w:rFonts w:hint="eastAsia" w:ascii="宋体" w:hAnsi="宋体" w:cs="宋体"/>
          <w:b/>
          <w:sz w:val="36"/>
          <w:szCs w:val="36"/>
          <w:highlight w:val="none"/>
          <w:lang w:val="en-US" w:eastAsia="zh-CN"/>
        </w:rPr>
        <w:t>招标</w:t>
      </w:r>
      <w:r>
        <w:rPr>
          <w:rFonts w:hint="eastAsia" w:ascii="宋体" w:hAnsi="宋体" w:cs="宋体"/>
          <w:b/>
          <w:sz w:val="36"/>
          <w:szCs w:val="36"/>
          <w:highlight w:val="none"/>
        </w:rPr>
        <w:t>公告</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ascii="宋体" w:hAnsi="宋体" w:cs="宋体"/>
          <w:sz w:val="24"/>
          <w:highlight w:val="none"/>
        </w:rPr>
      </w:pPr>
      <w:bookmarkStart w:id="3" w:name="OLE_LINK6"/>
      <w:r>
        <w:rPr>
          <w:rFonts w:hint="eastAsia" w:ascii="宋体" w:hAnsi="宋体" w:cs="宋体"/>
          <w:sz w:val="24"/>
          <w:highlight w:val="none"/>
          <w:lang w:eastAsia="zh-CN"/>
        </w:rPr>
        <w:t>启东市汇龙镇人民政府</w:t>
      </w:r>
      <w:r>
        <w:rPr>
          <w:rFonts w:hint="eastAsia" w:ascii="宋体" w:hAnsi="宋体" w:cs="宋体"/>
          <w:sz w:val="24"/>
          <w:highlight w:val="none"/>
        </w:rPr>
        <w:t>根据启东市政府采购管理的有关规定，就</w:t>
      </w:r>
      <w:r>
        <w:rPr>
          <w:rFonts w:hint="eastAsia" w:ascii="宋体" w:hAnsi="宋体" w:cs="宋体"/>
          <w:sz w:val="24"/>
          <w:highlight w:val="none"/>
          <w:lang w:eastAsia="zh-CN"/>
        </w:rPr>
        <w:t>启东市汇龙镇原青云化工退出地块土壤详细调查及风险评估项目</w:t>
      </w:r>
      <w:r>
        <w:rPr>
          <w:rFonts w:hint="eastAsia" w:ascii="宋体" w:hAnsi="宋体" w:cs="宋体"/>
          <w:sz w:val="24"/>
          <w:highlight w:val="none"/>
        </w:rPr>
        <w:t>进行</w:t>
      </w:r>
      <w:r>
        <w:rPr>
          <w:rFonts w:hint="eastAsia" w:ascii="宋体" w:hAnsi="宋体" w:cs="宋体"/>
          <w:sz w:val="24"/>
          <w:highlight w:val="none"/>
          <w:lang w:val="en-US" w:eastAsia="zh-CN"/>
        </w:rPr>
        <w:t>公开</w:t>
      </w:r>
      <w:r>
        <w:rPr>
          <w:rFonts w:hint="eastAsia" w:ascii="宋体" w:hAnsi="宋体" w:cs="宋体"/>
          <w:sz w:val="24"/>
          <w:highlight w:val="none"/>
        </w:rPr>
        <w:t>招标，欢迎符合条件的供应商参加投标。</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ascii="宋体" w:hAnsi="宋体" w:cs="宋体"/>
          <w:sz w:val="24"/>
          <w:highlight w:val="none"/>
        </w:rPr>
      </w:pPr>
      <w:r>
        <w:rPr>
          <w:rFonts w:hint="eastAsia" w:ascii="宋体" w:hAnsi="宋体" w:cs="宋体"/>
          <w:b/>
          <w:sz w:val="24"/>
          <w:highlight w:val="none"/>
        </w:rPr>
        <w:t>一、项目基本情况</w:t>
      </w:r>
      <w:r>
        <w:rPr>
          <w:rFonts w:hint="eastAsia" w:ascii="宋体" w:hAnsi="宋体" w:cs="宋体"/>
          <w:sz w:val="24"/>
          <w:highlight w:val="none"/>
        </w:rPr>
        <w:t>：</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eastAsia="宋体" w:cs="宋体"/>
          <w:spacing w:val="-6"/>
          <w:sz w:val="24"/>
          <w:highlight w:val="none"/>
          <w:lang w:eastAsia="zh-CN"/>
        </w:rPr>
      </w:pPr>
      <w:r>
        <w:rPr>
          <w:rFonts w:hint="eastAsia" w:ascii="宋体" w:hAnsi="宋体" w:cs="宋体"/>
          <w:sz w:val="24"/>
          <w:highlight w:val="none"/>
        </w:rPr>
        <w:t>项目名称：</w:t>
      </w:r>
      <w:r>
        <w:rPr>
          <w:rFonts w:hint="eastAsia" w:ascii="宋体" w:hAnsi="宋体" w:cs="宋体"/>
          <w:spacing w:val="-6"/>
          <w:sz w:val="24"/>
          <w:highlight w:val="none"/>
          <w:lang w:eastAsia="zh-CN"/>
        </w:rPr>
        <w:t>启东市汇龙镇原青云化工退出地块土壤详细调查及风险评估项目</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rPr>
      </w:pPr>
      <w:r>
        <w:rPr>
          <w:rFonts w:hint="eastAsia" w:ascii="宋体" w:hAnsi="宋体" w:cs="宋体"/>
          <w:sz w:val="24"/>
          <w:highlight w:val="none"/>
        </w:rPr>
        <w:t>采购方式：</w:t>
      </w:r>
      <w:r>
        <w:rPr>
          <w:rFonts w:hint="eastAsia" w:ascii="宋体" w:hAnsi="宋体" w:cs="宋体"/>
          <w:sz w:val="24"/>
          <w:highlight w:val="none"/>
          <w:lang w:val="en-US" w:eastAsia="zh-CN"/>
        </w:rPr>
        <w:t>公开</w:t>
      </w:r>
      <w:r>
        <w:rPr>
          <w:rFonts w:hint="eastAsia" w:ascii="宋体" w:hAnsi="宋体" w:cs="宋体"/>
          <w:sz w:val="24"/>
          <w:highlight w:val="none"/>
        </w:rPr>
        <w:t>招标</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rPr>
      </w:pPr>
      <w:r>
        <w:rPr>
          <w:rFonts w:hint="eastAsia" w:ascii="宋体" w:hAnsi="宋体" w:cs="宋体"/>
          <w:sz w:val="24"/>
          <w:highlight w:val="none"/>
        </w:rPr>
        <w:t>项目类型：服务</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ascii="宋体" w:hAnsi="宋体" w:cs="宋体"/>
          <w:sz w:val="24"/>
          <w:highlight w:val="none"/>
          <w:u w:val="single"/>
        </w:rPr>
      </w:pPr>
      <w:r>
        <w:rPr>
          <w:rFonts w:hint="eastAsia" w:ascii="宋体" w:hAnsi="宋体" w:cs="宋体"/>
          <w:sz w:val="24"/>
          <w:highlight w:val="none"/>
        </w:rPr>
        <w:t>预算金额、最高限价：人民</w:t>
      </w:r>
      <w:r>
        <w:rPr>
          <w:rFonts w:hint="eastAsia" w:ascii="宋体" w:hAnsi="宋体" w:eastAsia="宋体" w:cs="宋体"/>
          <w:sz w:val="24"/>
          <w:highlight w:val="none"/>
        </w:rPr>
        <w:t>币</w:t>
      </w:r>
      <w:r>
        <w:rPr>
          <w:rFonts w:hint="eastAsia" w:ascii="宋体" w:hAnsi="宋体" w:cs="宋体"/>
          <w:sz w:val="24"/>
          <w:highlight w:val="none"/>
          <w:lang w:val="en-US" w:eastAsia="zh-CN"/>
        </w:rPr>
        <w:t>20</w:t>
      </w:r>
      <w:r>
        <w:rPr>
          <w:rFonts w:hint="eastAsia" w:ascii="宋体" w:hAnsi="宋体" w:eastAsia="宋体" w:cs="宋体"/>
          <w:sz w:val="24"/>
          <w:highlight w:val="none"/>
          <w:lang w:val="en-US" w:eastAsia="zh-CN"/>
        </w:rPr>
        <w:t>万</w:t>
      </w:r>
      <w:r>
        <w:rPr>
          <w:rFonts w:hint="eastAsia" w:ascii="宋体" w:hAnsi="宋体" w:eastAsia="宋体" w:cs="宋体"/>
          <w:sz w:val="24"/>
          <w:highlight w:val="none"/>
        </w:rPr>
        <w:t>元</w:t>
      </w:r>
      <w:r>
        <w:rPr>
          <w:rFonts w:hint="eastAsia" w:ascii="宋体" w:hAnsi="宋体" w:cs="宋体"/>
          <w:sz w:val="24"/>
          <w:highlight w:val="none"/>
        </w:rPr>
        <w:t>。投标报价高于最高限价的视为无效报价文件。</w:t>
      </w:r>
    </w:p>
    <w:p>
      <w:pPr>
        <w:keepNext w:val="0"/>
        <w:keepLines w:val="0"/>
        <w:pageBreakBefore w:val="0"/>
        <w:kinsoku/>
        <w:wordWrap/>
        <w:overflowPunct/>
        <w:topLinePunct w:val="0"/>
        <w:autoSpaceDE/>
        <w:autoSpaceDN/>
        <w:bidi w:val="0"/>
        <w:adjustRightInd/>
        <w:spacing w:line="420" w:lineRule="exact"/>
        <w:ind w:firstLine="540" w:firstLineChars="225"/>
        <w:textAlignment w:val="auto"/>
        <w:rPr>
          <w:rFonts w:ascii="宋体" w:hAnsi="宋体" w:cs="宋体"/>
          <w:sz w:val="24"/>
          <w:highlight w:val="none"/>
        </w:rPr>
      </w:pPr>
      <w:r>
        <w:rPr>
          <w:rFonts w:hint="eastAsia" w:ascii="宋体" w:hAnsi="宋体" w:cs="宋体"/>
          <w:sz w:val="24"/>
          <w:highlight w:val="none"/>
        </w:rPr>
        <w:t>合同履行期：详见招标文件第三部分。</w:t>
      </w:r>
    </w:p>
    <w:p>
      <w:pPr>
        <w:keepNext w:val="0"/>
        <w:keepLines w:val="0"/>
        <w:pageBreakBefore w:val="0"/>
        <w:kinsoku/>
        <w:wordWrap/>
        <w:overflowPunct/>
        <w:topLinePunct w:val="0"/>
        <w:autoSpaceDE/>
        <w:autoSpaceDN/>
        <w:bidi w:val="0"/>
        <w:adjustRightInd/>
        <w:spacing w:line="420" w:lineRule="exact"/>
        <w:ind w:firstLine="540" w:firstLineChars="225"/>
        <w:textAlignment w:val="auto"/>
        <w:rPr>
          <w:rFonts w:ascii="宋体" w:hAnsi="宋体" w:cs="宋体"/>
          <w:sz w:val="24"/>
          <w:highlight w:val="none"/>
        </w:rPr>
      </w:pPr>
      <w:r>
        <w:rPr>
          <w:rFonts w:hint="eastAsia" w:ascii="宋体" w:hAnsi="宋体" w:cs="宋体"/>
          <w:sz w:val="24"/>
          <w:highlight w:val="none"/>
        </w:rPr>
        <w:t>本项目不接受联合体投标。</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ascii="宋体" w:hAnsi="宋体" w:cs="宋体"/>
          <w:b/>
          <w:sz w:val="24"/>
          <w:highlight w:val="none"/>
        </w:rPr>
      </w:pPr>
      <w:r>
        <w:rPr>
          <w:rFonts w:hint="eastAsia" w:ascii="宋体" w:hAnsi="宋体" w:cs="宋体"/>
          <w:b/>
          <w:sz w:val="24"/>
          <w:highlight w:val="none"/>
        </w:rPr>
        <w:t>二、申请人的资格要求：</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（一）满足《中华人民共和国政府采购法》第二十二条规定的条件：</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1、具有独立承担民事责任的能力；</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2、具有良好的商业信誉和健全的财务会计制度；</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3、具有履行合同必须的设备和专业技术能力；</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4、有依法缴纳税收和社会保障资金的良好记录；</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6、法律、行政法规规定的其他条件。</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（二）本项目特定资格要求：</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rPr>
      </w:pPr>
      <w:r>
        <w:rPr>
          <w:rFonts w:hint="eastAsia" w:ascii="宋体" w:hAnsi="宋体" w:cs="宋体"/>
          <w:sz w:val="24"/>
          <w:highlight w:val="none"/>
        </w:rPr>
        <w:t>1、供应商必须具有合法有效的营业执照</w:t>
      </w:r>
      <w:r>
        <w:rPr>
          <w:rFonts w:hint="eastAsia" w:ascii="宋体" w:hAnsi="宋体" w:cs="宋体"/>
          <w:sz w:val="24"/>
          <w:highlight w:val="none"/>
          <w:lang w:val="zh-CN"/>
        </w:rPr>
        <w:t>副本或事业单位法人证书</w:t>
      </w:r>
      <w:r>
        <w:rPr>
          <w:rFonts w:hint="eastAsia" w:ascii="宋体" w:hAnsi="宋体" w:cs="宋体"/>
          <w:sz w:val="24"/>
          <w:highlight w:val="none"/>
        </w:rPr>
        <w:t>；</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rPr>
        <w:t>、供应商</w:t>
      </w:r>
      <w:r>
        <w:rPr>
          <w:rFonts w:hint="eastAsia" w:ascii="宋体" w:hAnsi="宋体" w:cs="宋体"/>
          <w:sz w:val="24"/>
          <w:highlight w:val="none"/>
          <w:lang w:val="en-US" w:eastAsia="zh-CN"/>
        </w:rPr>
        <w:t>必须具有</w:t>
      </w:r>
      <w:r>
        <w:rPr>
          <w:rFonts w:hint="eastAsia" w:ascii="宋体" w:hAnsi="宋体" w:cs="宋体"/>
          <w:sz w:val="24"/>
          <w:highlight w:val="none"/>
        </w:rPr>
        <w:t>通过 CNAS 认证的检测实验室，提供证书</w:t>
      </w:r>
      <w:r>
        <w:rPr>
          <w:rFonts w:hint="eastAsia" w:ascii="宋体" w:hAnsi="宋体" w:cs="宋体"/>
          <w:sz w:val="24"/>
          <w:highlight w:val="none"/>
          <w:lang w:val="en-US" w:eastAsia="zh-CN"/>
        </w:rPr>
        <w:t>复印件</w:t>
      </w:r>
      <w:r>
        <w:rPr>
          <w:rFonts w:hint="eastAsia" w:ascii="宋体" w:hAnsi="宋体" w:cs="宋体"/>
          <w:sz w:val="24"/>
          <w:highlight w:val="none"/>
          <w:lang w:eastAsia="zh-CN"/>
        </w:rPr>
        <w:t>；</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rPr>
        <w:t>供应商具备《土壤环境质量建设用地土壤污染风险管控标准》GB36600-2018 表 1 中基本项目 45 项指标检测资质，提供相关证明</w:t>
      </w:r>
      <w:r>
        <w:rPr>
          <w:rFonts w:hint="eastAsia" w:ascii="宋体" w:hAnsi="宋体" w:cs="宋体"/>
          <w:sz w:val="24"/>
          <w:highlight w:val="none"/>
          <w:lang w:eastAsia="zh-CN"/>
        </w:rPr>
        <w:t>；</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4、供应商自2020年1月1日以来至少承接过两个或以上类似且已完成的土壤污染状况调查相关业绩（以合同签订时间为准）。 </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5、拟派项目负责人具备高级工程师职称（专业类别：环境工程、环境科学、环境科学与工程、环境保护）。  </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6、项目团队人员（项目负责人除外）要求：至少配备3名或以上具备硕士或以上学历（专业类别：环境工程、环境科学、环境科学与工程、环境保护）。</w:t>
      </w:r>
    </w:p>
    <w:p>
      <w:pPr>
        <w:keepNext w:val="0"/>
        <w:keepLines w:val="0"/>
        <w:pageBreakBefore w:val="0"/>
        <w:kinsoku/>
        <w:wordWrap/>
        <w:overflowPunct/>
        <w:topLinePunct w:val="0"/>
        <w:autoSpaceDE/>
        <w:autoSpaceDN/>
        <w:bidi w:val="0"/>
        <w:adjustRightInd/>
        <w:snapToGrid w:val="0"/>
        <w:spacing w:line="420" w:lineRule="exact"/>
        <w:ind w:firstLine="555"/>
        <w:contextualSpacing/>
        <w:textAlignment w:val="auto"/>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、本项目招标不接受联合体投标。</w:t>
      </w: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三、获取招标文件的时间期限、地点、方式：</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 w:val="0"/>
          <w:bCs/>
          <w:sz w:val="24"/>
          <w:highlight w:val="none"/>
        </w:rPr>
      </w:pPr>
      <w:r>
        <w:rPr>
          <w:rFonts w:hint="eastAsia" w:ascii="宋体" w:hAnsi="宋体" w:cs="宋体"/>
          <w:b w:val="0"/>
          <w:bCs/>
          <w:sz w:val="24"/>
          <w:highlight w:val="none"/>
        </w:rPr>
        <w:t>1.获取招标文件的时间、期限：自本招标公告上网发布之日起。</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 w:val="0"/>
          <w:bCs/>
          <w:sz w:val="24"/>
          <w:highlight w:val="none"/>
        </w:rPr>
      </w:pPr>
      <w:r>
        <w:rPr>
          <w:rFonts w:hint="eastAsia" w:ascii="宋体" w:hAnsi="宋体" w:cs="宋体"/>
          <w:b w:val="0"/>
          <w:bCs/>
          <w:sz w:val="24"/>
          <w:highlight w:val="none"/>
        </w:rPr>
        <w:t>2.获取招标文件的地点、方式：招标文件附于本招标公告后，与本招标公告一并发布上网，投标人可自行从“</w:t>
      </w:r>
      <w:r>
        <w:rPr>
          <w:rFonts w:hint="eastAsia" w:ascii="宋体" w:hAnsi="宋体" w:cs="宋体"/>
          <w:b w:val="0"/>
          <w:bCs/>
          <w:sz w:val="24"/>
          <w:highlight w:val="none"/>
          <w:lang w:val="en-US" w:eastAsia="zh-CN"/>
        </w:rPr>
        <w:t>启东市汇龙镇人民政府网站</w:t>
      </w:r>
      <w:r>
        <w:rPr>
          <w:rFonts w:hint="eastAsia" w:ascii="宋体" w:hAnsi="宋体" w:cs="宋体"/>
          <w:b w:val="0"/>
          <w:bCs/>
          <w:sz w:val="24"/>
          <w:highlight w:val="none"/>
        </w:rPr>
        <w:t>”</w:t>
      </w:r>
      <w:r>
        <w:rPr>
          <w:rFonts w:hint="eastAsia" w:ascii="宋体" w:hAnsi="宋体" w:cs="宋体"/>
          <w:b w:val="0"/>
          <w:bCs/>
          <w:sz w:val="24"/>
          <w:highlight w:val="none"/>
          <w:lang w:val="en-US" w:eastAsia="zh-CN"/>
        </w:rPr>
        <w:t>自行</w:t>
      </w:r>
      <w:r>
        <w:rPr>
          <w:rFonts w:hint="eastAsia" w:ascii="宋体" w:hAnsi="宋体" w:cs="宋体"/>
          <w:b w:val="0"/>
          <w:bCs/>
          <w:sz w:val="24"/>
          <w:highlight w:val="none"/>
        </w:rPr>
        <w:t>下载。</w:t>
      </w: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lang w:val="en-US" w:eastAsia="zh-CN"/>
        </w:rPr>
        <w:t>四</w:t>
      </w:r>
      <w:r>
        <w:rPr>
          <w:rFonts w:hint="eastAsia" w:ascii="宋体" w:hAnsi="宋体" w:cs="宋体"/>
          <w:b/>
          <w:sz w:val="24"/>
          <w:highlight w:val="none"/>
        </w:rPr>
        <w:t>、公告期限：</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rPr>
        <w:t>本招标公告的公告期限为5个工作日。</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提交投标文件截止时间、开标时间和地点</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sz w:val="24"/>
          <w:highlight w:val="none"/>
        </w:rPr>
      </w:pPr>
      <w:r>
        <w:rPr>
          <w:rFonts w:hint="eastAsia" w:ascii="宋体" w:hAnsi="宋体" w:cs="宋体"/>
          <w:sz w:val="24"/>
          <w:highlight w:val="none"/>
        </w:rPr>
        <w:t>投标截止时间：投标申请人应于2023年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sz w:val="24"/>
          <w:highlight w:val="none"/>
          <w:lang w:val="en-US" w:eastAsia="zh-CN"/>
        </w:rPr>
        <w:t xml:space="preserve">17 </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分之前将投标文件邮寄至启东市汇龙镇江海中路579号建都大厦2#3F业务部。</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sz w:val="24"/>
          <w:highlight w:val="none"/>
        </w:rPr>
      </w:pPr>
      <w:r>
        <w:rPr>
          <w:rFonts w:hint="eastAsia" w:ascii="宋体" w:hAnsi="宋体" w:cs="宋体"/>
          <w:sz w:val="24"/>
          <w:highlight w:val="none"/>
        </w:rPr>
        <w:t>开标时间：2023年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w:t>
      </w:r>
      <w:r>
        <w:rPr>
          <w:rFonts w:hint="eastAsia" w:ascii="宋体" w:hAnsi="宋体" w:cs="宋体"/>
          <w:sz w:val="24"/>
          <w:highlight w:val="none"/>
          <w:lang w:val="en-US" w:eastAsia="zh-CN"/>
        </w:rPr>
        <w:t xml:space="preserve"> 09</w:t>
      </w:r>
      <w:r>
        <w:rPr>
          <w:rFonts w:hint="eastAsia" w:ascii="宋体" w:hAnsi="宋体" w:cs="宋体"/>
          <w:sz w:val="24"/>
          <w:highlight w:val="none"/>
        </w:rPr>
        <w:t>时</w:t>
      </w:r>
      <w:r>
        <w:rPr>
          <w:rFonts w:hint="eastAsia" w:ascii="宋体" w:hAnsi="宋体" w:cs="宋体"/>
          <w:sz w:val="24"/>
          <w:highlight w:val="none"/>
          <w:lang w:val="en-US" w:eastAsia="zh-CN"/>
        </w:rPr>
        <w:t xml:space="preserve">30 </w:t>
      </w:r>
      <w:r>
        <w:rPr>
          <w:rFonts w:hint="eastAsia" w:ascii="宋体" w:hAnsi="宋体" w:cs="宋体"/>
          <w:sz w:val="24"/>
          <w:highlight w:val="none"/>
        </w:rPr>
        <w:t>分（北京时间）</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sz w:val="24"/>
          <w:highlight w:val="none"/>
          <w:lang w:eastAsia="zh-CN"/>
        </w:rPr>
      </w:pPr>
      <w:r>
        <w:rPr>
          <w:rFonts w:hint="eastAsia" w:ascii="宋体" w:hAnsi="宋体" w:cs="宋体"/>
          <w:sz w:val="24"/>
          <w:highlight w:val="none"/>
        </w:rPr>
        <w:t>开标地点：</w:t>
      </w:r>
      <w:r>
        <w:rPr>
          <w:rFonts w:hint="eastAsia" w:ascii="宋体" w:hAnsi="宋体" w:cs="宋体"/>
          <w:sz w:val="24"/>
          <w:highlight w:val="none"/>
          <w:lang w:val="en-US" w:eastAsia="zh-CN"/>
        </w:rPr>
        <w:t>启东市汇龙镇便民服务中心二楼会议室</w:t>
      </w:r>
      <w:r>
        <w:rPr>
          <w:rFonts w:hint="eastAsia" w:ascii="宋体" w:hAnsi="宋体" w:cs="宋体"/>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特别提醒：本项目实行不见面开标，各投标人须在规定时间内将投标文件邮寄（只接收顺丰）至以下地点：南通市启东市汇龙镇江海中路579号建都大厦2#3F业务部，接收联系人：俞女士，联系电话：0513-83721688。</w:t>
      </w:r>
    </w:p>
    <w:p>
      <w:pPr>
        <w:keepNext w:val="0"/>
        <w:keepLines w:val="0"/>
        <w:pageBreakBefore w:val="0"/>
        <w:kinsoku/>
        <w:wordWrap/>
        <w:overflowPunct/>
        <w:topLinePunct w:val="0"/>
        <w:autoSpaceDE/>
        <w:autoSpaceDN/>
        <w:bidi w:val="0"/>
        <w:adjustRightInd/>
        <w:spacing w:line="420" w:lineRule="exact"/>
        <w:ind w:firstLine="482" w:firstLineChars="200"/>
        <w:jc w:val="left"/>
        <w:textAlignment w:val="auto"/>
        <w:rPr>
          <w:rFonts w:ascii="宋体" w:hAnsi="宋体" w:cs="宋体"/>
          <w:b/>
          <w:sz w:val="24"/>
          <w:highlight w:val="none"/>
        </w:rPr>
      </w:pPr>
      <w:r>
        <w:rPr>
          <w:rFonts w:hint="eastAsia" w:ascii="宋体" w:hAnsi="宋体" w:eastAsia="宋体" w:cs="Times New Roman"/>
          <w:b/>
          <w:color w:val="auto"/>
          <w:sz w:val="24"/>
          <w:highlight w:val="none"/>
        </w:rPr>
        <w:t>投标人应充分考虑天气、快递速度、路程等因素，不接受到付。未在规定时间内送达的投标文件将不予接收，后果由各潜在投标人自行承担。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autoSpaceDE/>
        <w:autoSpaceDN/>
        <w:bidi w:val="0"/>
        <w:adjustRightInd/>
        <w:spacing w:line="420" w:lineRule="exact"/>
        <w:ind w:firstLine="482" w:firstLineChars="200"/>
        <w:jc w:val="left"/>
        <w:textAlignment w:val="auto"/>
        <w:rPr>
          <w:rFonts w:ascii="宋体" w:hAnsi="宋体" w:cs="宋体"/>
          <w:b/>
          <w:sz w:val="24"/>
          <w:highlight w:val="none"/>
        </w:rPr>
      </w:pPr>
      <w:r>
        <w:rPr>
          <w:rFonts w:hint="eastAsia" w:ascii="宋体" w:hAnsi="宋体" w:cs="宋体"/>
          <w:b/>
          <w:sz w:val="24"/>
          <w:highlight w:val="none"/>
        </w:rPr>
        <w:t>五、对本次招标提出询问，请按以下方式联系</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bCs/>
          <w:sz w:val="24"/>
          <w:highlight w:val="none"/>
        </w:rPr>
      </w:pPr>
      <w:r>
        <w:rPr>
          <w:rFonts w:hint="eastAsia" w:ascii="宋体" w:hAnsi="宋体" w:cs="宋体"/>
          <w:bCs/>
          <w:sz w:val="24"/>
          <w:highlight w:val="none"/>
        </w:rPr>
        <w:t>1、采购人信息</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kern w:val="0"/>
          <w:sz w:val="24"/>
          <w:highlight w:val="none"/>
          <w:lang w:eastAsia="zh-CN"/>
        </w:rPr>
      </w:pPr>
      <w:r>
        <w:rPr>
          <w:rFonts w:hint="eastAsia" w:ascii="宋体" w:hAnsi="宋体" w:cs="宋体"/>
          <w:bCs/>
          <w:sz w:val="24"/>
          <w:highlight w:val="none"/>
        </w:rPr>
        <w:t>名  称：</w:t>
      </w:r>
      <w:r>
        <w:rPr>
          <w:rFonts w:hint="eastAsia" w:ascii="宋体" w:hAnsi="宋体" w:cs="宋体"/>
          <w:kern w:val="0"/>
          <w:sz w:val="24"/>
          <w:highlight w:val="none"/>
          <w:lang w:eastAsia="zh-CN"/>
        </w:rPr>
        <w:t>启东市汇龙镇人民政府</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val="en-US" w:eastAsia="zh-CN"/>
        </w:rPr>
        <w:t xml:space="preserve">启东市人民中路288号 </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龚</w:t>
      </w:r>
      <w:r>
        <w:rPr>
          <w:rFonts w:hint="eastAsia" w:ascii="宋体" w:hAnsi="宋体" w:cs="宋体"/>
          <w:sz w:val="24"/>
          <w:highlight w:val="none"/>
        </w:rPr>
        <w:t xml:space="preserve">主任 </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13912221566</w:t>
      </w:r>
    </w:p>
    <w:p>
      <w:pPr>
        <w:pStyle w:val="53"/>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560"/>
        <w:jc w:val="both"/>
        <w:textAlignment w:val="auto"/>
        <w:rPr>
          <w:rFonts w:cs="宋体"/>
          <w:bCs/>
          <w:color w:val="auto"/>
          <w:kern w:val="2"/>
          <w:highlight w:val="none"/>
        </w:rPr>
      </w:pPr>
      <w:r>
        <w:rPr>
          <w:rFonts w:hint="eastAsia" w:cs="宋体"/>
          <w:bCs/>
          <w:color w:val="auto"/>
          <w:kern w:val="2"/>
          <w:highlight w:val="none"/>
        </w:rPr>
        <w:t>2、采购代理机构</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kern w:val="0"/>
          <w:sz w:val="24"/>
          <w:highlight w:val="none"/>
        </w:rPr>
      </w:pPr>
      <w:r>
        <w:rPr>
          <w:rFonts w:hint="eastAsia" w:ascii="宋体" w:hAnsi="宋体" w:cs="宋体"/>
          <w:kern w:val="0"/>
          <w:sz w:val="24"/>
          <w:highlight w:val="none"/>
        </w:rPr>
        <w:t>代理单位：上海祥浦建设工程监理咨询有限责任公司</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kern w:val="0"/>
          <w:sz w:val="24"/>
          <w:highlight w:val="none"/>
        </w:rPr>
      </w:pPr>
      <w:r>
        <w:rPr>
          <w:rFonts w:hint="eastAsia" w:ascii="宋体" w:hAnsi="宋体" w:cs="宋体"/>
          <w:kern w:val="0"/>
          <w:sz w:val="24"/>
          <w:highlight w:val="none"/>
        </w:rPr>
        <w:t>联系人：俞女士</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kern w:val="0"/>
          <w:sz w:val="24"/>
          <w:highlight w:val="none"/>
        </w:rPr>
      </w:pPr>
      <w:r>
        <w:rPr>
          <w:rFonts w:hint="eastAsia" w:ascii="宋体" w:hAnsi="宋体" w:cs="宋体"/>
          <w:kern w:val="0"/>
          <w:sz w:val="24"/>
          <w:highlight w:val="none"/>
        </w:rPr>
        <w:t>联系电话：0513-83721688</w:t>
      </w:r>
    </w:p>
    <w:p>
      <w:pPr>
        <w:keepNext w:val="0"/>
        <w:keepLines w:val="0"/>
        <w:pageBreakBefore w:val="0"/>
        <w:kinsoku/>
        <w:wordWrap/>
        <w:overflowPunct/>
        <w:topLinePunct w:val="0"/>
        <w:autoSpaceDE/>
        <w:autoSpaceDN/>
        <w:bidi w:val="0"/>
        <w:adjustRightInd/>
        <w:snapToGrid w:val="0"/>
        <w:spacing w:line="420" w:lineRule="exact"/>
        <w:ind w:firstLine="480" w:firstLineChars="200"/>
        <w:contextualSpacing/>
        <w:textAlignment w:val="auto"/>
        <w:rPr>
          <w:rFonts w:ascii="宋体" w:hAnsi="宋体" w:cs="宋体"/>
          <w:kern w:val="0"/>
          <w:sz w:val="24"/>
          <w:highlight w:val="none"/>
        </w:rPr>
      </w:pPr>
      <w:r>
        <w:rPr>
          <w:rFonts w:hint="eastAsia" w:ascii="宋体" w:hAnsi="宋体" w:cs="宋体"/>
          <w:kern w:val="0"/>
          <w:sz w:val="24"/>
          <w:highlight w:val="none"/>
        </w:rPr>
        <w:t>地址：启东市汇龙镇江海中路579号建都大厦2#3F</w:t>
      </w:r>
    </w:p>
    <w:p>
      <w:pPr>
        <w:pStyle w:val="53"/>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2" w:firstLineChars="200"/>
        <w:jc w:val="both"/>
        <w:textAlignment w:val="auto"/>
        <w:rPr>
          <w:rFonts w:cs="宋体"/>
          <w:b/>
          <w:color w:val="auto"/>
          <w:kern w:val="2"/>
          <w:highlight w:val="none"/>
        </w:rPr>
      </w:pPr>
    </w:p>
    <w:p>
      <w:pPr>
        <w:keepNext w:val="0"/>
        <w:keepLines w:val="0"/>
        <w:pageBreakBefore w:val="0"/>
        <w:kinsoku/>
        <w:wordWrap/>
        <w:overflowPunct/>
        <w:topLinePunct w:val="0"/>
        <w:autoSpaceDE/>
        <w:autoSpaceDN/>
        <w:bidi w:val="0"/>
        <w:adjustRightInd/>
        <w:snapToGrid w:val="0"/>
        <w:spacing w:line="420" w:lineRule="exact"/>
        <w:ind w:firstLine="2400" w:firstLineChars="1000"/>
        <w:jc w:val="right"/>
        <w:textAlignment w:val="auto"/>
        <w:rPr>
          <w:rFonts w:hint="eastAsia" w:ascii="宋体" w:hAnsi="宋体" w:cs="宋体"/>
          <w:sz w:val="24"/>
          <w:highlight w:val="none"/>
        </w:rPr>
      </w:pPr>
      <w:r>
        <w:rPr>
          <w:rFonts w:hint="eastAsia" w:ascii="宋体" w:hAnsi="宋体" w:cs="宋体"/>
          <w:sz w:val="24"/>
          <w:highlight w:val="none"/>
        </w:rPr>
        <w:t xml:space="preserve"> </w:t>
      </w:r>
    </w:p>
    <w:p>
      <w:pPr>
        <w:keepNext w:val="0"/>
        <w:keepLines w:val="0"/>
        <w:pageBreakBefore w:val="0"/>
        <w:kinsoku/>
        <w:wordWrap/>
        <w:overflowPunct/>
        <w:topLinePunct w:val="0"/>
        <w:autoSpaceDE/>
        <w:autoSpaceDN/>
        <w:bidi w:val="0"/>
        <w:adjustRightInd/>
        <w:snapToGrid w:val="0"/>
        <w:spacing w:line="420" w:lineRule="exact"/>
        <w:ind w:firstLine="2400" w:firstLineChars="1000"/>
        <w:jc w:val="righ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启东市汇龙镇人民政府</w:t>
      </w:r>
    </w:p>
    <w:p>
      <w:pPr>
        <w:keepNext w:val="0"/>
        <w:keepLines w:val="0"/>
        <w:pageBreakBefore w:val="0"/>
        <w:kinsoku/>
        <w:wordWrap/>
        <w:overflowPunct/>
        <w:topLinePunct w:val="0"/>
        <w:autoSpaceDE/>
        <w:autoSpaceDN/>
        <w:bidi w:val="0"/>
        <w:adjustRightInd/>
        <w:snapToGrid w:val="0"/>
        <w:spacing w:line="420" w:lineRule="exact"/>
        <w:jc w:val="right"/>
        <w:textAlignment w:val="auto"/>
        <w:rPr>
          <w:rFonts w:ascii="宋体" w:hAnsi="宋体" w:cs="宋体"/>
          <w:bCs/>
          <w:sz w:val="24"/>
          <w:highlight w:val="none"/>
        </w:rPr>
        <w:sectPr>
          <w:footerReference r:id="rId5" w:type="default"/>
          <w:pgSz w:w="11906" w:h="16838"/>
          <w:pgMar w:top="1440" w:right="1800" w:bottom="1440" w:left="1800" w:header="851" w:footer="992" w:gutter="0"/>
          <w:pgNumType w:start="2"/>
          <w:cols w:space="720" w:num="1"/>
          <w:docGrid w:type="lines" w:linePitch="312" w:charSpace="0"/>
        </w:sectPr>
      </w:pPr>
      <w:r>
        <w:rPr>
          <w:rFonts w:hint="eastAsia" w:ascii="宋体" w:hAnsi="宋体" w:cs="宋体"/>
          <w:sz w:val="24"/>
          <w:highlight w:val="none"/>
        </w:rPr>
        <w:t>2023年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02</w:t>
      </w:r>
      <w:r>
        <w:rPr>
          <w:rFonts w:hint="eastAsia" w:ascii="宋体" w:hAnsi="宋体" w:cs="宋体"/>
          <w:sz w:val="24"/>
          <w:highlight w:val="none"/>
        </w:rPr>
        <w:t>日</w:t>
      </w:r>
    </w:p>
    <w:bookmarkEnd w:id="0"/>
    <w:bookmarkEnd w:id="1"/>
    <w:bookmarkEnd w:id="2"/>
    <w:bookmarkEnd w:id="3"/>
    <w:p>
      <w:pPr>
        <w:snapToGrid w:val="0"/>
        <w:spacing w:line="300" w:lineRule="auto"/>
        <w:jc w:val="center"/>
        <w:rPr>
          <w:rFonts w:ascii="宋体" w:hAnsi="宋体" w:cs="宋体"/>
          <w:b/>
          <w:sz w:val="36"/>
          <w:szCs w:val="36"/>
          <w:highlight w:val="none"/>
        </w:rPr>
      </w:pPr>
      <w:r>
        <w:rPr>
          <w:rFonts w:hint="eastAsia" w:ascii="宋体" w:hAnsi="宋体" w:cs="宋体"/>
          <w:b/>
          <w:sz w:val="36"/>
          <w:szCs w:val="36"/>
          <w:highlight w:val="none"/>
        </w:rPr>
        <w:t>第二部分  投标须知</w:t>
      </w:r>
    </w:p>
    <w:p>
      <w:pPr>
        <w:snapToGrid w:val="0"/>
        <w:spacing w:line="300" w:lineRule="auto"/>
        <w:ind w:firstLine="562" w:firstLineChars="200"/>
        <w:outlineLvl w:val="0"/>
        <w:rPr>
          <w:rFonts w:ascii="宋体" w:hAnsi="宋体" w:cs="宋体"/>
          <w:sz w:val="28"/>
          <w:szCs w:val="28"/>
          <w:highlight w:val="none"/>
        </w:rPr>
      </w:pPr>
      <w:r>
        <w:rPr>
          <w:rFonts w:hint="eastAsia" w:ascii="宋体" w:hAnsi="宋体" w:cs="宋体"/>
          <w:b/>
          <w:sz w:val="28"/>
          <w:szCs w:val="28"/>
          <w:highlight w:val="none"/>
        </w:rPr>
        <w:t>一、招标文件由招标人解释</w:t>
      </w:r>
      <w:r>
        <w:rPr>
          <w:rFonts w:hint="eastAsia" w:ascii="宋体" w:hAnsi="宋体" w:cs="宋体"/>
          <w:sz w:val="28"/>
          <w:szCs w:val="28"/>
          <w:highlight w:val="none"/>
        </w:rPr>
        <w:t>。</w:t>
      </w:r>
    </w:p>
    <w:p>
      <w:pPr>
        <w:snapToGrid w:val="0"/>
        <w:spacing w:line="300" w:lineRule="auto"/>
        <w:ind w:firstLine="560" w:firstLineChars="200"/>
        <w:rPr>
          <w:rFonts w:ascii="宋体" w:hAnsi="宋体" w:cs="宋体"/>
          <w:sz w:val="28"/>
          <w:szCs w:val="28"/>
          <w:highlight w:val="none"/>
        </w:rPr>
      </w:pPr>
      <w:r>
        <w:rPr>
          <w:rFonts w:hint="eastAsia" w:ascii="宋体" w:hAnsi="宋体" w:cs="宋体"/>
          <w:sz w:val="28"/>
          <w:szCs w:val="28"/>
          <w:highlight w:val="none"/>
        </w:rPr>
        <w:t>1、供应商应详细阅读招标文件的全部内容，供应商对招标文件有疑问或异议的，必须在招标文件发出之日起3日内以书面形式向招标人提出询问或疑问，未在规定的3日内提出询问或疑问的，视同供应商理解并接受本招标文件所有内容，并由此引起的投标损失自负。</w:t>
      </w:r>
    </w:p>
    <w:p>
      <w:pPr>
        <w:snapToGrid w:val="0"/>
        <w:spacing w:line="300" w:lineRule="auto"/>
        <w:ind w:firstLine="560" w:firstLineChars="200"/>
        <w:rPr>
          <w:rFonts w:ascii="宋体" w:hAnsi="宋体" w:cs="宋体"/>
          <w:sz w:val="28"/>
          <w:szCs w:val="28"/>
          <w:highlight w:val="none"/>
        </w:rPr>
      </w:pPr>
      <w:r>
        <w:rPr>
          <w:rFonts w:hint="eastAsia" w:ascii="宋体" w:hAnsi="宋体" w:cs="宋体"/>
          <w:sz w:val="28"/>
          <w:szCs w:val="28"/>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30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二、招标文件的澄清、修改、答疑</w:t>
      </w:r>
    </w:p>
    <w:p>
      <w:pPr>
        <w:pStyle w:val="21"/>
        <w:snapToGrid w:val="0"/>
        <w:spacing w:line="300" w:lineRule="auto"/>
        <w:ind w:left="0" w:firstLine="560" w:firstLineChars="200"/>
        <w:rPr>
          <w:rFonts w:ascii="宋体" w:hAnsi="宋体" w:eastAsia="宋体" w:cs="宋体"/>
          <w:szCs w:val="28"/>
          <w:highlight w:val="none"/>
        </w:rPr>
      </w:pPr>
      <w:r>
        <w:rPr>
          <w:rFonts w:hint="eastAsia" w:ascii="宋体" w:hAnsi="宋体" w:eastAsia="宋体" w:cs="宋体"/>
          <w:szCs w:val="28"/>
          <w:highlight w:val="none"/>
        </w:rPr>
        <w:t>1、招标人有权对发出的招标文件进行必要的澄清或修改。</w:t>
      </w:r>
    </w:p>
    <w:p>
      <w:pPr>
        <w:pStyle w:val="21"/>
        <w:snapToGrid w:val="0"/>
        <w:spacing w:line="300" w:lineRule="auto"/>
        <w:ind w:left="0" w:firstLine="560" w:firstLineChars="200"/>
        <w:rPr>
          <w:rFonts w:ascii="宋体" w:hAnsi="宋体" w:eastAsia="宋体" w:cs="宋体"/>
          <w:szCs w:val="28"/>
          <w:highlight w:val="none"/>
        </w:rPr>
      </w:pPr>
      <w:r>
        <w:rPr>
          <w:rFonts w:hint="eastAsia" w:ascii="宋体" w:hAnsi="宋体" w:eastAsia="宋体" w:cs="宋体"/>
          <w:szCs w:val="28"/>
          <w:highlight w:val="none"/>
        </w:rPr>
        <w:t>2、招标人可视情取消、延长相关时间。</w:t>
      </w:r>
    </w:p>
    <w:p>
      <w:pPr>
        <w:pStyle w:val="21"/>
        <w:snapToGrid w:val="0"/>
        <w:spacing w:line="300" w:lineRule="auto"/>
        <w:ind w:left="0" w:firstLine="560" w:firstLineChars="200"/>
        <w:rPr>
          <w:rFonts w:ascii="宋体" w:hAnsi="宋体" w:eastAsia="宋体" w:cs="宋体"/>
          <w:szCs w:val="28"/>
          <w:highlight w:val="none"/>
        </w:rPr>
      </w:pPr>
      <w:r>
        <w:rPr>
          <w:rFonts w:hint="eastAsia" w:ascii="宋体" w:hAnsi="宋体" w:eastAsia="宋体" w:cs="宋体"/>
          <w:szCs w:val="28"/>
          <w:highlight w:val="none"/>
        </w:rPr>
        <w:t>3、招标人对招标文件的澄清、修改将构成招标文件的一部分，对投标人具有约束力。</w:t>
      </w:r>
    </w:p>
    <w:p>
      <w:pPr>
        <w:pStyle w:val="21"/>
        <w:snapToGrid w:val="0"/>
        <w:spacing w:line="300" w:lineRule="auto"/>
        <w:ind w:left="0" w:firstLine="560" w:firstLineChars="200"/>
        <w:rPr>
          <w:rFonts w:ascii="宋体" w:hAnsi="宋体" w:eastAsia="宋体" w:cs="宋体"/>
          <w:szCs w:val="28"/>
          <w:highlight w:val="none"/>
        </w:rPr>
      </w:pPr>
      <w:r>
        <w:rPr>
          <w:rFonts w:hint="eastAsia" w:ascii="宋体" w:hAnsi="宋体" w:eastAsia="宋体" w:cs="宋体"/>
          <w:szCs w:val="28"/>
          <w:highlight w:val="none"/>
        </w:rPr>
        <w:t>4、投标人由于对招标文件的任何推论和误解以及招标人对有关问题的口头解释所造成的后果，均由投标人自负。</w:t>
      </w:r>
    </w:p>
    <w:p>
      <w:pPr>
        <w:pStyle w:val="21"/>
        <w:snapToGrid w:val="0"/>
        <w:spacing w:line="300" w:lineRule="auto"/>
        <w:ind w:left="0" w:firstLine="560" w:firstLineChars="200"/>
        <w:contextualSpacing/>
        <w:rPr>
          <w:rFonts w:ascii="宋体" w:hAnsi="宋体" w:eastAsia="宋体" w:cs="宋体"/>
          <w:szCs w:val="28"/>
          <w:highlight w:val="none"/>
        </w:rPr>
      </w:pPr>
      <w:r>
        <w:rPr>
          <w:rFonts w:hint="eastAsia" w:ascii="宋体" w:hAnsi="宋体" w:eastAsia="宋体" w:cs="宋体"/>
          <w:szCs w:val="28"/>
          <w:highlight w:val="none"/>
        </w:rPr>
        <w:t>5、招标人或采购人视情组织答疑会。</w:t>
      </w:r>
    </w:p>
    <w:p>
      <w:pPr>
        <w:autoSpaceDE w:val="0"/>
        <w:autoSpaceDN w:val="0"/>
        <w:adjustRightInd w:val="0"/>
        <w:snapToGrid w:val="0"/>
        <w:spacing w:after="120" w:line="300" w:lineRule="auto"/>
        <w:ind w:firstLine="562"/>
        <w:contextualSpacing/>
        <w:rPr>
          <w:rFonts w:ascii="宋体" w:hAnsi="宋体" w:cs="宋体"/>
          <w:b/>
          <w:bCs/>
          <w:sz w:val="28"/>
          <w:szCs w:val="28"/>
          <w:highlight w:val="none"/>
        </w:rPr>
      </w:pPr>
      <w:r>
        <w:rPr>
          <w:rFonts w:hint="eastAsia" w:ascii="宋体" w:hAnsi="宋体" w:cs="宋体"/>
          <w:b/>
          <w:bCs/>
          <w:sz w:val="28"/>
          <w:szCs w:val="28"/>
          <w:highlight w:val="none"/>
          <w:lang w:val="zh-CN"/>
        </w:rPr>
        <w:t>三、投标文件的编写、递交</w:t>
      </w:r>
    </w:p>
    <w:p>
      <w:pPr>
        <w:autoSpaceDE w:val="0"/>
        <w:autoSpaceDN w:val="0"/>
        <w:adjustRightInd w:val="0"/>
        <w:snapToGrid w:val="0"/>
        <w:spacing w:line="300" w:lineRule="auto"/>
        <w:ind w:right="210" w:firstLine="560"/>
        <w:rPr>
          <w:rFonts w:ascii="宋体" w:hAnsi="宋体" w:cs="宋体"/>
          <w:b/>
          <w:sz w:val="28"/>
          <w:szCs w:val="28"/>
          <w:highlight w:val="none"/>
        </w:rPr>
      </w:pPr>
      <w:r>
        <w:rPr>
          <w:rFonts w:hint="eastAsia" w:ascii="宋体" w:hAnsi="宋体" w:cs="宋体"/>
          <w:b/>
          <w:sz w:val="28"/>
          <w:szCs w:val="28"/>
          <w:highlight w:val="none"/>
        </w:rPr>
        <w:t>（一）投标文件的编写</w:t>
      </w:r>
    </w:p>
    <w:p>
      <w:pPr>
        <w:snapToGrid w:val="0"/>
        <w:spacing w:line="300" w:lineRule="auto"/>
        <w:ind w:firstLine="700" w:firstLineChars="250"/>
        <w:contextualSpacing/>
        <w:rPr>
          <w:rFonts w:ascii="宋体" w:hAnsi="宋体" w:cs="宋体"/>
          <w:sz w:val="28"/>
          <w:szCs w:val="28"/>
          <w:highlight w:val="none"/>
        </w:rPr>
      </w:pPr>
      <w:r>
        <w:rPr>
          <w:rFonts w:hint="eastAsia" w:ascii="宋体" w:hAnsi="宋体" w:cs="宋体"/>
          <w:sz w:val="28"/>
          <w:szCs w:val="28"/>
          <w:highlight w:val="none"/>
        </w:rPr>
        <w:t>供应商按“第七部分 投标文件组成”要求编写投标文件。</w:t>
      </w:r>
    </w:p>
    <w:p>
      <w:pPr>
        <w:snapToGrid w:val="0"/>
        <w:spacing w:line="500" w:lineRule="exact"/>
        <w:ind w:firstLine="562" w:firstLineChars="200"/>
        <w:contextualSpacing/>
        <w:rPr>
          <w:rFonts w:ascii="宋体" w:hAnsi="宋体" w:cs="宋体"/>
          <w:b/>
          <w:sz w:val="28"/>
          <w:szCs w:val="28"/>
          <w:highlight w:val="none"/>
        </w:rPr>
      </w:pPr>
      <w:r>
        <w:rPr>
          <w:rFonts w:hint="eastAsia" w:ascii="宋体" w:hAnsi="宋体" w:cs="宋体"/>
          <w:b/>
          <w:sz w:val="28"/>
          <w:szCs w:val="28"/>
          <w:highlight w:val="none"/>
        </w:rPr>
        <w:t>（二）投标文件的递交</w:t>
      </w:r>
    </w:p>
    <w:p>
      <w:pPr>
        <w:autoSpaceDE w:val="0"/>
        <w:autoSpaceDN w:val="0"/>
        <w:adjustRightInd w:val="0"/>
        <w:snapToGrid w:val="0"/>
        <w:spacing w:line="500" w:lineRule="exact"/>
        <w:ind w:firstLine="562"/>
        <w:contextualSpacing/>
        <w:rPr>
          <w:rFonts w:ascii="宋体" w:hAnsi="宋体" w:cs="宋体"/>
          <w:b/>
          <w:bCs/>
          <w:sz w:val="28"/>
          <w:szCs w:val="28"/>
          <w:highlight w:val="none"/>
        </w:rPr>
      </w:pPr>
      <w:r>
        <w:rPr>
          <w:rFonts w:hint="eastAsia" w:ascii="宋体" w:hAnsi="宋体" w:cs="宋体"/>
          <w:sz w:val="28"/>
          <w:szCs w:val="28"/>
          <w:highlight w:val="none"/>
        </w:rPr>
        <w:t>1.投标文件二部分内容（资格审查文件、价格标文件）须分别单独密封，并牢固装订成册，不得相互混淆，文件自编目录并连续标注页码，不得将内容拆开。报价文件不得出现于其他投标文件中。</w:t>
      </w:r>
    </w:p>
    <w:p>
      <w:pPr>
        <w:autoSpaceDE w:val="0"/>
        <w:autoSpaceDN w:val="0"/>
        <w:adjustRightInd w:val="0"/>
        <w:snapToGrid w:val="0"/>
        <w:spacing w:line="500" w:lineRule="exact"/>
        <w:ind w:firstLine="562"/>
        <w:contextualSpacing/>
        <w:rPr>
          <w:rFonts w:ascii="宋体" w:hAnsi="宋体" w:cs="宋体"/>
          <w:b/>
          <w:bCs/>
          <w:sz w:val="28"/>
          <w:szCs w:val="28"/>
          <w:highlight w:val="none"/>
        </w:rPr>
      </w:pPr>
      <w:r>
        <w:rPr>
          <w:rFonts w:hint="eastAsia" w:ascii="宋体" w:hAnsi="宋体" w:cs="宋体"/>
          <w:sz w:val="28"/>
          <w:szCs w:val="28"/>
          <w:highlight w:val="none"/>
        </w:rPr>
        <w:t>2.投标文件每一部分内容均须提供“一正、三副”纸质投标文件，并将正本、副本及图纸类等（如需提供图纸等其它资料的话）合并密封，统一装在一个密封袋或密封箱内（如有A3大小的图纸类，可单独密封）。</w:t>
      </w:r>
    </w:p>
    <w:p>
      <w:pPr>
        <w:autoSpaceDE w:val="0"/>
        <w:autoSpaceDN w:val="0"/>
        <w:adjustRightInd w:val="0"/>
        <w:snapToGrid w:val="0"/>
        <w:spacing w:line="500" w:lineRule="exact"/>
        <w:ind w:firstLine="562"/>
        <w:contextualSpacing/>
        <w:rPr>
          <w:rFonts w:ascii="宋体" w:hAnsi="宋体" w:cs="宋体"/>
          <w:b/>
          <w:bCs/>
          <w:sz w:val="28"/>
          <w:szCs w:val="28"/>
          <w:highlight w:val="none"/>
        </w:rPr>
      </w:pPr>
      <w:r>
        <w:rPr>
          <w:rFonts w:hint="eastAsia" w:ascii="宋体" w:hAnsi="宋体" w:cs="宋体"/>
          <w:sz w:val="28"/>
          <w:szCs w:val="28"/>
          <w:highlight w:val="none"/>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pPr>
        <w:autoSpaceDE w:val="0"/>
        <w:autoSpaceDN w:val="0"/>
        <w:adjustRightInd w:val="0"/>
        <w:snapToGrid w:val="0"/>
        <w:spacing w:line="500" w:lineRule="exact"/>
        <w:ind w:firstLine="562"/>
        <w:contextualSpacing/>
        <w:rPr>
          <w:rFonts w:ascii="宋体" w:hAnsi="宋体" w:cs="宋体"/>
          <w:sz w:val="28"/>
          <w:szCs w:val="28"/>
          <w:highlight w:val="none"/>
        </w:rPr>
      </w:pPr>
      <w:r>
        <w:rPr>
          <w:rFonts w:hint="eastAsia" w:ascii="宋体" w:hAnsi="宋体" w:cs="宋体"/>
          <w:sz w:val="28"/>
          <w:szCs w:val="28"/>
          <w:highlight w:val="none"/>
        </w:rPr>
        <w:t>4.供应商应在投标文件密封袋上标明：采购人名称、项目名称、标包号、供应商名称、投标文件名称（如：“资格、资信证明文件”、“价格标”）。</w:t>
      </w:r>
    </w:p>
    <w:p>
      <w:pPr>
        <w:autoSpaceDE w:val="0"/>
        <w:autoSpaceDN w:val="0"/>
        <w:adjustRightInd w:val="0"/>
        <w:snapToGrid w:val="0"/>
        <w:spacing w:line="500" w:lineRule="exact"/>
        <w:ind w:firstLine="562"/>
        <w:contextualSpacing/>
        <w:rPr>
          <w:rFonts w:ascii="宋体" w:hAnsi="宋体" w:cs="宋体"/>
          <w:b/>
          <w:bCs/>
          <w:sz w:val="28"/>
          <w:szCs w:val="28"/>
          <w:highlight w:val="none"/>
        </w:rPr>
      </w:pPr>
      <w:r>
        <w:rPr>
          <w:rFonts w:hint="eastAsia" w:ascii="宋体" w:hAnsi="宋体" w:cs="宋体"/>
          <w:sz w:val="28"/>
          <w:szCs w:val="28"/>
          <w:highlight w:val="none"/>
        </w:rPr>
        <w:t>5.所有投标文件密封袋的封口处均应加盖供应商印章。</w:t>
      </w:r>
    </w:p>
    <w:p>
      <w:pPr>
        <w:autoSpaceDE w:val="0"/>
        <w:autoSpaceDN w:val="0"/>
        <w:adjustRightInd w:val="0"/>
        <w:snapToGrid w:val="0"/>
        <w:spacing w:line="500" w:lineRule="exact"/>
        <w:ind w:firstLine="562"/>
        <w:contextualSpacing/>
        <w:rPr>
          <w:rFonts w:ascii="宋体" w:hAnsi="宋体" w:cs="宋体"/>
          <w:sz w:val="28"/>
          <w:szCs w:val="28"/>
          <w:highlight w:val="none"/>
        </w:rPr>
      </w:pPr>
      <w:r>
        <w:rPr>
          <w:rFonts w:hint="eastAsia" w:ascii="宋体" w:hAnsi="宋体" w:cs="宋体"/>
          <w:sz w:val="28"/>
          <w:szCs w:val="28"/>
          <w:highlight w:val="none"/>
        </w:rPr>
        <w:t>6.如果供应商未按上述要求装订密封及加写标记，将作无效投标文件处理。</w:t>
      </w:r>
    </w:p>
    <w:p>
      <w:pPr>
        <w:autoSpaceDE w:val="0"/>
        <w:autoSpaceDN w:val="0"/>
        <w:adjustRightInd w:val="0"/>
        <w:snapToGrid w:val="0"/>
        <w:spacing w:line="500" w:lineRule="exact"/>
        <w:ind w:firstLine="562"/>
        <w:contextualSpacing/>
        <w:rPr>
          <w:rFonts w:ascii="宋体" w:hAnsi="宋体" w:cs="宋体"/>
          <w:b/>
          <w:bCs/>
          <w:sz w:val="28"/>
          <w:szCs w:val="28"/>
          <w:highlight w:val="none"/>
        </w:rPr>
      </w:pPr>
      <w:r>
        <w:rPr>
          <w:rFonts w:hint="eastAsia" w:ascii="宋体" w:hAnsi="宋体" w:cs="宋体"/>
          <w:sz w:val="28"/>
          <w:szCs w:val="28"/>
          <w:highlight w:val="none"/>
        </w:rPr>
        <w:t>7.递交时间：供应商须在规定的投标文件接收截止时间前送达指定地点。</w:t>
      </w:r>
    </w:p>
    <w:p>
      <w:pPr>
        <w:snapToGrid w:val="0"/>
        <w:spacing w:line="500" w:lineRule="exact"/>
        <w:ind w:firstLine="703" w:firstLineChars="250"/>
        <w:contextualSpacing/>
        <w:rPr>
          <w:rFonts w:ascii="宋体" w:hAnsi="宋体" w:cs="宋体"/>
          <w:b/>
          <w:sz w:val="28"/>
          <w:szCs w:val="28"/>
          <w:highlight w:val="none"/>
        </w:rPr>
      </w:pPr>
      <w:r>
        <w:rPr>
          <w:rFonts w:hint="eastAsia" w:ascii="宋体" w:hAnsi="宋体" w:cs="宋体"/>
          <w:b/>
          <w:sz w:val="28"/>
          <w:szCs w:val="28"/>
          <w:highlight w:val="none"/>
        </w:rPr>
        <w:t>四、投标报价</w:t>
      </w:r>
    </w:p>
    <w:p>
      <w:pPr>
        <w:snapToGrid w:val="0"/>
        <w:spacing w:line="500" w:lineRule="exact"/>
        <w:ind w:firstLine="700" w:firstLineChars="250"/>
        <w:contextualSpacing/>
        <w:rPr>
          <w:rFonts w:ascii="宋体" w:hAnsi="宋体" w:cs="宋体"/>
          <w:b/>
          <w:szCs w:val="28"/>
          <w:highlight w:val="none"/>
        </w:rPr>
      </w:pPr>
      <w:r>
        <w:rPr>
          <w:rFonts w:hint="eastAsia" w:ascii="宋体" w:hAnsi="宋体" w:cs="宋体"/>
          <w:sz w:val="28"/>
          <w:szCs w:val="28"/>
          <w:highlight w:val="none"/>
        </w:rPr>
        <w:t>一个标的只允许一个报价，不接受任何有选择性的报价。</w:t>
      </w:r>
    </w:p>
    <w:p>
      <w:pPr>
        <w:snapToGrid w:val="0"/>
        <w:spacing w:line="500" w:lineRule="exact"/>
        <w:ind w:firstLine="703" w:firstLineChars="250"/>
        <w:contextualSpacing/>
        <w:rPr>
          <w:rFonts w:ascii="宋体" w:hAnsi="宋体" w:cs="宋体"/>
          <w:b/>
          <w:szCs w:val="28"/>
          <w:highlight w:val="none"/>
        </w:rPr>
      </w:pPr>
      <w:r>
        <w:rPr>
          <w:rFonts w:hint="eastAsia" w:ascii="宋体" w:hAnsi="宋体" w:cs="宋体"/>
          <w:b/>
          <w:sz w:val="28"/>
          <w:szCs w:val="28"/>
          <w:highlight w:val="none"/>
        </w:rPr>
        <w:t>五、投标保证金</w:t>
      </w:r>
    </w:p>
    <w:p>
      <w:pPr>
        <w:autoSpaceDE w:val="0"/>
        <w:autoSpaceDN w:val="0"/>
        <w:adjustRightInd w:val="0"/>
        <w:snapToGrid w:val="0"/>
        <w:spacing w:line="500" w:lineRule="exact"/>
        <w:ind w:firstLine="562"/>
        <w:contextualSpacing/>
        <w:rPr>
          <w:rFonts w:ascii="宋体" w:hAnsi="宋体" w:cs="宋体"/>
          <w:sz w:val="28"/>
          <w:highlight w:val="none"/>
        </w:rPr>
      </w:pPr>
      <w:r>
        <w:rPr>
          <w:rFonts w:hint="eastAsia" w:ascii="宋体" w:hAnsi="宋体" w:cs="宋体"/>
          <w:sz w:val="28"/>
          <w:szCs w:val="28"/>
          <w:highlight w:val="none"/>
        </w:rPr>
        <w:t>根据根据省财政厅要求，免收投标保证金。</w:t>
      </w:r>
    </w:p>
    <w:p>
      <w:pPr>
        <w:snapToGrid w:val="0"/>
        <w:spacing w:line="500" w:lineRule="exact"/>
        <w:ind w:firstLine="562" w:firstLineChars="200"/>
        <w:rPr>
          <w:rFonts w:ascii="宋体" w:hAnsi="宋体" w:cs="宋体"/>
          <w:sz w:val="28"/>
          <w:szCs w:val="28"/>
          <w:highlight w:val="none"/>
        </w:rPr>
      </w:pPr>
      <w:r>
        <w:rPr>
          <w:rFonts w:hint="eastAsia" w:ascii="宋体" w:hAnsi="宋体" w:cs="宋体"/>
          <w:b/>
          <w:bCs/>
          <w:sz w:val="28"/>
          <w:szCs w:val="28"/>
          <w:highlight w:val="none"/>
        </w:rPr>
        <w:t>六、</w:t>
      </w:r>
      <w:r>
        <w:rPr>
          <w:rFonts w:hint="eastAsia" w:ascii="宋体" w:hAnsi="宋体" w:cs="宋体"/>
          <w:b/>
          <w:sz w:val="28"/>
          <w:szCs w:val="28"/>
          <w:highlight w:val="none"/>
        </w:rPr>
        <w:t>投标</w:t>
      </w:r>
      <w:r>
        <w:rPr>
          <w:rFonts w:hint="eastAsia" w:ascii="宋体" w:hAnsi="宋体" w:cs="宋体"/>
          <w:b/>
          <w:bCs/>
          <w:sz w:val="28"/>
          <w:szCs w:val="28"/>
          <w:highlight w:val="none"/>
        </w:rPr>
        <w:t>费用</w:t>
      </w:r>
    </w:p>
    <w:p>
      <w:pPr>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投标人承担参与投标可能发生的全部费用，招标人在任何情况下均无义务和责任承担这些费用。</w:t>
      </w:r>
    </w:p>
    <w:p>
      <w:pPr>
        <w:snapToGrid w:val="0"/>
        <w:spacing w:line="300" w:lineRule="auto"/>
        <w:jc w:val="center"/>
        <w:outlineLvl w:val="0"/>
        <w:rPr>
          <w:rFonts w:ascii="宋体" w:hAnsi="宋体" w:cs="宋体"/>
          <w:b/>
          <w:bCs/>
          <w:sz w:val="36"/>
          <w:szCs w:val="36"/>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napToGrid w:val="0"/>
        <w:spacing w:line="300" w:lineRule="auto"/>
        <w:jc w:val="center"/>
        <w:outlineLvl w:val="0"/>
        <w:rPr>
          <w:rFonts w:ascii="宋体" w:hAnsi="宋体" w:cs="宋体"/>
          <w:b/>
          <w:bCs/>
          <w:sz w:val="36"/>
          <w:szCs w:val="36"/>
          <w:highlight w:val="none"/>
        </w:rPr>
      </w:pPr>
      <w:r>
        <w:rPr>
          <w:rFonts w:hint="eastAsia" w:ascii="宋体" w:hAnsi="宋体" w:cs="宋体"/>
          <w:b/>
          <w:bCs/>
          <w:sz w:val="36"/>
          <w:szCs w:val="36"/>
          <w:highlight w:val="none"/>
        </w:rPr>
        <w:t>第三部分  项目需求说明</w:t>
      </w:r>
      <w:bookmarkStart w:id="4" w:name="OLE_LINK4"/>
      <w:bookmarkStart w:id="5" w:name="OLE_LINK3"/>
    </w:p>
    <w:p>
      <w:pPr>
        <w:widowControl/>
        <w:autoSpaceDE w:val="0"/>
        <w:autoSpaceDN w:val="0"/>
        <w:adjustRightInd w:val="0"/>
        <w:snapToGrid w:val="0"/>
        <w:spacing w:line="44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lang w:val="zh-CN"/>
        </w:rPr>
        <w:t>一、有关要求说明</w:t>
      </w:r>
    </w:p>
    <w:p>
      <w:pPr>
        <w:widowControl/>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1.投标报价要求：</w:t>
      </w:r>
    </w:p>
    <w:p>
      <w:pPr>
        <w:widowControl/>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（1）投标人应仔细阅读招标文件的所有内容，按招标文件的要求提供投标文件，并保证所提供的全部资料的真实性，以使其投标对招标文件作出实质性响应。</w:t>
      </w:r>
    </w:p>
    <w:p>
      <w:pPr>
        <w:widowControl/>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（2）</w:t>
      </w:r>
      <w:r>
        <w:rPr>
          <w:rFonts w:hint="eastAsia" w:ascii="宋体" w:hAnsi="宋体"/>
          <w:bCs/>
          <w:sz w:val="28"/>
          <w:szCs w:val="28"/>
          <w:highlight w:val="none"/>
        </w:rPr>
        <w:t>本项目采用固定总价报价方式，</w:t>
      </w:r>
      <w:r>
        <w:rPr>
          <w:rFonts w:hint="eastAsia" w:ascii="宋体" w:hAnsi="宋体"/>
          <w:bCs/>
          <w:sz w:val="28"/>
          <w:szCs w:val="28"/>
          <w:highlight w:val="none"/>
          <w:lang w:val="en-GB"/>
        </w:rPr>
        <w:t>投标报价应包含项目及相关服务的全部费用，包括</w:t>
      </w:r>
      <w:r>
        <w:rPr>
          <w:rFonts w:hint="eastAsia" w:ascii="宋体" w:hAnsi="宋体"/>
          <w:bCs/>
          <w:sz w:val="28"/>
          <w:szCs w:val="28"/>
          <w:highlight w:val="none"/>
        </w:rPr>
        <w:t>现场勘查、</w:t>
      </w:r>
      <w:r>
        <w:rPr>
          <w:rFonts w:hint="eastAsia" w:ascii="宋体" w:hAnsi="宋体"/>
          <w:bCs/>
          <w:sz w:val="28"/>
          <w:szCs w:val="28"/>
          <w:highlight w:val="none"/>
          <w:lang w:val="en-GB"/>
        </w:rPr>
        <w:t>调研、咨询、</w:t>
      </w:r>
      <w:r>
        <w:rPr>
          <w:rFonts w:hint="eastAsia" w:ascii="宋体" w:hAnsi="宋体"/>
          <w:bCs/>
          <w:sz w:val="28"/>
          <w:szCs w:val="28"/>
          <w:highlight w:val="none"/>
        </w:rPr>
        <w:t>采样、检测、人工、材料、</w:t>
      </w:r>
      <w:r>
        <w:rPr>
          <w:rFonts w:hint="eastAsia" w:ascii="宋体" w:hAnsi="宋体"/>
          <w:bCs/>
          <w:sz w:val="28"/>
          <w:szCs w:val="28"/>
          <w:highlight w:val="none"/>
          <w:lang w:val="en-GB"/>
        </w:rPr>
        <w:t>设备、</w:t>
      </w:r>
      <w:r>
        <w:rPr>
          <w:rFonts w:hint="eastAsia" w:ascii="宋体" w:hAnsi="宋体"/>
          <w:bCs/>
          <w:sz w:val="28"/>
          <w:szCs w:val="28"/>
          <w:highlight w:val="none"/>
        </w:rPr>
        <w:t>报告编制、差旅、住宿、通讯、专家咨询及评审费、保险费（包括人身意外及伤亡保险）、会务费、技术指导（含现场服务、领导汇报等）、招标代理费、利润、税金、风险等</w:t>
      </w:r>
      <w:r>
        <w:rPr>
          <w:rFonts w:hint="eastAsia" w:ascii="宋体" w:hAnsi="宋体"/>
          <w:bCs/>
          <w:sz w:val="28"/>
          <w:szCs w:val="28"/>
          <w:highlight w:val="none"/>
          <w:lang w:val="en-GB"/>
        </w:rPr>
        <w:t>在内的所有工作过程中产生的全部费用。</w:t>
      </w:r>
      <w:r>
        <w:rPr>
          <w:rFonts w:hint="eastAsia" w:ascii="宋体" w:hAnsi="宋体"/>
          <w:bCs/>
          <w:sz w:val="28"/>
          <w:szCs w:val="28"/>
          <w:highlight w:val="none"/>
        </w:rPr>
        <w:t>本项目所有费用一次性包定，不再追加。请各供应商报价时应充分考虑现场情况以及国家政策性调整等风险因素，在合同实施期间，合同价不随国家政策或法规、标准及市场因素的变化而进行调整。</w:t>
      </w:r>
    </w:p>
    <w:p>
      <w:pPr>
        <w:widowControl/>
        <w:autoSpaceDE w:val="0"/>
        <w:autoSpaceDN w:val="0"/>
        <w:adjustRightInd w:val="0"/>
        <w:snapToGrid w:val="0"/>
        <w:spacing w:line="440" w:lineRule="exact"/>
        <w:ind w:firstLine="562" w:firstLineChars="200"/>
        <w:rPr>
          <w:rFonts w:ascii="宋体" w:hAnsi="宋体" w:cs="宋体"/>
          <w:b/>
          <w:kern w:val="28"/>
          <w:sz w:val="28"/>
          <w:szCs w:val="28"/>
          <w:highlight w:val="none"/>
        </w:rPr>
      </w:pPr>
      <w:bookmarkStart w:id="6" w:name="_Toc71129867"/>
      <w:bookmarkStart w:id="7" w:name="_Toc71129459"/>
      <w:bookmarkStart w:id="8" w:name="_Toc80631176"/>
      <w:bookmarkStart w:id="9" w:name="_Toc71129749"/>
      <w:bookmarkStart w:id="10" w:name="_Toc71213085"/>
      <w:bookmarkStart w:id="11" w:name="_Toc71129696"/>
      <w:r>
        <w:rPr>
          <w:rFonts w:hint="eastAsia" w:ascii="宋体" w:hAnsi="宋体" w:cs="宋体"/>
          <w:b/>
          <w:bCs/>
          <w:sz w:val="28"/>
          <w:szCs w:val="28"/>
          <w:highlight w:val="none"/>
        </w:rPr>
        <w:t>二</w:t>
      </w:r>
      <w:r>
        <w:rPr>
          <w:rFonts w:hint="eastAsia" w:ascii="宋体" w:hAnsi="宋体" w:cs="宋体"/>
          <w:b/>
          <w:bCs/>
          <w:sz w:val="28"/>
          <w:szCs w:val="28"/>
          <w:highlight w:val="none"/>
          <w:lang w:val="zh-CN"/>
        </w:rPr>
        <w:t>、</w:t>
      </w:r>
      <w:bookmarkEnd w:id="4"/>
      <w:bookmarkEnd w:id="5"/>
      <w:bookmarkEnd w:id="6"/>
      <w:bookmarkEnd w:id="7"/>
      <w:bookmarkEnd w:id="8"/>
      <w:bookmarkEnd w:id="9"/>
      <w:bookmarkEnd w:id="10"/>
      <w:bookmarkEnd w:id="11"/>
      <w:r>
        <w:rPr>
          <w:rFonts w:hint="eastAsia" w:ascii="宋体" w:hAnsi="宋体" w:cs="宋体"/>
          <w:b/>
          <w:sz w:val="28"/>
          <w:szCs w:val="28"/>
          <w:highlight w:val="none"/>
        </w:rPr>
        <w:t>项目概况及项目需求</w:t>
      </w:r>
    </w:p>
    <w:p>
      <w:pPr>
        <w:snapToGrid w:val="0"/>
        <w:spacing w:line="440" w:lineRule="exact"/>
        <w:ind w:firstLine="562" w:firstLineChars="200"/>
        <w:contextualSpacing/>
        <w:rPr>
          <w:rFonts w:hint="eastAsia" w:ascii="宋体" w:hAnsi="宋体" w:cs="宋体"/>
          <w:bCs/>
          <w:sz w:val="28"/>
          <w:szCs w:val="28"/>
          <w:highlight w:val="none"/>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1、</w:t>
      </w:r>
      <w:r>
        <w:rPr>
          <w:rFonts w:hint="eastAsia" w:ascii="宋体" w:hAnsi="宋体" w:eastAsia="宋体"/>
          <w:b/>
          <w:bCs/>
          <w:sz w:val="28"/>
          <w:szCs w:val="28"/>
          <w:highlight w:val="none"/>
          <w:lang w:val="en-US" w:eastAsia="zh-CN"/>
        </w:rPr>
        <w:t>采购</w:t>
      </w:r>
      <w:r>
        <w:rPr>
          <w:rFonts w:hint="eastAsia" w:ascii="宋体" w:hAnsi="宋体"/>
          <w:b/>
          <w:bCs/>
          <w:sz w:val="28"/>
          <w:szCs w:val="28"/>
          <w:highlight w:val="none"/>
          <w:lang w:val="en-US" w:eastAsia="zh-CN"/>
        </w:rPr>
        <w:t>内容</w:t>
      </w:r>
      <w:r>
        <w:rPr>
          <w:rFonts w:hint="eastAsia" w:ascii="宋体" w:hAnsi="宋体"/>
          <w:b/>
          <w:bCs/>
          <w:sz w:val="28"/>
          <w:szCs w:val="28"/>
          <w:highlight w:val="none"/>
        </w:rPr>
        <w:t>：</w:t>
      </w:r>
      <w:r>
        <w:rPr>
          <w:rFonts w:hint="eastAsia" w:ascii="宋体" w:hAnsi="宋体" w:cs="宋体"/>
          <w:bCs/>
          <w:sz w:val="28"/>
          <w:szCs w:val="28"/>
          <w:highlight w:val="none"/>
        </w:rPr>
        <w:t>原启东市青云精细化工有限公司地块位于启东市惠丰镇头兴港西侧，地块面积67691.6m2（约101.5亩），地块中心坐标为东经121.595478620°、北纬31.758126174°，地块四至范围为东至惠港西路（隔道路为头兴港）、南至原启东通惠化工有限公司地块、西至农林用地、北至取昌路。该地块历史上涉及砖瓦生产及一般化工生产经营活动，目前地块处于闲置状态，暂无具体规划文件出台。</w:t>
      </w:r>
    </w:p>
    <w:p>
      <w:pPr>
        <w:snapToGrid w:val="0"/>
        <w:spacing w:line="440" w:lineRule="exact"/>
        <w:ind w:firstLine="560" w:firstLineChars="200"/>
        <w:contextualSpacing/>
        <w:rPr>
          <w:rFonts w:hint="eastAsia" w:ascii="宋体" w:hAnsi="宋体" w:cs="宋体"/>
          <w:bCs/>
          <w:sz w:val="28"/>
          <w:szCs w:val="28"/>
          <w:highlight w:val="none"/>
        </w:rPr>
      </w:pPr>
      <w:r>
        <w:rPr>
          <w:rFonts w:hint="eastAsia" w:ascii="宋体" w:hAnsi="宋体" w:cs="宋体"/>
          <w:bCs/>
          <w:sz w:val="28"/>
          <w:szCs w:val="28"/>
          <w:highlight w:val="none"/>
        </w:rPr>
        <w:t>初步调查结果表明，地块土壤部分点位指标超一类用地筛选值（超标污染物包括砷、苯、乙苯等），地下水中部分点位指标超地下水Ⅳ类限值（超标污染物包括1,2-二氯乙烷、苯、2-氯甲苯、4-氯甲苯等），经判定该地块为污染地块。根据《建设用地土壤污染状况调查技术导则》（HJ 25.1-2019）等相关导则规范要求，需开展后续详细调查与风险评估等相关工作。</w:t>
      </w:r>
    </w:p>
    <w:p>
      <w:pPr>
        <w:snapToGrid w:val="0"/>
        <w:spacing w:line="440" w:lineRule="exact"/>
        <w:ind w:firstLine="562" w:firstLineChars="200"/>
        <w:contextualSpacing/>
        <w:rPr>
          <w:rFonts w:hint="eastAsia" w:ascii="宋体" w:hAnsi="宋体" w:cs="宋体" w:eastAsiaTheme="minorEastAsia"/>
          <w:bCs/>
          <w:sz w:val="28"/>
          <w:szCs w:val="28"/>
          <w:highlight w:val="none"/>
          <w:lang w:eastAsia="zh-CN"/>
        </w:rPr>
      </w:pPr>
      <w:r>
        <w:rPr>
          <w:rFonts w:hint="eastAsia" w:ascii="宋体" w:hAnsi="宋体" w:cs="宋体"/>
          <w:b/>
          <w:bCs w:val="0"/>
          <w:sz w:val="28"/>
          <w:szCs w:val="28"/>
          <w:highlight w:val="none"/>
          <w:lang w:val="en-US" w:eastAsia="zh-CN"/>
        </w:rPr>
        <w:t>2、</w:t>
      </w:r>
      <w:r>
        <w:rPr>
          <w:rFonts w:hint="eastAsia" w:ascii="宋体" w:hAnsi="宋体" w:cs="宋体"/>
          <w:b/>
          <w:bCs w:val="0"/>
          <w:sz w:val="28"/>
          <w:szCs w:val="28"/>
          <w:highlight w:val="none"/>
        </w:rPr>
        <w:t>项目实施地点：</w:t>
      </w:r>
      <w:r>
        <w:rPr>
          <w:rFonts w:hint="eastAsia" w:ascii="宋体" w:hAnsi="宋体" w:cs="宋体"/>
          <w:bCs/>
          <w:sz w:val="28"/>
          <w:szCs w:val="28"/>
          <w:highlight w:val="none"/>
        </w:rPr>
        <w:t>原启东市青云精细化工有限公司地块</w:t>
      </w:r>
      <w:r>
        <w:rPr>
          <w:rFonts w:hint="eastAsia" w:ascii="宋体" w:hAnsi="宋体" w:cs="宋体"/>
          <w:bCs/>
          <w:sz w:val="28"/>
          <w:szCs w:val="28"/>
          <w:highlight w:val="none"/>
          <w:lang w:eastAsia="zh-CN"/>
        </w:rPr>
        <w:t>。</w:t>
      </w:r>
    </w:p>
    <w:p>
      <w:pPr>
        <w:snapToGrid w:val="0"/>
        <w:spacing w:line="440" w:lineRule="exact"/>
        <w:ind w:firstLine="562" w:firstLineChars="200"/>
        <w:contextualSpacing/>
        <w:rPr>
          <w:rFonts w:hint="eastAsia" w:ascii="宋体" w:hAnsi="宋体" w:cs="宋体"/>
          <w:bCs/>
          <w:sz w:val="28"/>
          <w:szCs w:val="28"/>
          <w:highlight w:val="none"/>
        </w:rPr>
      </w:pPr>
      <w:r>
        <w:rPr>
          <w:rFonts w:hint="eastAsia" w:ascii="宋体" w:hAnsi="宋体" w:cs="宋体"/>
          <w:b/>
          <w:bCs w:val="0"/>
          <w:sz w:val="28"/>
          <w:szCs w:val="28"/>
          <w:highlight w:val="none"/>
          <w:lang w:val="en-US" w:eastAsia="zh-CN"/>
        </w:rPr>
        <w:t>3、</w:t>
      </w:r>
      <w:r>
        <w:rPr>
          <w:rFonts w:hint="eastAsia" w:ascii="宋体" w:hAnsi="宋体" w:cs="宋体"/>
          <w:b/>
          <w:bCs/>
          <w:sz w:val="28"/>
          <w:szCs w:val="28"/>
          <w:highlight w:val="none"/>
        </w:rPr>
        <w:t>服务质量要求</w:t>
      </w:r>
      <w:r>
        <w:rPr>
          <w:rFonts w:hint="eastAsia" w:ascii="宋体" w:hAnsi="宋体" w:cs="宋体"/>
          <w:b/>
          <w:bCs w:val="0"/>
          <w:sz w:val="28"/>
          <w:szCs w:val="28"/>
          <w:highlight w:val="none"/>
        </w:rPr>
        <w:t>：</w:t>
      </w:r>
      <w:r>
        <w:rPr>
          <w:rFonts w:hint="eastAsia" w:ascii="宋体" w:hAnsi="宋体" w:cs="宋体"/>
          <w:bCs/>
          <w:sz w:val="28"/>
          <w:szCs w:val="28"/>
          <w:highlight w:val="none"/>
        </w:rPr>
        <w:t>按照国家和江苏省市有关技术规范和导则等相关要求，编制完成地块土壤污染状况详细调查及风险评估报告并通过专家评审及生态环境局备案。</w:t>
      </w:r>
    </w:p>
    <w:p>
      <w:pPr>
        <w:snapToGrid w:val="0"/>
        <w:spacing w:line="440" w:lineRule="exact"/>
        <w:ind w:firstLine="562" w:firstLineChars="200"/>
        <w:rPr>
          <w:rFonts w:hint="eastAsia" w:ascii="宋体" w:hAnsi="宋体" w:cs="宋体"/>
          <w:bCs/>
          <w:sz w:val="28"/>
          <w:szCs w:val="28"/>
          <w:highlight w:val="none"/>
        </w:rPr>
      </w:pPr>
      <w:r>
        <w:rPr>
          <w:rFonts w:hint="eastAsia" w:ascii="宋体" w:hAnsi="宋体" w:cs="宋体"/>
          <w:b/>
          <w:bCs/>
          <w:sz w:val="28"/>
          <w:szCs w:val="28"/>
          <w:highlight w:val="none"/>
          <w:lang w:val="en-US" w:eastAsia="zh-CN"/>
        </w:rPr>
        <w:t>4、</w:t>
      </w:r>
      <w:r>
        <w:rPr>
          <w:rFonts w:hint="eastAsia" w:ascii="宋体" w:hAnsi="宋体" w:cs="宋体"/>
          <w:b/>
          <w:sz w:val="28"/>
          <w:szCs w:val="28"/>
          <w:highlight w:val="none"/>
        </w:rPr>
        <w:t>服务期限：</w:t>
      </w:r>
      <w:r>
        <w:rPr>
          <w:rFonts w:hint="eastAsia" w:ascii="宋体" w:hAnsi="宋体" w:cs="宋体"/>
          <w:bCs/>
          <w:sz w:val="28"/>
          <w:szCs w:val="28"/>
          <w:highlight w:val="none"/>
          <w:lang w:val="en-US" w:eastAsia="zh-CN"/>
        </w:rPr>
        <w:t>自合同签订之日起60日历天内提交最终成果报告，其中初步方案10日历天，完成采样10日历天，提交初步调查报告10日历天，30日历天内</w:t>
      </w:r>
      <w:r>
        <w:rPr>
          <w:rFonts w:hint="eastAsia" w:ascii="宋体" w:hAnsi="宋体" w:cs="宋体"/>
          <w:b w:val="0"/>
          <w:bCs w:val="0"/>
          <w:sz w:val="28"/>
          <w:szCs w:val="28"/>
          <w:highlight w:val="none"/>
          <w:lang w:val="en-US" w:eastAsia="zh-CN"/>
        </w:rPr>
        <w:t>通过专家评审及生态环境局备案并提交</w:t>
      </w:r>
      <w:r>
        <w:rPr>
          <w:rFonts w:hint="eastAsia" w:ascii="宋体" w:hAnsi="宋体" w:cs="宋体"/>
          <w:bCs/>
          <w:sz w:val="28"/>
          <w:szCs w:val="28"/>
          <w:highlight w:val="none"/>
          <w:lang w:val="en-US" w:eastAsia="zh-CN"/>
        </w:rPr>
        <w:t>最终成果报告（具体以采购人要求为准）</w:t>
      </w:r>
      <w:r>
        <w:rPr>
          <w:rFonts w:hint="eastAsia" w:ascii="宋体" w:hAnsi="宋体" w:cs="宋体"/>
          <w:bCs/>
          <w:sz w:val="28"/>
          <w:szCs w:val="28"/>
          <w:highlight w:val="none"/>
        </w:rPr>
        <w:t>。</w:t>
      </w:r>
    </w:p>
    <w:p>
      <w:pPr>
        <w:spacing w:line="500" w:lineRule="exact"/>
        <w:ind w:firstLine="562" w:firstLineChars="200"/>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5、验收及成果提交：</w:t>
      </w:r>
    </w:p>
    <w:p>
      <w:pPr>
        <w:spacing w:line="500" w:lineRule="exact"/>
        <w:ind w:firstLine="560" w:firstLineChars="200"/>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（1）调查报告必须通过专家评审及生态环境局备案。</w:t>
      </w:r>
    </w:p>
    <w:p>
      <w:pPr>
        <w:spacing w:line="500" w:lineRule="exact"/>
        <w:ind w:firstLine="560" w:firstLineChars="200"/>
        <w:rPr>
          <w:rFonts w:hint="eastAsia" w:ascii="宋体" w:hAnsi="宋体" w:cs="宋体"/>
          <w:b/>
          <w:bCs/>
          <w:sz w:val="28"/>
          <w:szCs w:val="28"/>
          <w:highlight w:val="none"/>
          <w:lang w:val="en-US" w:eastAsia="zh-CN"/>
        </w:rPr>
      </w:pPr>
      <w:r>
        <w:rPr>
          <w:rFonts w:hint="eastAsia" w:ascii="宋体" w:hAnsi="宋体" w:cs="宋体"/>
          <w:b w:val="0"/>
          <w:bCs w:val="0"/>
          <w:sz w:val="28"/>
          <w:szCs w:val="28"/>
          <w:highlight w:val="none"/>
          <w:lang w:val="en-US" w:eastAsia="zh-CN"/>
        </w:rPr>
        <w:t>（2）成果提交：纸质调查报告2本、检测报告原件2份及所有资料电子版1套。</w:t>
      </w:r>
    </w:p>
    <w:p>
      <w:pPr>
        <w:spacing w:line="500" w:lineRule="exact"/>
        <w:ind w:firstLine="562" w:firstLineChars="200"/>
        <w:rPr>
          <w:rFonts w:hint="eastAsia" w:ascii="宋体" w:hAnsi="宋体" w:eastAsia="宋体" w:cs="Times New Roman"/>
          <w:b/>
          <w:bCs/>
          <w:sz w:val="28"/>
          <w:szCs w:val="28"/>
          <w:highlight w:val="none"/>
        </w:rPr>
      </w:pPr>
      <w:r>
        <w:rPr>
          <w:rFonts w:hint="eastAsia" w:ascii="宋体" w:hAnsi="宋体" w:cs="宋体"/>
          <w:b/>
          <w:bCs/>
          <w:sz w:val="28"/>
          <w:szCs w:val="28"/>
          <w:highlight w:val="none"/>
          <w:lang w:val="en-US" w:eastAsia="zh-CN"/>
        </w:rPr>
        <w:t>6、</w:t>
      </w:r>
      <w:r>
        <w:rPr>
          <w:rFonts w:hint="eastAsia" w:ascii="宋体" w:hAnsi="宋体" w:eastAsia="宋体" w:cs="Times New Roman"/>
          <w:b/>
          <w:bCs/>
          <w:sz w:val="28"/>
          <w:szCs w:val="28"/>
          <w:highlight w:val="none"/>
        </w:rPr>
        <w:t>履约保证金：</w:t>
      </w:r>
    </w:p>
    <w:p>
      <w:pPr>
        <w:spacing w:line="500" w:lineRule="exact"/>
        <w:ind w:firstLine="560" w:firstLineChars="200"/>
        <w:rPr>
          <w:rFonts w:hint="eastAsia" w:ascii="宋体" w:hAnsi="宋体" w:cs="宋体"/>
          <w:sz w:val="28"/>
          <w:szCs w:val="28"/>
          <w:highlight w:val="none"/>
          <w:lang w:val="zh-CN"/>
        </w:rPr>
      </w:pPr>
      <w:r>
        <w:rPr>
          <w:rFonts w:hint="eastAsia" w:ascii="宋体" w:hAnsi="宋体" w:eastAsia="宋体" w:cs="Times New Roman"/>
          <w:b w:val="0"/>
          <w:bCs w:val="0"/>
          <w:sz w:val="28"/>
          <w:szCs w:val="28"/>
          <w:highlight w:val="none"/>
          <w:lang w:eastAsia="zh-CN"/>
        </w:rPr>
        <w:t>（</w:t>
      </w:r>
      <w:r>
        <w:rPr>
          <w:rFonts w:hint="eastAsia"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eastAsia="zh-CN"/>
        </w:rPr>
        <w:t>）</w:t>
      </w:r>
      <w:r>
        <w:rPr>
          <w:rFonts w:hint="eastAsia" w:ascii="宋体" w:hAnsi="宋体" w:cs="宋体"/>
          <w:sz w:val="28"/>
          <w:szCs w:val="28"/>
          <w:highlight w:val="none"/>
          <w:lang w:val="zh-CN"/>
        </w:rPr>
        <w:t>本项目中标后的履约保证金为项目成交价的10%，中标供应商的履约保证金须在成交通知书发出之日起至合同签订前汇入采购单位账户（应当以银行转账或银行汇票或保函形式提交），中标供应商凭中标通知书与采购单位签订合同。超期或未有协商，则视为自动放弃成交资格。</w:t>
      </w:r>
    </w:p>
    <w:p>
      <w:pPr>
        <w:spacing w:line="50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w:t>
      </w:r>
      <w:r>
        <w:rPr>
          <w:rFonts w:hint="eastAsia" w:ascii="宋体" w:hAnsi="宋体" w:cs="宋体"/>
          <w:sz w:val="28"/>
          <w:szCs w:val="28"/>
          <w:highlight w:val="none"/>
          <w:lang w:val="en-US" w:eastAsia="zh-CN"/>
        </w:rPr>
        <w:t>2</w:t>
      </w:r>
      <w:r>
        <w:rPr>
          <w:rFonts w:hint="eastAsia" w:ascii="宋体" w:hAnsi="宋体" w:cs="宋体"/>
          <w:sz w:val="28"/>
          <w:szCs w:val="28"/>
          <w:highlight w:val="none"/>
          <w:lang w:val="zh-CN"/>
        </w:rPr>
        <w:t>）中标供应商全部履约合同义务，经采购单位验收合格无质量、进度等问题的，采购人在验收合格后一次性退还履约保证金。</w:t>
      </w:r>
    </w:p>
    <w:p>
      <w:pPr>
        <w:spacing w:line="50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w:t>
      </w:r>
      <w:r>
        <w:rPr>
          <w:rFonts w:hint="eastAsia" w:ascii="宋体" w:hAnsi="宋体" w:cs="宋体"/>
          <w:sz w:val="28"/>
          <w:szCs w:val="28"/>
          <w:highlight w:val="none"/>
          <w:lang w:val="en-US" w:eastAsia="zh-CN"/>
        </w:rPr>
        <w:t>3</w:t>
      </w:r>
      <w:r>
        <w:rPr>
          <w:rFonts w:hint="eastAsia" w:ascii="宋体" w:hAnsi="宋体" w:cs="宋体"/>
          <w:sz w:val="28"/>
          <w:szCs w:val="28"/>
          <w:highlight w:val="none"/>
          <w:lang w:val="zh-CN"/>
        </w:rPr>
        <w:t>）发生以下情况的，履约保证金不予退还或部分退还：</w:t>
      </w:r>
    </w:p>
    <w:p>
      <w:pPr>
        <w:spacing w:line="50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a.签订合同后，中标供应商不履行合同义务的，采购单位有权全额扣除履约保证金，全额不予退还，同时采购单位亦有权终止合同，中标供应商还须承担相应的法律赔偿责任。</w:t>
      </w:r>
    </w:p>
    <w:p>
      <w:pPr>
        <w:snapToGrid w:val="0"/>
        <w:spacing w:line="440" w:lineRule="exact"/>
        <w:ind w:firstLine="560" w:firstLineChars="200"/>
        <w:rPr>
          <w:rFonts w:hint="eastAsia" w:ascii="宋体" w:hAnsi="宋体" w:eastAsia="宋体" w:cs="Times New Roman"/>
          <w:b/>
          <w:bCs/>
          <w:sz w:val="28"/>
          <w:szCs w:val="28"/>
          <w:highlight w:val="none"/>
        </w:rPr>
      </w:pPr>
      <w:r>
        <w:rPr>
          <w:rFonts w:hint="eastAsia" w:ascii="宋体" w:hAnsi="宋体" w:cs="宋体"/>
          <w:sz w:val="28"/>
          <w:szCs w:val="28"/>
          <w:highlight w:val="none"/>
          <w:lang w:val="zh-CN"/>
        </w:rPr>
        <w:t>b.中标供应商在履约过程中发生违约行为，给采购单位造成损失的，采购单位有权在中标供应商缴纳的履约保证金中予以扣款，以弥补采购单位经济损失，不足的部分中标供应商另外补齐。</w:t>
      </w:r>
    </w:p>
    <w:p>
      <w:pPr>
        <w:widowControl/>
        <w:shd w:val="clear" w:color="auto" w:fill="FFFFFF"/>
        <w:adjustRightInd w:val="0"/>
        <w:snapToGrid w:val="0"/>
        <w:spacing w:line="440" w:lineRule="exact"/>
        <w:ind w:firstLine="562" w:firstLineChars="200"/>
        <w:jc w:val="left"/>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7、</w:t>
      </w:r>
      <w:r>
        <w:rPr>
          <w:rFonts w:hint="eastAsia" w:ascii="宋体" w:hAnsi="宋体" w:cs="宋体"/>
          <w:b/>
          <w:bCs/>
          <w:sz w:val="28"/>
          <w:szCs w:val="28"/>
          <w:highlight w:val="none"/>
        </w:rPr>
        <w:t>其他事项：</w:t>
      </w:r>
    </w:p>
    <w:p>
      <w:pPr>
        <w:snapToGrid w:val="0"/>
        <w:spacing w:line="440" w:lineRule="exact"/>
        <w:ind w:firstLine="560" w:firstLineChars="200"/>
        <w:rPr>
          <w:rFonts w:hint="eastAsia" w:ascii="宋体" w:hAnsi="宋体" w:cs="宋体"/>
          <w:sz w:val="28"/>
          <w:szCs w:val="28"/>
          <w:highlight w:val="none"/>
          <w:lang w:val="zh-CN" w:eastAsia="zh-CN"/>
        </w:rPr>
      </w:pPr>
      <w:r>
        <w:rPr>
          <w:rFonts w:hint="eastAsia" w:ascii="宋体" w:hAnsi="宋体" w:cs="宋体"/>
          <w:sz w:val="28"/>
          <w:szCs w:val="28"/>
          <w:highlight w:val="none"/>
          <w:lang w:val="zh-CN" w:eastAsia="zh-CN"/>
        </w:rPr>
        <w:t>（</w:t>
      </w:r>
      <w:r>
        <w:rPr>
          <w:rFonts w:hint="eastAsia" w:ascii="宋体" w:hAnsi="宋体" w:cs="宋体"/>
          <w:sz w:val="28"/>
          <w:szCs w:val="28"/>
          <w:highlight w:val="none"/>
          <w:lang w:val="en-US" w:eastAsia="zh-CN"/>
        </w:rPr>
        <w:t>1</w:t>
      </w:r>
      <w:r>
        <w:rPr>
          <w:rFonts w:hint="eastAsia" w:ascii="宋体" w:hAnsi="宋体" w:cs="宋体"/>
          <w:sz w:val="28"/>
          <w:szCs w:val="28"/>
          <w:highlight w:val="none"/>
          <w:lang w:val="zh-CN" w:eastAsia="zh-CN"/>
        </w:rPr>
        <w:t>）依据《保密法》规定，成交供应商对委托单位的土壤全部检测分析数据、污染状况调查</w:t>
      </w:r>
      <w:r>
        <w:rPr>
          <w:rFonts w:hint="eastAsia" w:ascii="宋体" w:hAnsi="宋体" w:cs="宋体"/>
          <w:sz w:val="28"/>
          <w:szCs w:val="28"/>
          <w:highlight w:val="none"/>
          <w:lang w:val="en-US" w:eastAsia="zh-CN"/>
        </w:rPr>
        <w:t>及风险评估</w:t>
      </w:r>
      <w:r>
        <w:rPr>
          <w:rFonts w:hint="eastAsia" w:ascii="宋体" w:hAnsi="宋体" w:cs="宋体"/>
          <w:sz w:val="28"/>
          <w:szCs w:val="28"/>
          <w:highlight w:val="none"/>
          <w:lang w:val="zh-CN" w:eastAsia="zh-CN"/>
        </w:rPr>
        <w:t>报告等相关资料承担保密责任，不得直接通过网络以及可能泄露的方式途径传输相关资料；不得占有和使用相关资料；不得向第三方提供、转让、借阅、查询相关资料；不得在任何时间、任何情况下以任何形式将相关资料泄露给第三方或许可第三方使用。</w:t>
      </w:r>
    </w:p>
    <w:p>
      <w:pPr>
        <w:snapToGrid w:val="0"/>
        <w:spacing w:line="44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项目所需的设备、经费由供应商自行组织、自备安排；其设备使用费已包括在合同价款中。</w:t>
      </w:r>
    </w:p>
    <w:p>
      <w:pPr>
        <w:snapToGrid w:val="0"/>
        <w:spacing w:line="44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en-US" w:eastAsia="zh-CN"/>
        </w:rPr>
        <w:t>（2）</w:t>
      </w:r>
      <w:r>
        <w:rPr>
          <w:rFonts w:hint="eastAsia" w:ascii="宋体" w:hAnsi="宋体" w:cs="宋体"/>
          <w:sz w:val="28"/>
          <w:szCs w:val="28"/>
          <w:highlight w:val="none"/>
          <w:lang w:val="zh-CN"/>
        </w:rPr>
        <w:t>供应商的总报价为完成本项目所包含的一切费用，结算时不再另行调整。</w:t>
      </w:r>
    </w:p>
    <w:p>
      <w:pPr>
        <w:snapToGrid w:val="0"/>
        <w:spacing w:line="440" w:lineRule="exact"/>
        <w:ind w:firstLine="560" w:firstLineChars="200"/>
        <w:rPr>
          <w:rFonts w:hint="eastAsia"/>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lang w:val="zh-CN"/>
        </w:rPr>
        <w:t>成交供应商应充分考虑项目实施过程中的各项安全风险，并采取必要的措施予以保障；若项目实施过程中发生任何安全事故或人身伤害，则均由成交供应商自行承担。</w:t>
      </w:r>
    </w:p>
    <w:p>
      <w:pPr>
        <w:widowControl/>
        <w:shd w:val="clear" w:color="auto" w:fill="FFFFFF"/>
        <w:adjustRightInd w:val="0"/>
        <w:snapToGrid w:val="0"/>
        <w:spacing w:line="440" w:lineRule="exact"/>
        <w:ind w:firstLine="560" w:firstLineChars="200"/>
        <w:jc w:val="left"/>
        <w:rPr>
          <w:rFonts w:ascii="宋体" w:hAnsi="宋体" w:cs="宋体"/>
          <w:sz w:val="28"/>
          <w:szCs w:val="28"/>
          <w:highlight w:val="none"/>
        </w:rPr>
      </w:pPr>
    </w:p>
    <w:p>
      <w:pPr>
        <w:pStyle w:val="222"/>
        <w:ind w:firstLine="480"/>
        <w:rPr>
          <w:rFonts w:ascii="宋体" w:hAnsi="宋体" w:cs="宋体"/>
          <w:sz w:val="28"/>
          <w:szCs w:val="28"/>
          <w:highlight w:val="none"/>
        </w:rPr>
        <w:sectPr>
          <w:pgSz w:w="11906" w:h="16838"/>
          <w:pgMar w:top="1440" w:right="1800" w:bottom="1440" w:left="1800" w:header="851" w:footer="992" w:gutter="0"/>
          <w:cols w:space="720" w:num="1"/>
          <w:docGrid w:type="lines" w:linePitch="312" w:charSpace="0"/>
        </w:sectPr>
      </w:pPr>
    </w:p>
    <w:p>
      <w:pPr>
        <w:snapToGrid w:val="0"/>
        <w:spacing w:line="30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  开标和评标</w:t>
      </w:r>
    </w:p>
    <w:p>
      <w:pPr>
        <w:tabs>
          <w:tab w:val="left" w:pos="3585"/>
        </w:tabs>
        <w:snapToGrid w:val="0"/>
        <w:spacing w:line="440" w:lineRule="exact"/>
        <w:ind w:firstLine="540" w:firstLineChars="192"/>
        <w:rPr>
          <w:rFonts w:ascii="宋体" w:hAnsi="宋体" w:cs="宋体"/>
          <w:b/>
          <w:sz w:val="28"/>
          <w:szCs w:val="28"/>
          <w:highlight w:val="none"/>
        </w:rPr>
      </w:pPr>
      <w:r>
        <w:rPr>
          <w:rFonts w:hint="eastAsia" w:ascii="宋体" w:hAnsi="宋体" w:cs="宋体"/>
          <w:b/>
          <w:bCs/>
          <w:sz w:val="28"/>
          <w:szCs w:val="28"/>
          <w:highlight w:val="none"/>
        </w:rPr>
        <w:t>一、</w:t>
      </w:r>
      <w:r>
        <w:rPr>
          <w:rFonts w:hint="eastAsia" w:ascii="宋体" w:hAnsi="宋体" w:cs="宋体"/>
          <w:b/>
          <w:sz w:val="28"/>
          <w:szCs w:val="28"/>
          <w:highlight w:val="none"/>
        </w:rPr>
        <w:t>招标人组织开标。</w:t>
      </w:r>
    </w:p>
    <w:p>
      <w:pPr>
        <w:tabs>
          <w:tab w:val="left" w:pos="3585"/>
        </w:tabs>
        <w:snapToGrid w:val="0"/>
        <w:spacing w:line="440" w:lineRule="exact"/>
        <w:ind w:firstLine="537" w:firstLineChars="192"/>
        <w:rPr>
          <w:rFonts w:ascii="宋体" w:hAnsi="宋体" w:cs="宋体"/>
          <w:sz w:val="28"/>
          <w:szCs w:val="28"/>
          <w:highlight w:val="none"/>
        </w:rPr>
      </w:pPr>
      <w:r>
        <w:rPr>
          <w:rFonts w:hint="eastAsia" w:ascii="宋体" w:hAnsi="宋体" w:cs="宋体"/>
          <w:sz w:val="28"/>
          <w:szCs w:val="28"/>
          <w:highlight w:val="none"/>
        </w:rPr>
        <w:t>投标人在规定时间、地点参加开标会。</w:t>
      </w:r>
    </w:p>
    <w:p>
      <w:pPr>
        <w:snapToGrid w:val="0"/>
        <w:spacing w:line="440" w:lineRule="exact"/>
        <w:ind w:firstLine="570"/>
        <w:rPr>
          <w:rFonts w:ascii="宋体" w:hAnsi="宋体" w:cs="宋体"/>
          <w:b/>
          <w:sz w:val="28"/>
          <w:szCs w:val="28"/>
          <w:highlight w:val="none"/>
        </w:rPr>
      </w:pPr>
      <w:r>
        <w:rPr>
          <w:rFonts w:hint="eastAsia" w:ascii="宋体" w:hAnsi="宋体" w:cs="宋体"/>
          <w:b/>
          <w:sz w:val="28"/>
          <w:szCs w:val="28"/>
          <w:highlight w:val="none"/>
        </w:rPr>
        <w:t>二、评委会由</w:t>
      </w:r>
      <w:r>
        <w:rPr>
          <w:rFonts w:hint="eastAsia" w:ascii="宋体" w:hAnsi="宋体" w:cs="宋体"/>
          <w:b/>
          <w:sz w:val="28"/>
          <w:szCs w:val="28"/>
          <w:highlight w:val="none"/>
          <w:lang w:val="en-US" w:eastAsia="zh-CN"/>
        </w:rPr>
        <w:t>采购人自行组建</w:t>
      </w:r>
      <w:r>
        <w:rPr>
          <w:rFonts w:hint="eastAsia" w:ascii="宋体" w:hAnsi="宋体" w:cs="宋体"/>
          <w:b/>
          <w:sz w:val="28"/>
          <w:szCs w:val="28"/>
          <w:highlight w:val="none"/>
        </w:rPr>
        <w:t>，按照公平、公正、择优的原则进行独立评标。</w:t>
      </w:r>
    </w:p>
    <w:p>
      <w:pPr>
        <w:snapToGrid w:val="0"/>
        <w:spacing w:line="440" w:lineRule="exact"/>
        <w:ind w:firstLine="570"/>
        <w:rPr>
          <w:rFonts w:ascii="宋体" w:hAnsi="宋体" w:cs="宋体"/>
          <w:bCs/>
          <w:sz w:val="28"/>
          <w:szCs w:val="28"/>
          <w:highlight w:val="none"/>
        </w:rPr>
      </w:pPr>
      <w:r>
        <w:rPr>
          <w:rFonts w:hint="eastAsia" w:ascii="宋体" w:hAnsi="宋体" w:cs="宋体"/>
          <w:bCs/>
          <w:sz w:val="28"/>
          <w:szCs w:val="28"/>
          <w:highlight w:val="none"/>
        </w:rPr>
        <w:t>评委会对合格供应商的投标文件进行评审。</w:t>
      </w:r>
    </w:p>
    <w:p>
      <w:pPr>
        <w:snapToGrid w:val="0"/>
        <w:spacing w:line="440" w:lineRule="exact"/>
        <w:ind w:firstLine="570"/>
        <w:rPr>
          <w:rFonts w:ascii="宋体" w:hAnsi="宋体" w:cs="宋体"/>
          <w:bCs/>
          <w:sz w:val="28"/>
          <w:szCs w:val="28"/>
          <w:highlight w:val="none"/>
        </w:rPr>
      </w:pPr>
      <w:r>
        <w:rPr>
          <w:rFonts w:hint="eastAsia" w:ascii="宋体" w:hAnsi="宋体" w:cs="宋体"/>
          <w:bCs/>
          <w:sz w:val="28"/>
          <w:szCs w:val="28"/>
          <w:highlight w:val="none"/>
        </w:rPr>
        <w:t>（一）评审内容</w:t>
      </w:r>
    </w:p>
    <w:p>
      <w:pPr>
        <w:snapToGrid w:val="0"/>
        <w:spacing w:line="440" w:lineRule="exact"/>
        <w:ind w:firstLine="570"/>
        <w:rPr>
          <w:rFonts w:ascii="宋体" w:hAnsi="宋体" w:cs="宋体"/>
          <w:bCs/>
          <w:sz w:val="28"/>
          <w:szCs w:val="28"/>
          <w:highlight w:val="none"/>
        </w:rPr>
      </w:pPr>
      <w:r>
        <w:rPr>
          <w:rFonts w:hint="eastAsia" w:ascii="宋体" w:hAnsi="宋体" w:cs="宋体"/>
          <w:bCs/>
          <w:sz w:val="28"/>
          <w:szCs w:val="28"/>
          <w:highlight w:val="none"/>
        </w:rPr>
        <w:t>1、投标资格是否符合；</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2、投标文件是否完整；</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3、投标文件是否恰当地签署；</w:t>
      </w:r>
    </w:p>
    <w:p>
      <w:pPr>
        <w:snapToGrid w:val="0"/>
        <w:spacing w:line="440" w:lineRule="exact"/>
        <w:ind w:firstLine="540"/>
        <w:rPr>
          <w:rFonts w:ascii="宋体" w:hAnsi="宋体" w:cs="宋体"/>
          <w:sz w:val="28"/>
          <w:szCs w:val="28"/>
          <w:highlight w:val="none"/>
        </w:rPr>
      </w:pPr>
      <w:r>
        <w:rPr>
          <w:rFonts w:hint="eastAsia" w:ascii="宋体" w:hAnsi="宋体" w:cs="宋体"/>
          <w:sz w:val="28"/>
          <w:szCs w:val="28"/>
          <w:highlight w:val="none"/>
        </w:rPr>
        <w:t>4、是否作出实质性响应；</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5、是否有计算错误。</w:t>
      </w:r>
    </w:p>
    <w:p>
      <w:pPr>
        <w:snapToGrid w:val="0"/>
        <w:spacing w:line="440" w:lineRule="exact"/>
        <w:ind w:firstLine="560" w:firstLineChars="200"/>
        <w:rPr>
          <w:rFonts w:ascii="宋体" w:hAnsi="宋体" w:cs="宋体"/>
          <w:b/>
          <w:bCs/>
          <w:sz w:val="28"/>
          <w:szCs w:val="28"/>
          <w:highlight w:val="none"/>
        </w:rPr>
      </w:pPr>
      <w:r>
        <w:rPr>
          <w:rFonts w:hint="eastAsia" w:ascii="宋体" w:hAnsi="宋体" w:cs="宋体"/>
          <w:sz w:val="28"/>
          <w:szCs w:val="28"/>
          <w:highlight w:val="none"/>
        </w:rPr>
        <w:t>（二）相应的规定</w:t>
      </w:r>
    </w:p>
    <w:p>
      <w:pPr>
        <w:snapToGrid w:val="0"/>
        <w:spacing w:line="440" w:lineRule="exact"/>
        <w:ind w:firstLine="516" w:firstLineChars="200"/>
        <w:rPr>
          <w:rFonts w:ascii="宋体" w:hAnsi="宋体" w:cs="宋体"/>
          <w:spacing w:val="-11"/>
          <w:sz w:val="28"/>
          <w:szCs w:val="28"/>
          <w:highlight w:val="none"/>
        </w:rPr>
      </w:pPr>
      <w:r>
        <w:rPr>
          <w:rFonts w:hint="eastAsia" w:ascii="宋体" w:hAnsi="宋体" w:cs="宋体"/>
          <w:bCs/>
          <w:spacing w:val="-11"/>
          <w:sz w:val="28"/>
          <w:szCs w:val="28"/>
          <w:highlight w:val="none"/>
        </w:rPr>
        <w:t>1、</w:t>
      </w:r>
      <w:r>
        <w:rPr>
          <w:rFonts w:hint="eastAsia" w:ascii="宋体" w:hAnsi="宋体" w:cs="宋体"/>
          <w:spacing w:val="-11"/>
          <w:sz w:val="28"/>
          <w:szCs w:val="28"/>
          <w:highlight w:val="none"/>
        </w:rPr>
        <w:t>如果单价汇总金额与总价金额有出入，以单价金额计算结果为准；</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2、单价金额小数点有明显错位的，应以总价为准；</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3、若文件大写表示的数据与数字表示的有差别，以大写表示的数据为准。</w:t>
      </w:r>
    </w:p>
    <w:p>
      <w:pPr>
        <w:tabs>
          <w:tab w:val="left" w:pos="3585"/>
        </w:tabs>
        <w:snapToGrid w:val="0"/>
        <w:spacing w:line="44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三、</w:t>
      </w:r>
      <w:r>
        <w:rPr>
          <w:rFonts w:hint="eastAsia" w:ascii="宋体" w:hAnsi="宋体" w:cs="宋体"/>
          <w:b/>
          <w:sz w:val="28"/>
          <w:szCs w:val="28"/>
          <w:highlight w:val="none"/>
        </w:rPr>
        <w:t>陈述、演示、</w:t>
      </w:r>
      <w:r>
        <w:rPr>
          <w:rFonts w:hint="eastAsia" w:ascii="宋体" w:hAnsi="宋体" w:cs="宋体"/>
          <w:b/>
          <w:bCs/>
          <w:sz w:val="28"/>
          <w:szCs w:val="28"/>
          <w:highlight w:val="none"/>
        </w:rPr>
        <w:t>答疑、澄清</w:t>
      </w:r>
    </w:p>
    <w:p>
      <w:pPr>
        <w:snapToGrid w:val="0"/>
        <w:spacing w:line="440" w:lineRule="exact"/>
        <w:ind w:firstLine="570"/>
        <w:rPr>
          <w:rFonts w:ascii="宋体" w:hAnsi="宋体" w:cs="宋体"/>
          <w:b/>
          <w:sz w:val="28"/>
          <w:szCs w:val="28"/>
          <w:highlight w:val="none"/>
        </w:rPr>
      </w:pPr>
      <w:r>
        <w:rPr>
          <w:rFonts w:hint="eastAsia" w:ascii="宋体" w:hAnsi="宋体" w:cs="宋体"/>
          <w:sz w:val="28"/>
          <w:szCs w:val="28"/>
          <w:highlight w:val="none"/>
          <w:shd w:val="clear" w:color="auto" w:fill="FFFFFF"/>
        </w:rPr>
        <w:t>如评委会认为有必要，投标人按评委会的要求作陈述、演示、</w:t>
      </w:r>
      <w:r>
        <w:rPr>
          <w:rFonts w:hint="eastAsia" w:ascii="宋体" w:hAnsi="宋体" w:cs="宋体"/>
          <w:sz w:val="28"/>
          <w:szCs w:val="28"/>
          <w:highlight w:val="none"/>
        </w:rPr>
        <w:t>答疑及澄清其投标内容。时间由评委会掌握。</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重要澄清答复应是书面的，但不得对投标内容进行实质性修改。</w:t>
      </w:r>
    </w:p>
    <w:p>
      <w:pPr>
        <w:snapToGrid w:val="0"/>
        <w:spacing w:line="440" w:lineRule="exact"/>
        <w:ind w:firstLine="570"/>
        <w:rPr>
          <w:rFonts w:ascii="宋体" w:hAnsi="宋体" w:cs="宋体"/>
          <w:b/>
          <w:sz w:val="28"/>
          <w:szCs w:val="28"/>
          <w:highlight w:val="none"/>
        </w:rPr>
      </w:pPr>
      <w:r>
        <w:rPr>
          <w:rFonts w:hint="eastAsia" w:ascii="宋体" w:hAnsi="宋体" w:cs="宋体"/>
          <w:b/>
          <w:sz w:val="28"/>
          <w:szCs w:val="28"/>
          <w:highlight w:val="none"/>
        </w:rPr>
        <w:t>四、出现下列情形之一的，作无效投标处理;</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1.未按照招标文件规定要求签署、签章的；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2.经评标委员会认定投标人的投标报价恶意低价，明显低于其他通过符合性审查投标人的报价（有可能影响产品质量或者不能诚信履约的），且投标人不能提供书面说明或相关证明材料的证明其报价合理性的；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3.投标文件的关键内容字迹模糊，无法辨认的；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4.投标人的资格、资信证明文件不符合招标文件要求的；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5.投标文件除价格标外出现报价的；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6.投标人属于投标禁止情形的；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7.报价超过招标文件中规定的预算金额或者最高限价的；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8.投标文件含有采购人不能接受的附加条件的；</w:t>
      </w:r>
    </w:p>
    <w:p>
      <w:pPr>
        <w:tabs>
          <w:tab w:val="left" w:pos="720"/>
        </w:tabs>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9.不符合法律、法规和招标文件中规定的其他实质性要求的。</w:t>
      </w:r>
    </w:p>
    <w:p>
      <w:pPr>
        <w:snapToGrid w:val="0"/>
        <w:spacing w:line="440" w:lineRule="exact"/>
        <w:ind w:firstLine="570"/>
        <w:rPr>
          <w:rFonts w:ascii="宋体" w:hAnsi="宋体" w:cs="宋体"/>
          <w:b/>
          <w:sz w:val="28"/>
          <w:szCs w:val="28"/>
          <w:highlight w:val="none"/>
        </w:rPr>
      </w:pPr>
      <w:r>
        <w:rPr>
          <w:rFonts w:hint="eastAsia" w:ascii="宋体" w:hAnsi="宋体" w:cs="宋体"/>
          <w:b/>
          <w:sz w:val="28"/>
          <w:szCs w:val="28"/>
          <w:highlight w:val="none"/>
        </w:rPr>
        <w:t>五、出现下列情形之一的，作废标处理</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1、符合专业条件的投标人或者对招标文件作实质响应的投标人不足3家的；</w:t>
      </w:r>
    </w:p>
    <w:p>
      <w:pPr>
        <w:snapToGrid w:val="0"/>
        <w:spacing w:line="440" w:lineRule="exact"/>
        <w:ind w:firstLine="555"/>
        <w:rPr>
          <w:rFonts w:ascii="宋体" w:hAnsi="宋体" w:cs="宋体"/>
          <w:sz w:val="28"/>
          <w:szCs w:val="28"/>
          <w:highlight w:val="none"/>
        </w:rPr>
      </w:pPr>
      <w:r>
        <w:rPr>
          <w:rFonts w:hint="eastAsia" w:ascii="宋体" w:hAnsi="宋体" w:cs="宋体"/>
          <w:sz w:val="28"/>
          <w:szCs w:val="28"/>
          <w:highlight w:val="none"/>
        </w:rPr>
        <w:t>2、出现影响采购公正的违法违规行为的；</w:t>
      </w:r>
    </w:p>
    <w:p>
      <w:pPr>
        <w:snapToGrid w:val="0"/>
        <w:spacing w:line="440" w:lineRule="exact"/>
        <w:ind w:firstLine="555"/>
        <w:rPr>
          <w:rFonts w:ascii="宋体" w:hAnsi="宋体" w:cs="宋体"/>
          <w:sz w:val="28"/>
          <w:szCs w:val="28"/>
          <w:highlight w:val="none"/>
        </w:rPr>
      </w:pPr>
      <w:r>
        <w:rPr>
          <w:rFonts w:hint="eastAsia" w:ascii="宋体" w:hAnsi="宋体" w:cs="宋体"/>
          <w:sz w:val="28"/>
          <w:szCs w:val="28"/>
          <w:highlight w:val="none"/>
        </w:rPr>
        <w:t>3、投标人的报价均超过了采购预算，采购人不能支付的；</w:t>
      </w:r>
    </w:p>
    <w:p>
      <w:pPr>
        <w:snapToGrid w:val="0"/>
        <w:spacing w:line="440" w:lineRule="exact"/>
        <w:ind w:firstLine="555"/>
        <w:rPr>
          <w:rFonts w:ascii="宋体" w:hAnsi="宋体" w:cs="宋体"/>
          <w:sz w:val="28"/>
          <w:szCs w:val="28"/>
          <w:highlight w:val="none"/>
        </w:rPr>
      </w:pPr>
      <w:r>
        <w:rPr>
          <w:rFonts w:hint="eastAsia" w:ascii="宋体" w:hAnsi="宋体" w:cs="宋体"/>
          <w:sz w:val="28"/>
          <w:szCs w:val="28"/>
          <w:highlight w:val="none"/>
        </w:rPr>
        <w:t>4、因重大变故，采购任务取消的。</w:t>
      </w:r>
    </w:p>
    <w:p>
      <w:pPr>
        <w:snapToGrid w:val="0"/>
        <w:spacing w:line="440" w:lineRule="exact"/>
        <w:ind w:firstLine="555"/>
        <w:rPr>
          <w:rFonts w:ascii="宋体" w:hAnsi="宋体" w:cs="宋体"/>
          <w:sz w:val="28"/>
          <w:szCs w:val="28"/>
          <w:highlight w:val="none"/>
        </w:rPr>
      </w:pPr>
      <w:r>
        <w:rPr>
          <w:rFonts w:hint="eastAsia" w:ascii="宋体" w:hAnsi="宋体" w:cs="宋体"/>
          <w:sz w:val="28"/>
          <w:szCs w:val="28"/>
          <w:highlight w:val="none"/>
        </w:rPr>
        <w:t>5、采购要求为最低要求，负偏离。</w:t>
      </w:r>
    </w:p>
    <w:p>
      <w:pPr>
        <w:snapToGrid w:val="0"/>
        <w:spacing w:line="440" w:lineRule="exact"/>
        <w:ind w:firstLine="555"/>
        <w:rPr>
          <w:rFonts w:ascii="宋体" w:hAnsi="宋体" w:cs="宋体"/>
          <w:sz w:val="28"/>
          <w:szCs w:val="28"/>
          <w:highlight w:val="none"/>
        </w:rPr>
      </w:pPr>
      <w:r>
        <w:rPr>
          <w:rFonts w:hint="eastAsia" w:ascii="宋体" w:hAnsi="宋体" w:cs="宋体"/>
          <w:sz w:val="28"/>
          <w:szCs w:val="28"/>
          <w:highlight w:val="none"/>
        </w:rPr>
        <w:t>上述均保留评委会认定可以确定为无效投标或废标的其他情况。</w:t>
      </w:r>
    </w:p>
    <w:p>
      <w:pPr>
        <w:snapToGrid w:val="0"/>
        <w:spacing w:line="440" w:lineRule="exact"/>
        <w:ind w:firstLine="555"/>
        <w:rPr>
          <w:rFonts w:ascii="宋体" w:hAnsi="宋体" w:cs="宋体"/>
          <w:b/>
          <w:sz w:val="28"/>
          <w:szCs w:val="28"/>
          <w:highlight w:val="none"/>
        </w:rPr>
      </w:pPr>
      <w:r>
        <w:rPr>
          <w:rFonts w:hint="eastAsia" w:ascii="宋体" w:hAnsi="宋体" w:cs="宋体"/>
          <w:b/>
          <w:sz w:val="28"/>
          <w:szCs w:val="28"/>
          <w:highlight w:val="none"/>
        </w:rPr>
        <w:t>六</w:t>
      </w:r>
      <w:r>
        <w:rPr>
          <w:rFonts w:hint="eastAsia" w:ascii="宋体" w:hAnsi="宋体" w:cs="宋体"/>
          <w:sz w:val="28"/>
          <w:szCs w:val="28"/>
          <w:highlight w:val="none"/>
        </w:rPr>
        <w:t>、</w:t>
      </w:r>
      <w:r>
        <w:rPr>
          <w:rFonts w:hint="eastAsia" w:ascii="宋体" w:hAnsi="宋体" w:cs="宋体"/>
          <w:b/>
          <w:sz w:val="28"/>
          <w:szCs w:val="28"/>
          <w:highlight w:val="none"/>
        </w:rPr>
        <w:t>变更为其他方式采购的情形</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rPr>
        <w:t>投标截止时间出现：参加投标的供应商不足3家的，及评标中出现符合专业条件的供应商或对招标文件作实质响应的投标人不足3家如下情形时，除采购任务取消外，招标人可采取其他方式采购。</w:t>
      </w:r>
      <w:r>
        <w:rPr>
          <w:rFonts w:hint="eastAsia" w:ascii="宋体" w:hAnsi="宋体" w:cs="宋体"/>
          <w:sz w:val="28"/>
          <w:szCs w:val="28"/>
          <w:highlight w:val="none"/>
          <w:lang w:val="zh-CN"/>
        </w:rPr>
        <w:t>本次招标文件中对供应商资质、技术等要求，将作为</w:t>
      </w:r>
      <w:r>
        <w:rPr>
          <w:rFonts w:hint="eastAsia" w:ascii="宋体" w:hAnsi="宋体" w:cs="宋体"/>
          <w:sz w:val="28"/>
          <w:szCs w:val="28"/>
          <w:highlight w:val="none"/>
        </w:rPr>
        <w:t>其他</w:t>
      </w:r>
      <w:r>
        <w:rPr>
          <w:rFonts w:hint="eastAsia" w:ascii="宋体" w:hAnsi="宋体" w:cs="宋体"/>
          <w:sz w:val="28"/>
          <w:szCs w:val="28"/>
          <w:highlight w:val="none"/>
          <w:lang w:val="zh-CN"/>
        </w:rPr>
        <w:t>方式采购的基本要求和依据。原已经参加投标并符合要求的供应商，根据自愿原则，参加</w:t>
      </w:r>
      <w:r>
        <w:rPr>
          <w:rFonts w:hint="eastAsia" w:ascii="宋体" w:hAnsi="宋体" w:cs="宋体"/>
          <w:sz w:val="28"/>
          <w:szCs w:val="28"/>
          <w:highlight w:val="none"/>
        </w:rPr>
        <w:t>其他</w:t>
      </w:r>
      <w:r>
        <w:rPr>
          <w:rFonts w:hint="eastAsia" w:ascii="宋体" w:hAnsi="宋体" w:cs="宋体"/>
          <w:sz w:val="28"/>
          <w:szCs w:val="28"/>
          <w:highlight w:val="none"/>
          <w:lang w:val="zh-CN"/>
        </w:rPr>
        <w:t>方式采购。</w:t>
      </w:r>
    </w:p>
    <w:p>
      <w:pPr>
        <w:numPr>
          <w:ilvl w:val="0"/>
          <w:numId w:val="4"/>
        </w:numPr>
        <w:autoSpaceDE w:val="0"/>
        <w:autoSpaceDN w:val="0"/>
        <w:adjustRightInd w:val="0"/>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评标方法：</w:t>
      </w:r>
      <w:r>
        <w:rPr>
          <w:rFonts w:hint="eastAsia" w:ascii="宋体" w:hAnsi="宋体" w:cs="宋体"/>
          <w:bCs/>
          <w:sz w:val="28"/>
          <w:szCs w:val="28"/>
          <w:highlight w:val="none"/>
        </w:rPr>
        <w:t>采用最低评标价法</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1、评标程序</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投标人资格审查→价格标评审→确定中标候选人。</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2、资格审查</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（1）所有投标人全部进入资格审查，由采购人组成的评标小组根据参加资格审查的投标人递交的资格审查文件，并按照本招标文件投标人资格要求对投标人的资格进行审查。</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（2）只有资格条件评审合格的投标人，才可参加价格标的评审。</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3、价格标评审</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报价超过或等于最高限价或与招标文件有重大偏离的或不能通过评标委员会初审的投标人不列入评审范围。</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rPr>
        <w:t>4、</w:t>
      </w:r>
      <w:r>
        <w:rPr>
          <w:rFonts w:hint="eastAsia" w:ascii="宋体" w:hAnsi="宋体" w:cs="宋体"/>
          <w:sz w:val="28"/>
          <w:szCs w:val="28"/>
          <w:highlight w:val="none"/>
          <w:lang w:val="zh-CN"/>
        </w:rPr>
        <w:t>中标人的确定</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评标委员会按照有效报价由低到高的顺序确定中标候选人；若有效报价相同时，现场抽签确定中标候选人。</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5、若中标人毁标或在中标结果公示期间被查证确实存在影响中标结果的违法违规行为等情形，不符合中标条件的，记不良记录一次，同时，采购人可以按照评标委员会提出的中标候选人名单排序依次确定其他中标候选人为中标人，也可依法重新招标。</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本办法未尽事宜，由评标委员会依据相关法规研究确定。</w:t>
      </w:r>
    </w:p>
    <w:p>
      <w:pPr>
        <w:autoSpaceDE w:val="0"/>
        <w:autoSpaceDN w:val="0"/>
        <w:adjustRightInd w:val="0"/>
        <w:snapToGrid w:val="0"/>
        <w:spacing w:line="44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备注：如评标委员会认为投标人的报价明显低于其他通过符合性审查投标人的报价，有可能影响服务质量或者不能诚信履约的，投标人应当在合理的时间内提供书面说明，必要时提交相关证明材料；如不能证明其报价合理性的，将作为无效投标处理。</w:t>
      </w:r>
    </w:p>
    <w:p>
      <w:pPr>
        <w:snapToGrid w:val="0"/>
        <w:spacing w:line="440" w:lineRule="exact"/>
        <w:ind w:firstLine="557" w:firstLineChars="198"/>
        <w:rPr>
          <w:rFonts w:ascii="宋体" w:hAnsi="宋体" w:cs="宋体"/>
          <w:b/>
          <w:sz w:val="28"/>
          <w:szCs w:val="28"/>
          <w:highlight w:val="none"/>
        </w:rPr>
      </w:pPr>
      <w:r>
        <w:rPr>
          <w:rFonts w:hint="eastAsia" w:ascii="宋体" w:hAnsi="宋体" w:cs="宋体"/>
          <w:b/>
          <w:sz w:val="28"/>
          <w:szCs w:val="28"/>
          <w:highlight w:val="none"/>
        </w:rPr>
        <w:t>八、其他注意事项</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1、在投标、开标时间，投标人不得向评委询问情况，不得进行旨在影响评标结果的活动。</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2、评委会不得向投标人解释落标原因。</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3、在投标、评标过程中，如果投标人联合故意抬高报价或出现其他不正当行为，招标人有权中止投标或评标。</w:t>
      </w:r>
    </w:p>
    <w:p>
      <w:pPr>
        <w:snapToGrid w:val="0"/>
        <w:spacing w:line="440" w:lineRule="exact"/>
        <w:ind w:firstLine="570"/>
        <w:rPr>
          <w:rFonts w:ascii="宋体" w:hAnsi="宋体" w:cs="宋体"/>
          <w:sz w:val="28"/>
          <w:szCs w:val="28"/>
          <w:highlight w:val="none"/>
        </w:rPr>
      </w:pPr>
      <w:r>
        <w:rPr>
          <w:rFonts w:hint="eastAsia" w:ascii="宋体" w:hAnsi="宋体" w:cs="宋体"/>
          <w:sz w:val="28"/>
          <w:szCs w:val="28"/>
          <w:highlight w:val="none"/>
        </w:rPr>
        <w:t>4、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pPr>
        <w:pStyle w:val="2"/>
        <w:spacing w:line="440" w:lineRule="exact"/>
        <w:ind w:firstLine="560" w:firstLineChars="200"/>
        <w:rPr>
          <w:rFonts w:ascii="宋体" w:hAnsi="宋体" w:eastAsia="宋体" w:cs="宋体"/>
          <w:highlight w:val="none"/>
        </w:rPr>
      </w:pPr>
      <w:r>
        <w:rPr>
          <w:rFonts w:hint="eastAsia" w:ascii="宋体" w:hAnsi="宋体" w:eastAsia="宋体" w:cs="宋体"/>
          <w:kern w:val="2"/>
          <w:sz w:val="28"/>
          <w:szCs w:val="28"/>
          <w:highlight w:val="none"/>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300" w:lineRule="auto"/>
        <w:jc w:val="center"/>
        <w:outlineLvl w:val="0"/>
        <w:rPr>
          <w:rFonts w:ascii="宋体" w:hAnsi="宋体" w:cs="宋体"/>
          <w:b/>
          <w:sz w:val="36"/>
          <w:szCs w:val="36"/>
          <w:highlight w:val="none"/>
        </w:rPr>
        <w:sectPr>
          <w:pgSz w:w="11906" w:h="16838"/>
          <w:pgMar w:top="1440" w:right="1800" w:bottom="1440" w:left="1800" w:header="851" w:footer="992" w:gutter="0"/>
          <w:cols w:space="720" w:num="1"/>
          <w:docGrid w:type="lines" w:linePitch="312" w:charSpace="0"/>
        </w:sectPr>
      </w:pPr>
    </w:p>
    <w:p>
      <w:pPr>
        <w:snapToGrid w:val="0"/>
        <w:spacing w:line="30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pPr>
        <w:snapToGrid w:val="0"/>
        <w:spacing w:line="500" w:lineRule="exact"/>
        <w:ind w:firstLine="562" w:firstLineChars="200"/>
        <w:contextualSpacing/>
        <w:rPr>
          <w:rFonts w:ascii="宋体" w:hAnsi="宋体" w:cs="宋体"/>
          <w:sz w:val="28"/>
          <w:szCs w:val="28"/>
          <w:highlight w:val="none"/>
        </w:rPr>
      </w:pPr>
      <w:r>
        <w:rPr>
          <w:rFonts w:hint="eastAsia" w:ascii="宋体" w:hAnsi="宋体" w:cs="宋体"/>
          <w:b/>
          <w:sz w:val="28"/>
          <w:szCs w:val="28"/>
          <w:highlight w:val="none"/>
        </w:rPr>
        <w:t>一</w:t>
      </w:r>
      <w:r>
        <w:rPr>
          <w:rFonts w:hint="eastAsia" w:ascii="宋体" w:hAnsi="宋体" w:cs="宋体"/>
          <w:sz w:val="28"/>
          <w:szCs w:val="28"/>
          <w:highlight w:val="none"/>
        </w:rPr>
        <w:t>、中标供应商和采购人在接到《中标通知书》后三十日内签订合同。合同签订后中标供应商方可履约，否则引起的一切后果由中标供应商自行承担。</w:t>
      </w:r>
      <w:r>
        <w:rPr>
          <w:rFonts w:hint="eastAsia" w:ascii="宋体" w:hAnsi="宋体" w:cs="宋体"/>
          <w:sz w:val="28"/>
          <w:szCs w:val="28"/>
          <w:highlight w:val="none"/>
          <w:lang w:val="zh-CN"/>
        </w:rPr>
        <w:t>所签合同不得对采购文件作实质性修改</w:t>
      </w:r>
      <w:r>
        <w:rPr>
          <w:rFonts w:hint="eastAsia" w:ascii="宋体" w:hAnsi="宋体" w:cs="宋体"/>
          <w:sz w:val="28"/>
          <w:szCs w:val="28"/>
          <w:highlight w:val="none"/>
        </w:rPr>
        <w:t>。采购人不得向中标供应商提出不合理的要求作为签订合同的条件，不得与中标供应商私下订立背离采购文件实质性内容的协议。</w:t>
      </w:r>
    </w:p>
    <w:p>
      <w:pPr>
        <w:snapToGrid w:val="0"/>
        <w:spacing w:line="500" w:lineRule="exact"/>
        <w:ind w:firstLine="560" w:firstLineChars="200"/>
        <w:contextualSpacing/>
        <w:rPr>
          <w:rFonts w:ascii="宋体" w:hAnsi="宋体" w:cs="宋体"/>
          <w:sz w:val="28"/>
          <w:szCs w:val="28"/>
          <w:highlight w:val="none"/>
        </w:rPr>
      </w:pPr>
      <w:r>
        <w:rPr>
          <w:rFonts w:hint="eastAsia" w:ascii="宋体" w:hAnsi="宋体" w:cs="宋体"/>
          <w:sz w:val="28"/>
          <w:szCs w:val="28"/>
          <w:highlight w:val="none"/>
        </w:rPr>
        <w:t>二、</w:t>
      </w:r>
      <w:bookmarkStart w:id="12" w:name="OLE_LINK1"/>
      <w:bookmarkStart w:id="13" w:name="OLE_LINK2"/>
      <w:r>
        <w:rPr>
          <w:rFonts w:hint="eastAsia" w:ascii="宋体" w:hAnsi="宋体" w:cs="宋体"/>
          <w:sz w:val="28"/>
          <w:szCs w:val="28"/>
          <w:highlight w:val="none"/>
        </w:rPr>
        <w:t>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500" w:lineRule="exact"/>
        <w:ind w:firstLine="560" w:firstLineChars="200"/>
        <w:contextualSpacing/>
        <w:rPr>
          <w:rFonts w:ascii="宋体" w:hAnsi="宋体" w:cs="宋体"/>
          <w:sz w:val="28"/>
          <w:szCs w:val="28"/>
          <w:highlight w:val="none"/>
        </w:rPr>
      </w:pPr>
      <w:r>
        <w:rPr>
          <w:rFonts w:hint="eastAsia" w:ascii="宋体" w:hAnsi="宋体" w:cs="宋体"/>
          <w:sz w:val="28"/>
          <w:szCs w:val="28"/>
          <w:highlight w:val="none"/>
        </w:rPr>
        <w:t>三、中标供应商出现违约情形，应当及时纠正或补偿；造成损失的，按合同约定追究违约责任；发现有假冒、伪劣、走私产品、商业贿赂等违法情形的，应由采购人移交工商、质监、公安等行政执法部门依法查处。</w:t>
      </w:r>
    </w:p>
    <w:p>
      <w:pPr>
        <w:tabs>
          <w:tab w:val="left" w:pos="720"/>
        </w:tabs>
        <w:spacing w:line="5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四</w:t>
      </w:r>
      <w:r>
        <w:rPr>
          <w:rFonts w:hint="eastAsia" w:ascii="宋体" w:hAnsi="宋体" w:cs="宋体"/>
          <w:b/>
          <w:bCs/>
          <w:sz w:val="28"/>
          <w:szCs w:val="28"/>
          <w:highlight w:val="none"/>
          <w:lang w:val="zh-CN"/>
        </w:rPr>
        <w:t>、</w:t>
      </w:r>
      <w:bookmarkEnd w:id="12"/>
      <w:bookmarkEnd w:id="13"/>
      <w:r>
        <w:rPr>
          <w:rFonts w:hint="eastAsia" w:ascii="宋体" w:hAnsi="宋体" w:cs="宋体"/>
          <w:b/>
          <w:bCs/>
          <w:sz w:val="28"/>
          <w:szCs w:val="28"/>
          <w:highlight w:val="none"/>
        </w:rPr>
        <w:t>采购资金的支付方式、时间、条件：</w:t>
      </w:r>
    </w:p>
    <w:p>
      <w:pPr>
        <w:tabs>
          <w:tab w:val="left" w:pos="720"/>
        </w:tabs>
        <w:spacing w:line="500" w:lineRule="exact"/>
        <w:ind w:firstLine="562" w:firstLineChars="200"/>
        <w:rPr>
          <w:rFonts w:ascii="宋体" w:hAnsi="宋体" w:cs="宋体"/>
          <w:bCs/>
          <w:sz w:val="28"/>
          <w:szCs w:val="28"/>
          <w:highlight w:val="none"/>
        </w:rPr>
      </w:pPr>
      <w:r>
        <w:rPr>
          <w:rFonts w:hint="eastAsia" w:ascii="宋体" w:hAnsi="宋体" w:cs="宋体"/>
          <w:b/>
          <w:sz w:val="28"/>
          <w:szCs w:val="28"/>
          <w:highlight w:val="none"/>
        </w:rPr>
        <w:t>1、采购资金的支付方式：</w:t>
      </w:r>
      <w:r>
        <w:rPr>
          <w:rFonts w:hint="eastAsia" w:ascii="宋体" w:hAnsi="宋体" w:cs="宋体"/>
          <w:bCs/>
          <w:sz w:val="28"/>
          <w:szCs w:val="28"/>
          <w:highlight w:val="none"/>
        </w:rPr>
        <w:t>银行转账。</w:t>
      </w:r>
    </w:p>
    <w:p>
      <w:pPr>
        <w:tabs>
          <w:tab w:val="left" w:pos="720"/>
        </w:tabs>
        <w:spacing w:line="500" w:lineRule="exact"/>
        <w:ind w:firstLine="562" w:firstLineChars="200"/>
        <w:rPr>
          <w:rFonts w:hint="eastAsia" w:ascii="宋体" w:hAnsi="宋体" w:cs="宋体"/>
          <w:b w:val="0"/>
          <w:bCs/>
          <w:sz w:val="28"/>
          <w:szCs w:val="28"/>
          <w:highlight w:val="none"/>
        </w:rPr>
      </w:pPr>
      <w:r>
        <w:rPr>
          <w:rFonts w:hint="eastAsia" w:ascii="宋体" w:hAnsi="宋体" w:cs="宋体"/>
          <w:b/>
          <w:sz w:val="28"/>
          <w:szCs w:val="28"/>
          <w:highlight w:val="none"/>
        </w:rPr>
        <w:t>2、采购资金的支付时间、条件：</w:t>
      </w:r>
      <w:r>
        <w:rPr>
          <w:rFonts w:hint="default" w:ascii="宋体" w:hAnsi="宋体" w:cs="宋体" w:eastAsiaTheme="minorEastAsia"/>
          <w:bCs/>
          <w:sz w:val="28"/>
          <w:szCs w:val="28"/>
          <w:highlight w:val="none"/>
          <w:lang w:val="en-US" w:eastAsia="zh-CN"/>
        </w:rPr>
        <w:t>完成所有服务内容，出具正式</w:t>
      </w:r>
      <w:r>
        <w:rPr>
          <w:rFonts w:hint="eastAsia" w:ascii="宋体" w:hAnsi="宋体" w:cs="宋体"/>
          <w:bCs/>
          <w:sz w:val="28"/>
          <w:szCs w:val="28"/>
          <w:highlight w:val="none"/>
          <w:lang w:val="en-US" w:eastAsia="zh-CN"/>
        </w:rPr>
        <w:t>成果</w:t>
      </w:r>
      <w:r>
        <w:rPr>
          <w:rFonts w:hint="default" w:ascii="宋体" w:hAnsi="宋体" w:cs="宋体" w:eastAsiaTheme="minorEastAsia"/>
          <w:bCs/>
          <w:sz w:val="28"/>
          <w:szCs w:val="28"/>
          <w:highlight w:val="none"/>
          <w:lang w:val="en-US" w:eastAsia="zh-CN"/>
        </w:rPr>
        <w:t>报告并</w:t>
      </w:r>
      <w:r>
        <w:rPr>
          <w:rFonts w:hint="eastAsia" w:ascii="宋体" w:hAnsi="宋体" w:cs="宋体"/>
          <w:bCs/>
          <w:sz w:val="28"/>
          <w:szCs w:val="28"/>
          <w:highlight w:val="none"/>
          <w:lang w:val="en-US" w:eastAsia="zh-CN"/>
        </w:rPr>
        <w:t>通过</w:t>
      </w:r>
      <w:r>
        <w:rPr>
          <w:rFonts w:eastAsia="宋体"/>
          <w:sz w:val="28"/>
          <w:szCs w:val="28"/>
          <w:highlight w:val="none"/>
        </w:rPr>
        <w:t>专家评审及生态环境局备案后</w:t>
      </w:r>
      <w:r>
        <w:rPr>
          <w:rFonts w:hint="default" w:ascii="宋体" w:hAnsi="宋体" w:cs="宋体" w:eastAsiaTheme="minorEastAsia"/>
          <w:bCs/>
          <w:sz w:val="28"/>
          <w:szCs w:val="28"/>
          <w:highlight w:val="none"/>
          <w:lang w:val="en-US" w:eastAsia="zh-CN"/>
        </w:rPr>
        <w:t>一次性付清合同款</w:t>
      </w:r>
      <w:r>
        <w:rPr>
          <w:rFonts w:hint="eastAsia" w:ascii="宋体" w:hAnsi="宋体" w:cs="宋体"/>
          <w:bCs/>
          <w:sz w:val="28"/>
          <w:szCs w:val="28"/>
          <w:highlight w:val="none"/>
          <w:lang w:val="en-US" w:eastAsia="zh-CN"/>
        </w:rPr>
        <w:t>。</w:t>
      </w:r>
    </w:p>
    <w:p>
      <w:pPr>
        <w:tabs>
          <w:tab w:val="left" w:pos="720"/>
        </w:tabs>
        <w:spacing w:line="500" w:lineRule="exact"/>
        <w:ind w:firstLine="560" w:firstLineChars="200"/>
        <w:rPr>
          <w:rFonts w:hint="eastAsia" w:ascii="宋体" w:hAnsi="宋体" w:cs="宋体"/>
          <w:b w:val="0"/>
          <w:bCs/>
          <w:sz w:val="28"/>
          <w:szCs w:val="28"/>
          <w:highlight w:val="none"/>
        </w:rPr>
      </w:pPr>
    </w:p>
    <w:p>
      <w:pPr>
        <w:snapToGrid w:val="0"/>
        <w:spacing w:line="400" w:lineRule="atLeast"/>
        <w:ind w:firstLine="723" w:firstLineChars="200"/>
        <w:jc w:val="center"/>
        <w:outlineLvl w:val="0"/>
        <w:rPr>
          <w:rFonts w:ascii="宋体" w:hAnsi="宋体" w:cs="宋体"/>
          <w:b/>
          <w:sz w:val="36"/>
          <w:szCs w:val="36"/>
          <w:highlight w:val="none"/>
        </w:rPr>
      </w:pPr>
    </w:p>
    <w:p>
      <w:pPr>
        <w:rPr>
          <w:rFonts w:ascii="宋体" w:hAnsi="宋体" w:cs="宋体"/>
          <w:b/>
          <w:sz w:val="36"/>
          <w:szCs w:val="36"/>
          <w:highlight w:val="none"/>
        </w:rPr>
      </w:pPr>
      <w:r>
        <w:rPr>
          <w:rFonts w:hint="eastAsia" w:ascii="宋体" w:hAnsi="宋体" w:cs="宋体"/>
          <w:b/>
          <w:sz w:val="36"/>
          <w:szCs w:val="36"/>
          <w:highlight w:val="none"/>
        </w:rPr>
        <w:br w:type="page"/>
      </w:r>
    </w:p>
    <w:p>
      <w:pPr>
        <w:snapToGrid w:val="0"/>
        <w:spacing w:line="400" w:lineRule="atLeast"/>
        <w:ind w:firstLine="723" w:firstLineChars="200"/>
        <w:jc w:val="center"/>
        <w:outlineLvl w:val="0"/>
        <w:rPr>
          <w:rFonts w:ascii="宋体" w:hAnsi="宋体" w:cs="宋体"/>
          <w:b/>
          <w:sz w:val="36"/>
          <w:szCs w:val="36"/>
          <w:highlight w:val="none"/>
        </w:rPr>
      </w:pPr>
      <w:r>
        <w:rPr>
          <w:rFonts w:hint="eastAsia" w:ascii="宋体" w:hAnsi="宋体" w:cs="宋体"/>
          <w:b/>
          <w:sz w:val="36"/>
          <w:szCs w:val="36"/>
          <w:highlight w:val="none"/>
        </w:rPr>
        <w:t>第六部分  质疑提出和处理</w:t>
      </w:r>
    </w:p>
    <w:p>
      <w:pPr>
        <w:pStyle w:val="21"/>
        <w:snapToGrid w:val="0"/>
        <w:spacing w:line="400" w:lineRule="atLeast"/>
        <w:ind w:left="0" w:firstLine="640" w:firstLineChars="200"/>
        <w:contextualSpacing/>
        <w:rPr>
          <w:rFonts w:ascii="宋体" w:hAnsi="宋体" w:eastAsia="宋体" w:cs="宋体"/>
          <w:sz w:val="32"/>
          <w:szCs w:val="32"/>
          <w:highlight w:val="none"/>
        </w:rPr>
      </w:pP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一、质疑的提出</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(一)质疑人的身份要求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1.提出质疑的供应商应当是参与所质疑项目采购活动的供应商或依法获取其可质疑采购文件的潜在供应商人。</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2.未参加投标活动的供应商或在投标活动中自身权益未受到损害的供应商所提出的质疑不予受理。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(二)质疑提出的格式要求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质疑必须按《政府采购法》、《政府采购法实施条例》及《江苏省政府采购供应商监督管理暂行办法》的相关规定提交，质疑实行实名制，不得进行虚假、恶意质疑，未按上述要求提交的质疑函，采购人有权不予受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2.质疑函应包括：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（1）质疑投标人的名称、地址、邮编、联系人及联系电话；</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（2）具体、明确的质疑事项及明确的请求；</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（3）质疑的事实依据和必要的法律依据；</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（4）提起质疑的日期；</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（5）认为自己合法权益受到损害或可能受到损害的相关证据材料；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3.质疑函需遵循的原则：</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（三）质疑提出的时效要求</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1.投标人认为采购文件、采购过程和采购结果使自己的权益受到损害的，可以在知道或应知其权益受到损害之日起七个工作日内，以书面形式向采购人提出质疑。上述应知其权益受到损害之日，是指：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（1）对可以质疑的采购文件提出质疑的，为收到采购文件之日或者采购文件公告期限届满之日；</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（2）对采购过程提出质疑的，为各采购程序环节结束之日；</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（3）对中标或者成交结果提出质疑的，为中标或者成交结果公告期限届满之日。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投标人认为采购文件使自己的权益受到损害的，可以按照招标公告第八项要求向采购人提出质疑；投标人认为采购过程和采购结果使自己的权益受到损害的，可以以书面形式向采购人提出质疑。</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2.投标人应在法定质疑期一次性提出针对同一采购程序环节的质疑。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二、《质疑函》的受理和答复</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 采购人收到质疑函后，将对质疑的形式和内容进行审查，如质疑函内容、格式不符合规定，采购人将告知质疑人进行补正。</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 质疑人应当在法定质疑期限内进行补正并重新提交质疑函，拒不补正或者在法定期限内未重新提交质疑函的，为无效质疑，采购人将不予受理。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3.采购人或采购代理机构答复供应商质疑应当采用书面方式并依法送达，质疑供应商或其委托代理人拒绝签收的视为已经送达。</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三、质疑处理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1. 质疑成立的处理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（1）对于内容、格式符合规定的质疑函，采购人在收到投标供应商的书面质疑后七个工作日内作出书面答复，但答复的内容不得涉及商业秘密。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（2）对采购文件提出的质疑，依法通过澄清或者修改可以继续开展采购活动的，澄清或者修改采购文件后继续开展采购活动；否则应当修改采购文件后重新开展采购活动。</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（3）对采购过程、中标或者成交结果提出的质疑，合格供应商符合法定数量时，可以从合格的中标候选人中另行确定中标、成交供应商的，应当依法另行确定中标供应商；否则应当重新开展采购活动。</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质疑答复导致中标、成交结果改变的，采购人或者采购代理机构应当将有关情况书面报告本级财政部门。</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2.质疑不成立的处理</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若质疑不成立，或者成立未对中标、成交结果构成影响的，继续开展采购活动。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3.虚假质疑的处理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 xml:space="preserve">（1）投标人提出书面质疑必须有理、有据，不得恶意质疑或提交虚假质疑。否则，一经查实，采购人有权依据政府采购的有关规定，报请政府采购监管部门对该投标人进行相应的行政处罚。                          </w:t>
      </w:r>
    </w:p>
    <w:p>
      <w:pPr>
        <w:pStyle w:val="21"/>
        <w:snapToGrid w:val="0"/>
        <w:spacing w:line="400" w:lineRule="atLeast"/>
        <w:ind w:left="0" w:firstLine="560" w:firstLineChars="200"/>
        <w:contextualSpacing/>
        <w:rPr>
          <w:rFonts w:ascii="宋体" w:hAnsi="宋体" w:eastAsia="宋体" w:cs="宋体"/>
          <w:kern w:val="2"/>
          <w:szCs w:val="28"/>
          <w:highlight w:val="none"/>
        </w:rPr>
      </w:pPr>
      <w:r>
        <w:rPr>
          <w:rFonts w:hint="eastAsia" w:ascii="宋体" w:hAnsi="宋体" w:eastAsia="宋体" w:cs="宋体"/>
          <w:kern w:val="2"/>
          <w:szCs w:val="28"/>
          <w:highlight w:val="none"/>
        </w:rPr>
        <w:t>（2）在江苏省范围内一年累计三次以上质疑，均查无实据的供应商将按失信行为记入该注册供应商诚信档案中。</w:t>
      </w:r>
    </w:p>
    <w:p>
      <w:pPr>
        <w:snapToGrid w:val="0"/>
        <w:spacing w:line="300" w:lineRule="auto"/>
        <w:ind w:firstLine="560" w:firstLineChars="200"/>
        <w:contextualSpacing/>
        <w:rPr>
          <w:rFonts w:ascii="宋体" w:hAnsi="宋体" w:cs="宋体"/>
          <w:sz w:val="28"/>
          <w:szCs w:val="28"/>
          <w:highlight w:val="none"/>
        </w:rPr>
      </w:pPr>
    </w:p>
    <w:p>
      <w:pPr>
        <w:snapToGrid w:val="0"/>
        <w:spacing w:line="300" w:lineRule="auto"/>
        <w:ind w:firstLine="560" w:firstLineChars="200"/>
        <w:contextualSpacing/>
        <w:rPr>
          <w:rFonts w:ascii="宋体" w:hAnsi="宋体" w:cs="宋体"/>
          <w:sz w:val="28"/>
          <w:szCs w:val="28"/>
          <w:highlight w:val="none"/>
        </w:rPr>
      </w:pPr>
    </w:p>
    <w:p>
      <w:pPr>
        <w:snapToGrid w:val="0"/>
        <w:spacing w:line="300" w:lineRule="auto"/>
        <w:jc w:val="center"/>
        <w:outlineLvl w:val="0"/>
        <w:rPr>
          <w:rFonts w:ascii="宋体" w:hAnsi="宋体" w:cs="宋体"/>
          <w:sz w:val="28"/>
          <w:szCs w:val="28"/>
          <w:highlight w:val="none"/>
        </w:rPr>
      </w:pPr>
    </w:p>
    <w:p>
      <w:pPr>
        <w:snapToGrid w:val="0"/>
        <w:spacing w:line="300" w:lineRule="auto"/>
        <w:jc w:val="center"/>
        <w:outlineLvl w:val="0"/>
        <w:rPr>
          <w:rFonts w:ascii="宋体" w:hAnsi="宋体" w:cs="宋体"/>
          <w:sz w:val="28"/>
          <w:szCs w:val="28"/>
          <w:highlight w:val="none"/>
        </w:rPr>
      </w:pPr>
    </w:p>
    <w:p>
      <w:pPr>
        <w:snapToGrid w:val="0"/>
        <w:spacing w:line="300" w:lineRule="auto"/>
        <w:jc w:val="center"/>
        <w:outlineLvl w:val="0"/>
        <w:rPr>
          <w:rFonts w:ascii="宋体" w:hAnsi="宋体" w:cs="宋体"/>
          <w:sz w:val="28"/>
          <w:szCs w:val="28"/>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snapToGrid w:val="0"/>
        <w:spacing w:line="300" w:lineRule="auto"/>
        <w:jc w:val="center"/>
        <w:outlineLvl w:val="0"/>
        <w:rPr>
          <w:rFonts w:ascii="宋体" w:hAnsi="宋体" w:cs="宋体"/>
          <w:b/>
          <w:sz w:val="36"/>
          <w:szCs w:val="36"/>
          <w:highlight w:val="none"/>
        </w:rPr>
      </w:pPr>
    </w:p>
    <w:p>
      <w:pPr>
        <w:pStyle w:val="2"/>
        <w:rPr>
          <w:rFonts w:ascii="宋体" w:hAnsi="宋体" w:eastAsia="宋体" w:cs="宋体"/>
          <w:highlight w:val="none"/>
        </w:rPr>
      </w:pPr>
    </w:p>
    <w:p>
      <w:pPr>
        <w:rPr>
          <w:rFonts w:ascii="宋体" w:hAnsi="宋体" w:cs="宋体"/>
          <w:b/>
          <w:sz w:val="36"/>
          <w:szCs w:val="36"/>
          <w:highlight w:val="none"/>
        </w:rPr>
      </w:pPr>
      <w:r>
        <w:rPr>
          <w:rFonts w:hint="eastAsia" w:ascii="宋体" w:hAnsi="宋体" w:cs="宋体"/>
          <w:b/>
          <w:sz w:val="36"/>
          <w:szCs w:val="36"/>
          <w:highlight w:val="none"/>
        </w:rPr>
        <w:br w:type="page"/>
      </w:r>
    </w:p>
    <w:p>
      <w:pPr>
        <w:snapToGrid w:val="0"/>
        <w:spacing w:line="30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第七部分  投标文件组成</w:t>
      </w:r>
    </w:p>
    <w:p>
      <w:pPr>
        <w:snapToGrid w:val="0"/>
        <w:spacing w:line="440" w:lineRule="exact"/>
        <w:ind w:firstLine="555"/>
        <w:jc w:val="left"/>
        <w:rPr>
          <w:rFonts w:ascii="宋体" w:hAnsi="宋体" w:cs="宋体"/>
          <w:b/>
          <w:sz w:val="28"/>
          <w:szCs w:val="28"/>
          <w:highlight w:val="none"/>
        </w:rPr>
      </w:pPr>
    </w:p>
    <w:p>
      <w:pPr>
        <w:snapToGrid w:val="0"/>
        <w:spacing w:line="440" w:lineRule="exact"/>
        <w:ind w:firstLine="555"/>
        <w:jc w:val="left"/>
        <w:rPr>
          <w:rFonts w:ascii="宋体" w:hAnsi="宋体" w:cs="宋体"/>
          <w:b/>
          <w:sz w:val="28"/>
          <w:szCs w:val="28"/>
          <w:highlight w:val="none"/>
        </w:rPr>
      </w:pPr>
      <w:r>
        <w:rPr>
          <w:rFonts w:hint="eastAsia" w:ascii="宋体" w:hAnsi="宋体" w:cs="宋体"/>
          <w:b/>
          <w:sz w:val="28"/>
          <w:szCs w:val="28"/>
          <w:highlight w:val="none"/>
        </w:rPr>
        <w:t>投标文件由资格审查证明材料、价格标组成。</w:t>
      </w:r>
    </w:p>
    <w:p>
      <w:pPr>
        <w:snapToGrid w:val="0"/>
        <w:spacing w:line="440" w:lineRule="exact"/>
        <w:ind w:firstLine="540" w:firstLineChars="192"/>
        <w:contextualSpacing/>
        <w:rPr>
          <w:rFonts w:ascii="宋体" w:hAnsi="宋体" w:cs="宋体"/>
          <w:b/>
          <w:bCs/>
          <w:kern w:val="0"/>
          <w:sz w:val="28"/>
          <w:szCs w:val="28"/>
          <w:highlight w:val="none"/>
          <w:lang w:val="zh-CN"/>
        </w:rPr>
      </w:pPr>
      <w:r>
        <w:rPr>
          <w:rFonts w:hint="eastAsia" w:ascii="宋体" w:hAnsi="宋体" w:cs="宋体"/>
          <w:b/>
          <w:sz w:val="28"/>
          <w:szCs w:val="28"/>
          <w:highlight w:val="none"/>
          <w:lang w:val="zh-CN"/>
        </w:rPr>
        <w:t>一、资格审查证明材料（不能出现价格标）</w:t>
      </w:r>
    </w:p>
    <w:p>
      <w:pPr>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1.投标承诺书（按照招标文件第八部分附件一格式填写）；</w:t>
      </w:r>
    </w:p>
    <w:p>
      <w:pPr>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2.法定代表人授权委托书及被授权人身份证正反面（法定代表人授权委托书按照招标文件第八部分附件二格式填写，非法定代表人参加投标时提交）；</w:t>
      </w:r>
    </w:p>
    <w:p>
      <w:pPr>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3.法定代表人身份证正反面</w:t>
      </w:r>
      <w:r>
        <w:rPr>
          <w:rFonts w:hint="eastAsia" w:ascii="宋体" w:hAnsi="宋体" w:cs="宋体"/>
          <w:bCs/>
          <w:sz w:val="28"/>
          <w:szCs w:val="28"/>
          <w:highlight w:val="none"/>
          <w:lang w:val="en-US" w:eastAsia="zh-CN"/>
        </w:rPr>
        <w:t>复印件</w:t>
      </w:r>
      <w:r>
        <w:rPr>
          <w:rFonts w:hint="eastAsia" w:ascii="宋体" w:hAnsi="宋体" w:cs="宋体"/>
          <w:bCs/>
          <w:sz w:val="28"/>
          <w:szCs w:val="28"/>
          <w:highlight w:val="none"/>
        </w:rPr>
        <w:t>；</w:t>
      </w:r>
    </w:p>
    <w:p>
      <w:pPr>
        <w:spacing w:line="440" w:lineRule="exact"/>
        <w:ind w:firstLine="560" w:firstLineChars="200"/>
        <w:jc w:val="left"/>
        <w:rPr>
          <w:rFonts w:ascii="宋体" w:hAnsi="宋体" w:cs="宋体"/>
          <w:bCs/>
          <w:sz w:val="28"/>
          <w:szCs w:val="28"/>
          <w:highlight w:val="none"/>
        </w:rPr>
      </w:pPr>
      <w:r>
        <w:rPr>
          <w:rFonts w:hint="eastAsia" w:ascii="宋体" w:hAnsi="宋体" w:cs="宋体"/>
          <w:sz w:val="28"/>
          <w:szCs w:val="28"/>
          <w:highlight w:val="none"/>
        </w:rPr>
        <w:t>4.提供供应商合法有效的营业执照副本</w:t>
      </w:r>
      <w:r>
        <w:rPr>
          <w:rFonts w:hint="eastAsia" w:ascii="宋体" w:hAnsi="宋体" w:cs="宋体"/>
          <w:sz w:val="28"/>
          <w:szCs w:val="28"/>
          <w:highlight w:val="none"/>
          <w:lang w:val="zh-CN"/>
        </w:rPr>
        <w:t>或事业单位法人证书</w:t>
      </w:r>
      <w:r>
        <w:rPr>
          <w:rFonts w:hint="eastAsia" w:ascii="宋体" w:hAnsi="宋体" w:cs="宋体"/>
          <w:sz w:val="28"/>
          <w:szCs w:val="28"/>
          <w:highlight w:val="none"/>
        </w:rPr>
        <w:t>；</w:t>
      </w:r>
    </w:p>
    <w:p>
      <w:pPr>
        <w:snapToGrid w:val="0"/>
        <w:spacing w:line="500" w:lineRule="exact"/>
        <w:ind w:firstLine="560" w:firstLineChars="200"/>
        <w:jc w:val="left"/>
        <w:rPr>
          <w:rFonts w:hint="eastAsia" w:ascii="宋体" w:hAnsi="宋体" w:cs="宋体"/>
          <w:bCs/>
          <w:sz w:val="28"/>
          <w:szCs w:val="28"/>
          <w:highlight w:val="none"/>
          <w:lang w:eastAsia="zh-CN"/>
        </w:rPr>
      </w:pPr>
      <w:r>
        <w:rPr>
          <w:rFonts w:hint="eastAsia" w:ascii="宋体" w:hAnsi="宋体" w:cs="宋体"/>
          <w:bCs/>
          <w:sz w:val="28"/>
          <w:szCs w:val="28"/>
          <w:highlight w:val="none"/>
        </w:rPr>
        <w:t>5.供应商</w:t>
      </w:r>
      <w:r>
        <w:rPr>
          <w:rFonts w:hint="eastAsia" w:ascii="宋体" w:hAnsi="宋体" w:cs="宋体"/>
          <w:bCs/>
          <w:sz w:val="28"/>
          <w:szCs w:val="28"/>
          <w:highlight w:val="none"/>
          <w:lang w:val="en-US" w:eastAsia="zh-CN"/>
        </w:rPr>
        <w:t>必须具有</w:t>
      </w:r>
      <w:r>
        <w:rPr>
          <w:rFonts w:hint="eastAsia" w:ascii="宋体" w:hAnsi="宋体" w:cs="宋体"/>
          <w:bCs/>
          <w:sz w:val="28"/>
          <w:szCs w:val="28"/>
          <w:highlight w:val="none"/>
        </w:rPr>
        <w:t>通过 CNAS 认证的检测实验室，提供证书</w:t>
      </w:r>
      <w:r>
        <w:rPr>
          <w:rFonts w:hint="eastAsia" w:ascii="宋体" w:hAnsi="宋体" w:cs="宋体"/>
          <w:bCs/>
          <w:sz w:val="28"/>
          <w:szCs w:val="28"/>
          <w:highlight w:val="none"/>
          <w:lang w:val="en-US" w:eastAsia="zh-CN"/>
        </w:rPr>
        <w:t>复印件</w:t>
      </w:r>
      <w:r>
        <w:rPr>
          <w:rFonts w:hint="eastAsia" w:ascii="宋体" w:hAnsi="宋体" w:cs="宋体"/>
          <w:bCs/>
          <w:sz w:val="28"/>
          <w:szCs w:val="28"/>
          <w:highlight w:val="none"/>
          <w:lang w:eastAsia="zh-CN"/>
        </w:rPr>
        <w:t>；</w:t>
      </w:r>
    </w:p>
    <w:p>
      <w:pPr>
        <w:snapToGrid w:val="0"/>
        <w:spacing w:line="500" w:lineRule="exact"/>
        <w:ind w:firstLine="560" w:firstLineChars="200"/>
        <w:jc w:val="left"/>
        <w:rPr>
          <w:rFonts w:hint="eastAsia" w:ascii="宋体" w:hAnsi="宋体" w:cs="宋体"/>
          <w:bCs/>
          <w:sz w:val="28"/>
          <w:szCs w:val="28"/>
          <w:highlight w:val="none"/>
        </w:rPr>
      </w:pPr>
      <w:r>
        <w:rPr>
          <w:rFonts w:hint="eastAsia" w:ascii="宋体" w:hAnsi="宋体" w:cs="宋体"/>
          <w:bCs/>
          <w:sz w:val="28"/>
          <w:szCs w:val="28"/>
          <w:highlight w:val="none"/>
          <w:lang w:val="en-US" w:eastAsia="zh-CN"/>
        </w:rPr>
        <w:t>6.</w:t>
      </w:r>
      <w:r>
        <w:rPr>
          <w:rFonts w:hint="eastAsia" w:ascii="宋体" w:hAnsi="宋体" w:cs="宋体"/>
          <w:bCs/>
          <w:sz w:val="28"/>
          <w:szCs w:val="28"/>
          <w:highlight w:val="none"/>
        </w:rPr>
        <w:t>供应商具备《土壤环境质量建设用地土壤污染风险管控标准》GB36600-2018 表 1 中基本项目 45 项指标检测资质，提供相关证明</w:t>
      </w:r>
      <w:r>
        <w:rPr>
          <w:rFonts w:hint="eastAsia" w:ascii="宋体" w:hAnsi="宋体" w:cs="宋体"/>
          <w:bCs/>
          <w:sz w:val="28"/>
          <w:szCs w:val="28"/>
          <w:highlight w:val="none"/>
          <w:lang w:eastAsia="zh-CN"/>
        </w:rPr>
        <w:t>；</w:t>
      </w:r>
    </w:p>
    <w:p>
      <w:pPr>
        <w:snapToGrid w:val="0"/>
        <w:spacing w:line="500" w:lineRule="exact"/>
        <w:ind w:firstLine="560" w:firstLineChars="200"/>
        <w:jc w:val="left"/>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7.供应商自2020年1月1日以来至少承接过两个或以上类似且已完成的土壤污染状况调查相关业绩（以合同签订时间为准），提供合同等证明材料；</w:t>
      </w:r>
    </w:p>
    <w:p>
      <w:pPr>
        <w:snapToGrid w:val="0"/>
        <w:spacing w:line="500" w:lineRule="exact"/>
        <w:ind w:firstLine="560" w:firstLineChars="200"/>
        <w:jc w:val="lef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.提供拟派项目负责人职称证书；</w:t>
      </w:r>
    </w:p>
    <w:p>
      <w:pPr>
        <w:snapToGrid w:val="0"/>
        <w:spacing w:line="500" w:lineRule="exact"/>
        <w:ind w:firstLine="560" w:firstLineChars="200"/>
        <w:jc w:val="left"/>
        <w:rPr>
          <w:rFonts w:hint="eastAsia" w:ascii="宋体" w:hAnsi="宋体" w:cs="宋体"/>
          <w:sz w:val="28"/>
          <w:szCs w:val="28"/>
          <w:highlight w:val="none"/>
          <w:lang w:val="en-US" w:eastAsia="zh-CN"/>
        </w:rPr>
      </w:pPr>
      <w:r>
        <w:rPr>
          <w:rFonts w:hint="eastAsia" w:ascii="宋体" w:hAnsi="宋体" w:cs="宋体"/>
          <w:bCs/>
          <w:sz w:val="28"/>
          <w:szCs w:val="28"/>
          <w:highlight w:val="none"/>
          <w:lang w:val="en-US" w:eastAsia="zh-CN"/>
        </w:rPr>
        <w:t>9</w:t>
      </w:r>
      <w:r>
        <w:rPr>
          <w:rFonts w:hint="eastAsia" w:ascii="宋体" w:hAnsi="宋体" w:eastAsia="宋体" w:cs="宋体"/>
          <w:bCs/>
          <w:sz w:val="28"/>
          <w:szCs w:val="28"/>
          <w:highlight w:val="none"/>
          <w:lang w:val="en-US" w:eastAsia="zh-CN"/>
        </w:rPr>
        <w:t>.提供</w:t>
      </w:r>
      <w:r>
        <w:rPr>
          <w:rFonts w:hint="eastAsia" w:ascii="宋体" w:hAnsi="宋体" w:cs="宋体"/>
          <w:sz w:val="28"/>
          <w:szCs w:val="28"/>
          <w:highlight w:val="none"/>
          <w:lang w:val="en-US" w:eastAsia="zh-CN"/>
        </w:rPr>
        <w:t>项目团队人员（项目负责人除外）学历证书；</w:t>
      </w:r>
    </w:p>
    <w:p>
      <w:pPr>
        <w:snapToGrid w:val="0"/>
        <w:spacing w:line="500" w:lineRule="exact"/>
        <w:ind w:firstLine="560" w:firstLineChars="200"/>
        <w:jc w:val="left"/>
        <w:rPr>
          <w:rFonts w:hint="eastAsia" w:ascii="宋体" w:hAnsi="宋体" w:eastAsia="宋体" w:cs="宋体"/>
          <w:sz w:val="28"/>
          <w:szCs w:val="28"/>
          <w:highlight w:val="none"/>
          <w:lang w:eastAsia="zh-CN"/>
        </w:rPr>
      </w:pPr>
      <w:r>
        <w:rPr>
          <w:rFonts w:hint="eastAsia" w:ascii="宋体" w:hAnsi="宋体" w:cs="宋体"/>
          <w:bCs/>
          <w:sz w:val="28"/>
          <w:szCs w:val="28"/>
          <w:highlight w:val="none"/>
          <w:lang w:val="en-US" w:eastAsia="zh-CN"/>
        </w:rPr>
        <w:t>10</w:t>
      </w:r>
      <w:r>
        <w:rPr>
          <w:rFonts w:hint="eastAsia" w:ascii="宋体" w:hAnsi="宋体" w:eastAsia="宋体" w:cs="宋体"/>
          <w:bCs/>
          <w:sz w:val="28"/>
          <w:szCs w:val="28"/>
          <w:highlight w:val="none"/>
        </w:rPr>
        <w:t>.</w:t>
      </w:r>
      <w:r>
        <w:rPr>
          <w:rFonts w:hint="eastAsia" w:ascii="宋体" w:hAnsi="宋体" w:eastAsia="宋体" w:cs="宋体"/>
          <w:sz w:val="28"/>
          <w:szCs w:val="28"/>
          <w:highlight w:val="none"/>
        </w:rPr>
        <w:t>参加采购活动前三年内在经营活动中没有重大违法记录的书面声明（按照附件</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格式填写）</w:t>
      </w:r>
      <w:r>
        <w:rPr>
          <w:rFonts w:hint="eastAsia" w:ascii="宋体" w:hAnsi="宋体" w:cs="宋体"/>
          <w:sz w:val="28"/>
          <w:szCs w:val="28"/>
          <w:highlight w:val="none"/>
          <w:lang w:eastAsia="zh-CN"/>
        </w:rPr>
        <w:t>。</w:t>
      </w:r>
    </w:p>
    <w:p>
      <w:pPr>
        <w:spacing w:line="440" w:lineRule="exact"/>
        <w:ind w:firstLine="562" w:firstLineChars="200"/>
        <w:jc w:val="left"/>
        <w:rPr>
          <w:rFonts w:ascii="宋体" w:hAnsi="宋体" w:cs="宋体"/>
          <w:b/>
          <w:bCs/>
          <w:sz w:val="28"/>
          <w:szCs w:val="28"/>
          <w:highlight w:val="none"/>
        </w:rPr>
      </w:pPr>
      <w:r>
        <w:rPr>
          <w:rFonts w:hint="eastAsia" w:ascii="宋体" w:hAnsi="宋体" w:cs="宋体"/>
          <w:b/>
          <w:sz w:val="28"/>
          <w:szCs w:val="28"/>
          <w:highlight w:val="none"/>
        </w:rPr>
        <w:t>注意：上述材料复印件均需加盖单位公章，否则，作无效标处理。</w:t>
      </w:r>
    </w:p>
    <w:p>
      <w:pPr>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二、价格标</w:t>
      </w:r>
    </w:p>
    <w:p>
      <w:pPr>
        <w:spacing w:line="44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投标报价表（按照招标文件第八部分附件</w:t>
      </w:r>
      <w:r>
        <w:rPr>
          <w:rFonts w:hint="eastAsia" w:ascii="宋体" w:hAnsi="宋体" w:cs="宋体"/>
          <w:bCs/>
          <w:sz w:val="28"/>
          <w:szCs w:val="28"/>
          <w:highlight w:val="none"/>
          <w:lang w:val="en-US" w:eastAsia="zh-CN"/>
        </w:rPr>
        <w:t>四</w:t>
      </w:r>
      <w:r>
        <w:rPr>
          <w:rFonts w:hint="eastAsia" w:ascii="宋体" w:hAnsi="宋体" w:cs="宋体"/>
          <w:bCs/>
          <w:sz w:val="28"/>
          <w:szCs w:val="28"/>
          <w:highlight w:val="none"/>
        </w:rPr>
        <w:t>格式填写）。</w:t>
      </w:r>
    </w:p>
    <w:p>
      <w:pPr>
        <w:jc w:val="center"/>
        <w:rPr>
          <w:rFonts w:ascii="宋体" w:hAnsi="宋体" w:cs="宋体"/>
          <w:b/>
          <w:sz w:val="28"/>
          <w:szCs w:val="28"/>
          <w:highlight w:val="none"/>
        </w:rPr>
        <w:sectPr>
          <w:pgSz w:w="11906" w:h="16838"/>
          <w:pgMar w:top="1440" w:right="1800" w:bottom="1440" w:left="1800" w:header="851" w:footer="992" w:gutter="0"/>
          <w:cols w:space="720" w:num="1"/>
          <w:docGrid w:type="lines" w:linePitch="312" w:charSpace="0"/>
        </w:sectPr>
      </w:pPr>
    </w:p>
    <w:p>
      <w:pPr>
        <w:snapToGrid w:val="0"/>
        <w:spacing w:line="300" w:lineRule="auto"/>
        <w:jc w:val="center"/>
        <w:outlineLvl w:val="0"/>
        <w:rPr>
          <w:rFonts w:ascii="宋体" w:hAnsi="宋体" w:cs="宋体"/>
          <w:b/>
          <w:sz w:val="36"/>
          <w:szCs w:val="36"/>
          <w:highlight w:val="none"/>
        </w:rPr>
      </w:pPr>
      <w:r>
        <w:rPr>
          <w:rFonts w:hint="eastAsia" w:ascii="宋体" w:hAnsi="宋体" w:cs="宋体"/>
          <w:b/>
          <w:sz w:val="36"/>
          <w:szCs w:val="36"/>
          <w:highlight w:val="none"/>
        </w:rPr>
        <w:t>第八部分 附件-投标文件格式</w:t>
      </w:r>
    </w:p>
    <w:p>
      <w:pPr>
        <w:spacing w:line="500" w:lineRule="exact"/>
        <w:rPr>
          <w:rFonts w:ascii="宋体" w:hAnsi="宋体" w:cs="宋体"/>
          <w:b/>
          <w:bCs/>
          <w:sz w:val="28"/>
          <w:szCs w:val="28"/>
          <w:highlight w:val="none"/>
        </w:rPr>
      </w:pPr>
      <w:r>
        <w:rPr>
          <w:rFonts w:hint="eastAsia" w:ascii="宋体" w:hAnsi="宋体" w:cs="宋体"/>
          <w:b/>
          <w:bCs/>
          <w:sz w:val="28"/>
          <w:szCs w:val="28"/>
          <w:highlight w:val="none"/>
        </w:rPr>
        <w:t>附件一：</w:t>
      </w:r>
    </w:p>
    <w:p>
      <w:pPr>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投  标  承  诺  书</w:t>
      </w:r>
    </w:p>
    <w:p>
      <w:pPr>
        <w:spacing w:line="460" w:lineRule="exact"/>
        <w:rPr>
          <w:rFonts w:ascii="宋体" w:hAnsi="宋体" w:cs="宋体"/>
          <w:sz w:val="28"/>
          <w:szCs w:val="28"/>
          <w:highlight w:val="none"/>
        </w:rPr>
      </w:pPr>
      <w:r>
        <w:rPr>
          <w:rFonts w:hint="eastAsia" w:ascii="宋体" w:hAnsi="宋体" w:cs="宋体"/>
          <w:sz w:val="28"/>
          <w:szCs w:val="28"/>
          <w:highlight w:val="none"/>
          <w:lang w:eastAsia="zh-CN"/>
        </w:rPr>
        <w:t>启东市汇龙镇人民政府</w:t>
      </w:r>
      <w:r>
        <w:rPr>
          <w:rFonts w:hint="eastAsia" w:ascii="宋体" w:hAnsi="宋体" w:cs="宋体"/>
          <w:sz w:val="28"/>
          <w:szCs w:val="28"/>
          <w:highlight w:val="none"/>
        </w:rPr>
        <w:t>：</w:t>
      </w:r>
    </w:p>
    <w:p>
      <w:pPr>
        <w:autoSpaceDE w:val="0"/>
        <w:autoSpaceDN w:val="0"/>
        <w:adjustRightInd w:val="0"/>
        <w:spacing w:line="460" w:lineRule="exact"/>
        <w:ind w:firstLine="560" w:firstLineChars="200"/>
        <w:jc w:val="left"/>
        <w:rPr>
          <w:rFonts w:ascii="宋体" w:hAnsi="宋体" w:cs="宋体"/>
          <w:kern w:val="0"/>
          <w:sz w:val="28"/>
          <w:szCs w:val="28"/>
          <w:highlight w:val="none"/>
        </w:rPr>
      </w:pPr>
      <w:r>
        <w:rPr>
          <w:rFonts w:hint="eastAsia" w:ascii="宋体" w:hAnsi="宋体" w:cs="宋体"/>
          <w:sz w:val="28"/>
          <w:szCs w:val="28"/>
          <w:highlight w:val="none"/>
        </w:rPr>
        <w:t>我们已收到你们关于</w:t>
      </w:r>
      <w:r>
        <w:rPr>
          <w:rFonts w:hint="eastAsia" w:ascii="宋体" w:hAnsi="宋体" w:cs="宋体"/>
          <w:sz w:val="28"/>
          <w:szCs w:val="28"/>
          <w:highlight w:val="none"/>
          <w:u w:val="single"/>
          <w:lang w:eastAsia="zh-CN"/>
        </w:rPr>
        <w:t>启东市汇龙镇原青云化工退出地块土壤详细调查及风险评估项目</w:t>
      </w:r>
      <w:r>
        <w:rPr>
          <w:rFonts w:hint="eastAsia" w:ascii="宋体" w:hAnsi="宋体" w:cs="宋体"/>
          <w:bCs/>
          <w:sz w:val="28"/>
          <w:szCs w:val="28"/>
          <w:highlight w:val="none"/>
        </w:rPr>
        <w:t>的</w:t>
      </w:r>
      <w:r>
        <w:rPr>
          <w:rFonts w:hint="eastAsia" w:ascii="宋体" w:hAnsi="宋体" w:cs="宋体"/>
          <w:sz w:val="28"/>
          <w:szCs w:val="28"/>
          <w:highlight w:val="none"/>
        </w:rPr>
        <w:t>招标文件，经仔细阅读研究，我们决定参加投标，并作如下承诺：</w:t>
      </w:r>
    </w:p>
    <w:p>
      <w:pPr>
        <w:numPr>
          <w:ilvl w:val="0"/>
          <w:numId w:val="5"/>
        </w:num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我方愿意按照招标文件的全部要求进行投标（投标内容及价格以投标文件为准）。</w:t>
      </w:r>
    </w:p>
    <w:p>
      <w:p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2．我方完全理解并同意放弃对招标文件有不明及误解的权利。</w:t>
      </w:r>
    </w:p>
    <w:p>
      <w:p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3．我方将按招标文件的规定履行合同责任和义务。</w:t>
      </w:r>
    </w:p>
    <w:p>
      <w:p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4．我方同意提供按照贵方可能要求的与其投标有关的一切数据或资料，理解并同意贵方的评标办法及评分细则。</w:t>
      </w:r>
    </w:p>
    <w:p>
      <w:p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5．我方的投标文件自开标后60天内有效。</w:t>
      </w:r>
    </w:p>
    <w:p>
      <w:pPr>
        <w:spacing w:line="460" w:lineRule="exact"/>
        <w:ind w:firstLine="568" w:firstLineChars="200"/>
        <w:rPr>
          <w:rFonts w:ascii="宋体" w:hAnsi="宋体" w:cs="宋体"/>
          <w:spacing w:val="2"/>
          <w:sz w:val="28"/>
          <w:szCs w:val="28"/>
          <w:highlight w:val="none"/>
        </w:rPr>
      </w:pPr>
      <w:r>
        <w:rPr>
          <w:rFonts w:hint="eastAsia" w:ascii="宋体" w:hAnsi="宋体" w:cs="宋体"/>
          <w:spacing w:val="2"/>
          <w:sz w:val="28"/>
          <w:szCs w:val="28"/>
          <w:highlight w:val="none"/>
        </w:rPr>
        <w:t>6．与本投标有关的一切往来通讯请寄：</w:t>
      </w:r>
    </w:p>
    <w:p>
      <w:pPr>
        <w:spacing w:line="460" w:lineRule="exact"/>
        <w:ind w:firstLine="568" w:firstLineChars="200"/>
        <w:rPr>
          <w:rFonts w:ascii="宋体" w:hAnsi="宋体" w:cs="宋体"/>
          <w:spacing w:val="2"/>
          <w:sz w:val="28"/>
          <w:szCs w:val="28"/>
          <w:highlight w:val="none"/>
        </w:rPr>
      </w:pPr>
    </w:p>
    <w:p>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单位：              邮  编：             电话：</w:t>
      </w:r>
    </w:p>
    <w:p>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传真：              联系人：             地址：</w:t>
      </w:r>
    </w:p>
    <w:p>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投标单位（盖章）：</w:t>
      </w:r>
    </w:p>
    <w:p>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法定代表人（签字或盖章）：</w:t>
      </w:r>
    </w:p>
    <w:p>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受托代理人（签字或盖章）：</w:t>
      </w:r>
    </w:p>
    <w:p>
      <w:pPr>
        <w:spacing w:line="460" w:lineRule="exact"/>
        <w:ind w:firstLine="3920" w:firstLineChars="1400"/>
        <w:rPr>
          <w:rFonts w:ascii="宋体" w:hAnsi="宋体" w:cs="宋体"/>
          <w:sz w:val="24"/>
          <w:highlight w:val="none"/>
        </w:rPr>
      </w:pPr>
      <w:r>
        <w:rPr>
          <w:rFonts w:hint="eastAsia" w:ascii="宋体" w:hAnsi="宋体" w:cs="宋体"/>
          <w:sz w:val="28"/>
          <w:szCs w:val="28"/>
          <w:highlight w:val="none"/>
        </w:rPr>
        <w:t xml:space="preserve">          时间：   年  月  日</w:t>
      </w:r>
      <w:r>
        <w:rPr>
          <w:rFonts w:hint="eastAsia" w:ascii="宋体" w:hAnsi="宋体" w:cs="宋体"/>
          <w:spacing w:val="2"/>
          <w:sz w:val="24"/>
          <w:highlight w:val="none"/>
        </w:rPr>
        <w:t>　</w:t>
      </w:r>
    </w:p>
    <w:p>
      <w:pPr>
        <w:rPr>
          <w:rFonts w:ascii="宋体" w:hAnsi="宋体" w:cs="宋体"/>
          <w:sz w:val="28"/>
          <w:szCs w:val="28"/>
          <w:highlight w:val="none"/>
        </w:rPr>
      </w:pPr>
    </w:p>
    <w:p>
      <w:pPr>
        <w:rPr>
          <w:rFonts w:ascii="宋体" w:hAnsi="宋体" w:cs="宋体"/>
          <w:sz w:val="28"/>
          <w:szCs w:val="28"/>
          <w:highlight w:val="none"/>
        </w:rPr>
      </w:pPr>
    </w:p>
    <w:p>
      <w:pPr>
        <w:spacing w:line="500" w:lineRule="exact"/>
        <w:rPr>
          <w:rFonts w:ascii="宋体" w:hAnsi="宋体" w:cs="宋体"/>
          <w:b/>
          <w:bCs/>
          <w:sz w:val="28"/>
          <w:szCs w:val="28"/>
          <w:highlight w:val="none"/>
        </w:rPr>
        <w:sectPr>
          <w:pgSz w:w="11906" w:h="16838"/>
          <w:pgMar w:top="1440" w:right="1800" w:bottom="1440" w:left="1800" w:header="851" w:footer="992" w:gutter="0"/>
          <w:cols w:space="720" w:num="1"/>
          <w:docGrid w:type="lines" w:linePitch="312" w:charSpace="0"/>
        </w:sectPr>
      </w:pPr>
    </w:p>
    <w:p>
      <w:pPr>
        <w:spacing w:line="500" w:lineRule="exact"/>
        <w:rPr>
          <w:rFonts w:ascii="宋体" w:hAnsi="宋体" w:cs="宋体"/>
          <w:b/>
          <w:bCs/>
          <w:sz w:val="28"/>
          <w:szCs w:val="28"/>
          <w:highlight w:val="none"/>
        </w:rPr>
      </w:pPr>
      <w:r>
        <w:rPr>
          <w:rFonts w:hint="eastAsia" w:ascii="宋体" w:hAnsi="宋体" w:cs="宋体"/>
          <w:b/>
          <w:bCs/>
          <w:sz w:val="28"/>
          <w:szCs w:val="28"/>
          <w:highlight w:val="none"/>
        </w:rPr>
        <w:t>附件二：</w:t>
      </w:r>
    </w:p>
    <w:p>
      <w:pPr>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法 定 代 表 人 授 权 委 托 书</w:t>
      </w:r>
    </w:p>
    <w:p>
      <w:pPr>
        <w:spacing w:line="500" w:lineRule="exact"/>
        <w:rPr>
          <w:rFonts w:ascii="宋体" w:hAnsi="宋体" w:cs="宋体"/>
          <w:sz w:val="28"/>
          <w:szCs w:val="28"/>
          <w:highlight w:val="none"/>
        </w:rPr>
      </w:pPr>
      <w:r>
        <w:rPr>
          <w:rFonts w:hint="eastAsia" w:ascii="宋体" w:hAnsi="宋体" w:cs="宋体"/>
          <w:sz w:val="28"/>
          <w:szCs w:val="28"/>
          <w:highlight w:val="none"/>
          <w:lang w:eastAsia="zh-CN"/>
        </w:rPr>
        <w:t>启东市汇龙镇人民政府</w:t>
      </w:r>
      <w:r>
        <w:rPr>
          <w:rFonts w:hint="eastAsia" w:ascii="宋体" w:hAnsi="宋体" w:cs="宋体"/>
          <w:sz w:val="28"/>
          <w:szCs w:val="28"/>
          <w:highlight w:val="none"/>
        </w:rPr>
        <w:t>：</w:t>
      </w:r>
    </w:p>
    <w:p>
      <w:pPr>
        <w:spacing w:line="500" w:lineRule="exact"/>
        <w:ind w:firstLine="560" w:firstLineChars="200"/>
        <w:rPr>
          <w:rFonts w:ascii="宋体" w:hAnsi="宋体" w:cs="宋体"/>
          <w:sz w:val="28"/>
          <w:szCs w:val="28"/>
          <w:highlight w:val="none"/>
        </w:rPr>
      </w:pP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（单位名称） 系中华人民共和国合法企业（单位），法定地址：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特授权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代表我公司全权办理针对</w:t>
      </w:r>
      <w:r>
        <w:rPr>
          <w:rFonts w:hint="eastAsia" w:ascii="宋体" w:hAnsi="宋体" w:cs="宋体"/>
          <w:sz w:val="28"/>
          <w:szCs w:val="28"/>
          <w:highlight w:val="none"/>
          <w:u w:val="single"/>
          <w:lang w:eastAsia="zh-CN"/>
        </w:rPr>
        <w:t>启东市汇龙镇原青云化工退出地块土壤详细调查及风险评估项目</w:t>
      </w:r>
      <w:r>
        <w:rPr>
          <w:rFonts w:hint="eastAsia" w:ascii="宋体" w:hAnsi="宋体" w:cs="宋体"/>
          <w:color w:val="333333"/>
          <w:kern w:val="0"/>
          <w:sz w:val="28"/>
          <w:szCs w:val="28"/>
          <w:highlight w:val="none"/>
        </w:rPr>
        <w:t>的投标，并签署全部有关文件、协议及合同。</w:t>
      </w:r>
      <w:r>
        <w:rPr>
          <w:rFonts w:hint="eastAsia" w:ascii="宋体" w:hAnsi="宋体" w:cs="宋体"/>
          <w:sz w:val="28"/>
          <w:szCs w:val="28"/>
          <w:highlight w:val="none"/>
        </w:rPr>
        <w:t>我单位对被授权人签名的所有文件负全部责任。被授权人签署的所有文件（在授权书有效期内签署的）不因授权的撤销而失效，本授权书自投标开始至合同履行完毕止。</w:t>
      </w:r>
    </w:p>
    <w:p>
      <w:pPr>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被授权人无权转委托。</w:t>
      </w:r>
    </w:p>
    <w:p>
      <w:pPr>
        <w:spacing w:line="500" w:lineRule="exact"/>
        <w:ind w:firstLine="560" w:firstLineChars="200"/>
        <w:rPr>
          <w:rFonts w:ascii="宋体" w:hAnsi="宋体" w:cs="宋体"/>
          <w:sz w:val="28"/>
          <w:szCs w:val="28"/>
          <w:highlight w:val="none"/>
        </w:rPr>
      </w:pPr>
    </w:p>
    <w:p>
      <w:pPr>
        <w:spacing w:line="500" w:lineRule="exact"/>
        <w:rPr>
          <w:rFonts w:ascii="宋体" w:hAnsi="宋体" w:cs="宋体"/>
          <w:sz w:val="28"/>
          <w:szCs w:val="28"/>
          <w:highlight w:val="none"/>
        </w:rPr>
      </w:pPr>
      <w:r>
        <w:rPr>
          <w:rFonts w:hint="eastAsia" w:ascii="宋体" w:hAnsi="宋体" w:cs="宋体"/>
          <w:sz w:val="28"/>
          <w:szCs w:val="28"/>
          <w:highlight w:val="none"/>
        </w:rPr>
        <w:t>被授权人（签字）：     性别：    年龄：   职务：</w:t>
      </w:r>
    </w:p>
    <w:p>
      <w:pPr>
        <w:spacing w:line="500" w:lineRule="exact"/>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pacing w:val="2"/>
          <w:sz w:val="28"/>
          <w:szCs w:val="28"/>
          <w:highlight w:val="none"/>
          <w:u w:val="single"/>
        </w:rPr>
        <w:t>　　　　　　　　　</w:t>
      </w:r>
    </w:p>
    <w:p>
      <w:pPr>
        <w:spacing w:line="500" w:lineRule="exact"/>
        <w:rPr>
          <w:rFonts w:ascii="宋体" w:hAnsi="宋体" w:cs="宋体"/>
          <w:sz w:val="28"/>
          <w:szCs w:val="28"/>
          <w:highlight w:val="none"/>
        </w:rPr>
      </w:pPr>
      <w:r>
        <w:rPr>
          <w:rFonts w:hint="eastAsia" w:ascii="宋体" w:hAnsi="宋体" w:cs="宋体"/>
          <w:sz w:val="28"/>
          <w:szCs w:val="28"/>
          <w:highlight w:val="none"/>
        </w:rPr>
        <w:t>通讯地址：</w:t>
      </w:r>
      <w:r>
        <w:rPr>
          <w:rFonts w:hint="eastAsia" w:ascii="宋体" w:hAnsi="宋体" w:cs="宋体"/>
          <w:spacing w:val="2"/>
          <w:sz w:val="28"/>
          <w:szCs w:val="28"/>
          <w:highlight w:val="none"/>
          <w:u w:val="single"/>
        </w:rPr>
        <w:t>　　　　　　　　　</w:t>
      </w:r>
    </w:p>
    <w:p>
      <w:pPr>
        <w:spacing w:line="500" w:lineRule="exact"/>
        <w:rPr>
          <w:rFonts w:ascii="宋体" w:hAnsi="宋体" w:cs="宋体"/>
          <w:sz w:val="28"/>
          <w:szCs w:val="28"/>
          <w:highlight w:val="none"/>
        </w:rPr>
      </w:pPr>
      <w:r>
        <w:rPr>
          <w:rFonts w:hint="eastAsia" w:ascii="宋体" w:hAnsi="宋体" w:cs="宋体"/>
          <w:sz w:val="28"/>
          <w:szCs w:val="28"/>
          <w:highlight w:val="none"/>
        </w:rPr>
        <w:t>联系电话：</w:t>
      </w:r>
      <w:r>
        <w:rPr>
          <w:rFonts w:hint="eastAsia" w:ascii="宋体" w:hAnsi="宋体" w:cs="宋体"/>
          <w:spacing w:val="2"/>
          <w:sz w:val="28"/>
          <w:szCs w:val="28"/>
          <w:highlight w:val="none"/>
          <w:u w:val="single"/>
        </w:rPr>
        <w:t>　　　　　　　　　</w:t>
      </w:r>
    </w:p>
    <w:p>
      <w:pPr>
        <w:spacing w:line="500" w:lineRule="exact"/>
        <w:rPr>
          <w:rFonts w:ascii="宋体" w:hAnsi="宋体" w:cs="宋体"/>
          <w:sz w:val="28"/>
          <w:szCs w:val="28"/>
          <w:highlight w:val="none"/>
        </w:rPr>
      </w:pPr>
      <w:r>
        <w:rPr>
          <w:rFonts w:hint="eastAsia" w:ascii="宋体" w:hAnsi="宋体" w:cs="宋体"/>
          <w:sz w:val="28"/>
          <w:szCs w:val="28"/>
          <w:highlight w:val="none"/>
        </w:rPr>
        <w:t>法定代表人（签字或盖章）：</w:t>
      </w:r>
    </w:p>
    <w:p>
      <w:pPr>
        <w:spacing w:line="500" w:lineRule="exact"/>
        <w:rPr>
          <w:rFonts w:ascii="宋体" w:hAnsi="宋体" w:cs="宋体"/>
          <w:sz w:val="28"/>
          <w:szCs w:val="28"/>
          <w:highlight w:val="none"/>
        </w:rPr>
      </w:pPr>
      <w:r>
        <w:rPr>
          <w:rFonts w:hint="eastAsia" w:ascii="宋体" w:hAnsi="宋体" w:cs="宋体"/>
          <w:sz w:val="28"/>
          <w:szCs w:val="28"/>
          <w:highlight w:val="none"/>
        </w:rPr>
        <w:t>投标单位（盖章）：</w:t>
      </w:r>
    </w:p>
    <w:p>
      <w:pPr>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年  月  日</w:t>
      </w:r>
    </w:p>
    <w:p>
      <w:pPr>
        <w:pStyle w:val="143"/>
        <w:jc w:val="left"/>
        <w:rPr>
          <w:rFonts w:hAnsi="宋体"/>
          <w:bCs/>
          <w:sz w:val="28"/>
          <w:szCs w:val="28"/>
          <w:highlight w:val="none"/>
        </w:rPr>
      </w:pPr>
    </w:p>
    <w:p>
      <w:pPr>
        <w:pStyle w:val="143"/>
        <w:jc w:val="left"/>
        <w:rPr>
          <w:rFonts w:hAnsi="宋体"/>
          <w:bCs/>
          <w:sz w:val="28"/>
          <w:szCs w:val="28"/>
          <w:highlight w:val="none"/>
        </w:rPr>
      </w:pPr>
    </w:p>
    <w:p>
      <w:pPr>
        <w:pStyle w:val="143"/>
        <w:jc w:val="left"/>
        <w:rPr>
          <w:rFonts w:hAnsi="宋体"/>
          <w:bCs/>
          <w:sz w:val="28"/>
          <w:szCs w:val="28"/>
          <w:highlight w:val="none"/>
        </w:rPr>
      </w:pPr>
    </w:p>
    <w:p>
      <w:pPr>
        <w:pStyle w:val="143"/>
        <w:jc w:val="left"/>
        <w:rPr>
          <w:rFonts w:hAnsi="宋体"/>
          <w:bCs/>
          <w:sz w:val="28"/>
          <w:szCs w:val="28"/>
          <w:highlight w:val="none"/>
        </w:rPr>
      </w:pPr>
    </w:p>
    <w:p>
      <w:pPr>
        <w:pStyle w:val="143"/>
        <w:jc w:val="left"/>
        <w:rPr>
          <w:rFonts w:hAnsi="宋体"/>
          <w:bCs/>
          <w:sz w:val="28"/>
          <w:szCs w:val="28"/>
          <w:highlight w:val="none"/>
        </w:rPr>
      </w:pPr>
    </w:p>
    <w:p>
      <w:pPr>
        <w:pStyle w:val="143"/>
        <w:jc w:val="left"/>
        <w:rPr>
          <w:rFonts w:hAnsi="宋体"/>
          <w:bCs/>
          <w:sz w:val="28"/>
          <w:szCs w:val="28"/>
          <w:highlight w:val="none"/>
        </w:rPr>
      </w:pPr>
    </w:p>
    <w:p>
      <w:pPr>
        <w:pStyle w:val="143"/>
        <w:jc w:val="left"/>
        <w:rPr>
          <w:rFonts w:hAnsi="宋体"/>
          <w:bCs/>
          <w:sz w:val="28"/>
          <w:szCs w:val="28"/>
          <w:highlight w:val="none"/>
        </w:rPr>
        <w:sectPr>
          <w:pgSz w:w="11906" w:h="16838"/>
          <w:pgMar w:top="1440" w:right="1800" w:bottom="1440" w:left="1800" w:header="851" w:footer="992" w:gutter="0"/>
          <w:cols w:space="720" w:num="1"/>
          <w:docGrid w:type="lines" w:linePitch="312" w:charSpace="0"/>
        </w:sectPr>
      </w:pPr>
    </w:p>
    <w:p>
      <w:pPr>
        <w:spacing w:line="500" w:lineRule="exact"/>
        <w:rPr>
          <w:rFonts w:ascii="宋体" w:hAnsi="宋体" w:cs="宋体"/>
          <w:b/>
          <w:bCs/>
          <w:sz w:val="28"/>
          <w:szCs w:val="28"/>
          <w:highlight w:val="none"/>
        </w:rPr>
      </w:pPr>
      <w:r>
        <w:rPr>
          <w:rFonts w:hint="eastAsia" w:ascii="宋体" w:hAnsi="宋体" w:cs="宋体"/>
          <w:b/>
          <w:bCs/>
          <w:sz w:val="28"/>
          <w:szCs w:val="28"/>
          <w:highlight w:val="none"/>
        </w:rPr>
        <w:t>附件三：</w:t>
      </w:r>
    </w:p>
    <w:p>
      <w:pPr>
        <w:pStyle w:val="2"/>
        <w:rPr>
          <w:rFonts w:ascii="宋体" w:hAnsi="宋体" w:eastAsia="宋体" w:cs="宋体"/>
          <w:highlight w:val="none"/>
        </w:rPr>
      </w:pPr>
    </w:p>
    <w:p>
      <w:pPr>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参加采购活动前3年内在经营活动中没有重大违法记录的书面声明</w:t>
      </w:r>
    </w:p>
    <w:p>
      <w:pPr>
        <w:pStyle w:val="2"/>
        <w:rPr>
          <w:rFonts w:ascii="宋体" w:hAnsi="宋体" w:eastAsia="宋体" w:cs="宋体"/>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声  明</w:t>
      </w:r>
    </w:p>
    <w:p>
      <w:pPr>
        <w:ind w:firstLine="560" w:firstLineChars="200"/>
        <w:rPr>
          <w:rFonts w:ascii="宋体" w:hAnsi="宋体" w:cs="宋体"/>
          <w:bCs/>
          <w:sz w:val="28"/>
          <w:szCs w:val="28"/>
          <w:highlight w:val="none"/>
        </w:rPr>
      </w:pPr>
      <w:r>
        <w:rPr>
          <w:rFonts w:hint="eastAsia" w:ascii="宋体" w:hAnsi="宋体" w:cs="宋体"/>
          <w:bCs/>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ind w:firstLine="560" w:firstLineChars="200"/>
        <w:rPr>
          <w:rFonts w:ascii="宋体" w:hAnsi="宋体" w:cs="宋体"/>
          <w:bCs/>
          <w:sz w:val="28"/>
          <w:szCs w:val="28"/>
          <w:highlight w:val="none"/>
        </w:rPr>
      </w:pPr>
      <w:r>
        <w:rPr>
          <w:rFonts w:hint="eastAsia" w:ascii="宋体" w:hAnsi="宋体" w:cs="宋体"/>
          <w:bCs/>
          <w:sz w:val="28"/>
          <w:szCs w:val="28"/>
          <w:highlight w:val="none"/>
        </w:rPr>
        <w:t>在</w:t>
      </w:r>
      <w:r>
        <w:rPr>
          <w:rFonts w:hint="eastAsia" w:ascii="宋体" w:hAnsi="宋体" w:cs="宋体"/>
          <w:sz w:val="28"/>
          <w:szCs w:val="28"/>
          <w:highlight w:val="none"/>
        </w:rPr>
        <w:t>投标截止时间节点，没有被“信用中国”、“中国政府采购网”、“信用江苏”网站列入失信被执行人、重大税收违法案件当事人名单、政府采购严重违法失信行为记录名单。</w:t>
      </w:r>
    </w:p>
    <w:p>
      <w:pPr>
        <w:rPr>
          <w:rFonts w:ascii="宋体" w:hAnsi="宋体" w:cs="宋体"/>
          <w:bCs/>
          <w:sz w:val="28"/>
          <w:szCs w:val="28"/>
          <w:highlight w:val="none"/>
        </w:rPr>
      </w:pPr>
      <w:r>
        <w:rPr>
          <w:rFonts w:hint="eastAsia" w:ascii="宋体" w:hAnsi="宋体" w:cs="宋体"/>
          <w:bCs/>
          <w:sz w:val="28"/>
          <w:szCs w:val="28"/>
          <w:highlight w:val="none"/>
        </w:rPr>
        <w:t xml:space="preserve">                                </w:t>
      </w:r>
      <w:bookmarkStart w:id="14" w:name="_GoBack"/>
      <w:r>
        <w:rPr>
          <w:rFonts w:hint="eastAsia" w:ascii="宋体" w:hAnsi="宋体" w:cs="宋体"/>
          <w:bCs/>
          <w:sz w:val="28"/>
          <w:szCs w:val="28"/>
          <w:highlight w:val="none"/>
        </w:rPr>
        <w:t xml:space="preserve"> 投标单位（盖章）：</w:t>
      </w:r>
      <w:bookmarkEnd w:id="14"/>
    </w:p>
    <w:p>
      <w:pPr>
        <w:ind w:left="4760" w:hanging="4760" w:hangingChars="1700"/>
        <w:rPr>
          <w:rFonts w:ascii="宋体" w:hAnsi="宋体" w:cs="宋体"/>
          <w:bCs/>
          <w:sz w:val="28"/>
          <w:szCs w:val="28"/>
          <w:highlight w:val="none"/>
        </w:rPr>
      </w:pPr>
      <w:r>
        <w:rPr>
          <w:rFonts w:hint="eastAsia" w:ascii="宋体" w:hAnsi="宋体" w:cs="宋体"/>
          <w:bCs/>
          <w:sz w:val="28"/>
          <w:szCs w:val="28"/>
          <w:highlight w:val="none"/>
        </w:rPr>
        <w:t xml:space="preserve">                                 授权代表签字：</w:t>
      </w:r>
      <w:r>
        <w:rPr>
          <w:rFonts w:hint="eastAsia" w:ascii="宋体" w:hAnsi="宋体" w:cs="宋体"/>
          <w:bCs/>
          <w:sz w:val="28"/>
          <w:szCs w:val="28"/>
          <w:highlight w:val="none"/>
          <w:u w:val="single"/>
        </w:rPr>
        <w:t>________</w:t>
      </w:r>
      <w:r>
        <w:rPr>
          <w:rFonts w:hint="eastAsia" w:ascii="宋体" w:hAnsi="宋体" w:cs="宋体"/>
          <w:bCs/>
          <w:sz w:val="28"/>
          <w:szCs w:val="28"/>
          <w:highlight w:val="none"/>
        </w:rPr>
        <w:t xml:space="preserve">                                 日期：</w:t>
      </w:r>
      <w:r>
        <w:rPr>
          <w:rFonts w:hint="eastAsia" w:ascii="宋体" w:hAnsi="宋体" w:cs="宋体"/>
          <w:bCs/>
          <w:sz w:val="28"/>
          <w:szCs w:val="28"/>
          <w:highlight w:val="none"/>
          <w:u w:val="single"/>
        </w:rPr>
        <w:t>______</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b/>
          <w:highlight w:val="none"/>
        </w:rPr>
      </w:pPr>
    </w:p>
    <w:p>
      <w:pPr>
        <w:pStyle w:val="143"/>
        <w:jc w:val="left"/>
        <w:rPr>
          <w:rFonts w:hAnsi="宋体"/>
          <w:sz w:val="28"/>
          <w:szCs w:val="28"/>
          <w:highlight w:val="none"/>
        </w:rPr>
      </w:pPr>
    </w:p>
    <w:p>
      <w:pPr>
        <w:pStyle w:val="143"/>
        <w:jc w:val="left"/>
        <w:rPr>
          <w:rFonts w:hAnsi="宋体"/>
          <w:sz w:val="28"/>
          <w:szCs w:val="28"/>
          <w:highlight w:val="none"/>
        </w:rPr>
      </w:pPr>
    </w:p>
    <w:p>
      <w:pPr>
        <w:pStyle w:val="143"/>
        <w:jc w:val="left"/>
        <w:rPr>
          <w:rFonts w:hAnsi="宋体"/>
          <w:b/>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spacing w:line="500" w:lineRule="exact"/>
        <w:rPr>
          <w:rFonts w:ascii="宋体" w:hAnsi="宋体" w:cs="宋体"/>
          <w:b/>
          <w:bCs/>
          <w:sz w:val="28"/>
          <w:szCs w:val="28"/>
          <w:highlight w:val="none"/>
        </w:rPr>
      </w:pPr>
      <w:r>
        <w:rPr>
          <w:rFonts w:hint="eastAsia" w:ascii="宋体" w:hAnsi="宋体" w:cs="宋体"/>
          <w:b/>
          <w:bCs/>
          <w:sz w:val="28"/>
          <w:szCs w:val="28"/>
          <w:highlight w:val="none"/>
        </w:rPr>
        <w:t>附件</w:t>
      </w:r>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rPr>
        <w:t>：</w:t>
      </w:r>
    </w:p>
    <w:p>
      <w:pPr>
        <w:jc w:val="center"/>
        <w:rPr>
          <w:rFonts w:ascii="宋体" w:hAnsi="宋体" w:cs="宋体"/>
          <w:b/>
          <w:bCs/>
          <w:sz w:val="30"/>
          <w:szCs w:val="30"/>
          <w:highlight w:val="none"/>
        </w:rPr>
      </w:pPr>
      <w:r>
        <w:rPr>
          <w:rFonts w:hint="eastAsia" w:ascii="宋体" w:hAnsi="宋体" w:cs="宋体"/>
          <w:b/>
          <w:bCs/>
          <w:sz w:val="30"/>
          <w:szCs w:val="30"/>
          <w:highlight w:val="none"/>
        </w:rPr>
        <w:t>投标报价表</w:t>
      </w:r>
    </w:p>
    <w:p>
      <w:pPr>
        <w:jc w:val="left"/>
        <w:rPr>
          <w:rFonts w:hint="eastAsia" w:ascii="宋体" w:hAnsi="宋体" w:eastAsia="宋体" w:cs="宋体"/>
          <w:sz w:val="28"/>
          <w:szCs w:val="28"/>
          <w:highlight w:val="none"/>
          <w:lang w:eastAsia="zh-CN"/>
        </w:rPr>
      </w:pPr>
      <w:r>
        <w:rPr>
          <w:rFonts w:hint="eastAsia" w:ascii="宋体" w:hAnsi="宋体" w:cs="宋体"/>
          <w:bCs/>
          <w:sz w:val="28"/>
          <w:szCs w:val="28"/>
          <w:highlight w:val="none"/>
        </w:rPr>
        <w:t>项目名称：</w:t>
      </w:r>
      <w:r>
        <w:rPr>
          <w:rFonts w:hint="eastAsia" w:ascii="宋体" w:hAnsi="宋体" w:cs="宋体"/>
          <w:sz w:val="28"/>
          <w:szCs w:val="28"/>
          <w:highlight w:val="none"/>
          <w:lang w:eastAsia="zh-CN"/>
        </w:rPr>
        <w:t>启东市汇龙镇原青云化工退出地块土壤详细调查及风险评估项目</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52" w:type="dxa"/>
            <w:noWrap w:val="0"/>
            <w:vAlign w:val="center"/>
          </w:tcPr>
          <w:p>
            <w:pPr>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5370" w:type="dxa"/>
            <w:noWrap w:val="0"/>
            <w:vAlign w:val="center"/>
          </w:tcPr>
          <w:p>
            <w:pPr>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152" w:type="dxa"/>
            <w:noWrap w:val="0"/>
            <w:vAlign w:val="center"/>
          </w:tcPr>
          <w:p>
            <w:pPr>
              <w:spacing w:line="38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启东市汇龙镇原青云化工退出地块土壤详细调查及风险评估项目</w:t>
            </w:r>
          </w:p>
        </w:tc>
        <w:tc>
          <w:tcPr>
            <w:tcW w:w="5370" w:type="dxa"/>
            <w:noWrap w:val="0"/>
            <w:vAlign w:val="center"/>
          </w:tcPr>
          <w:p>
            <w:pPr>
              <w:spacing w:line="38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人民币大写：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       元）</w:t>
            </w:r>
          </w:p>
        </w:tc>
      </w:tr>
    </w:tbl>
    <w:p>
      <w:pPr>
        <w:spacing w:line="400" w:lineRule="exact"/>
        <w:ind w:firstLine="5600" w:firstLineChars="2000"/>
        <w:rPr>
          <w:rFonts w:ascii="宋体" w:hAnsi="宋体" w:cs="宋体"/>
          <w:sz w:val="28"/>
          <w:szCs w:val="28"/>
          <w:highlight w:val="none"/>
        </w:rPr>
      </w:pPr>
    </w:p>
    <w:p>
      <w:pPr>
        <w:spacing w:line="400" w:lineRule="exact"/>
        <w:rPr>
          <w:rFonts w:ascii="宋体" w:hAnsi="宋体" w:cs="宋体"/>
          <w:sz w:val="28"/>
          <w:szCs w:val="28"/>
          <w:highlight w:val="none"/>
        </w:rPr>
      </w:pPr>
      <w:r>
        <w:rPr>
          <w:rFonts w:hint="eastAsia" w:ascii="宋体" w:hAnsi="宋体" w:cs="宋体"/>
          <w:sz w:val="28"/>
          <w:szCs w:val="28"/>
          <w:highlight w:val="none"/>
        </w:rPr>
        <w:t>投标单位（公章）：</w:t>
      </w:r>
    </w:p>
    <w:p>
      <w:pPr>
        <w:spacing w:line="400" w:lineRule="exact"/>
        <w:rPr>
          <w:rFonts w:ascii="宋体" w:hAnsi="宋体" w:cs="宋体"/>
          <w:sz w:val="28"/>
          <w:szCs w:val="28"/>
          <w:highlight w:val="none"/>
        </w:rPr>
      </w:pPr>
      <w:r>
        <w:rPr>
          <w:rFonts w:hint="eastAsia" w:ascii="宋体" w:hAnsi="宋体" w:cs="宋体"/>
          <w:sz w:val="28"/>
          <w:szCs w:val="28"/>
          <w:highlight w:val="none"/>
        </w:rPr>
        <w:t>法人代表或委托代理人（签字或盖章）：</w:t>
      </w:r>
    </w:p>
    <w:p>
      <w:pPr>
        <w:spacing w:line="400" w:lineRule="exact"/>
        <w:rPr>
          <w:rFonts w:ascii="宋体" w:hAnsi="宋体" w:cs="宋体"/>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sz w:val="28"/>
          <w:szCs w:val="28"/>
          <w:highlight w:val="none"/>
        </w:rPr>
        <w:t>日    期：     年   月   日</w:t>
      </w:r>
    </w:p>
    <w:p>
      <w:pPr>
        <w:rPr>
          <w:rFonts w:hint="eastAsia"/>
          <w:sz w:val="28"/>
          <w:szCs w:val="28"/>
          <w:highlight w:val="none"/>
        </w:rPr>
      </w:pPr>
      <w:r>
        <w:rPr>
          <w:rFonts w:hint="eastAsia"/>
          <w:sz w:val="28"/>
          <w:szCs w:val="28"/>
          <w:highlight w:val="none"/>
        </w:rPr>
        <w:t>附件</w:t>
      </w:r>
      <w:r>
        <w:rPr>
          <w:rFonts w:hint="eastAsia"/>
          <w:sz w:val="28"/>
          <w:szCs w:val="28"/>
          <w:highlight w:val="none"/>
          <w:lang w:val="en-US" w:eastAsia="zh-CN"/>
        </w:rPr>
        <w:t>五</w:t>
      </w:r>
      <w:r>
        <w:rPr>
          <w:rFonts w:hint="eastAsia"/>
          <w:sz w:val="28"/>
          <w:szCs w:val="28"/>
          <w:highlight w:val="none"/>
        </w:rPr>
        <w:t>：</w:t>
      </w:r>
    </w:p>
    <w:p>
      <w:pPr>
        <w:jc w:val="center"/>
        <w:rPr>
          <w:rFonts w:ascii="宋体" w:hAnsi="宋体" w:cs="宋体"/>
          <w:bCs/>
          <w:sz w:val="44"/>
          <w:szCs w:val="44"/>
          <w:highlight w:val="none"/>
        </w:rPr>
      </w:pPr>
      <w:r>
        <w:rPr>
          <w:rFonts w:hint="eastAsia" w:ascii="宋体" w:hAnsi="宋体" w:cs="宋体"/>
          <w:bCs/>
          <w:sz w:val="44"/>
          <w:szCs w:val="44"/>
          <w:highlight w:val="none"/>
        </w:rPr>
        <w:t>质疑函范本</w:t>
      </w:r>
    </w:p>
    <w:p>
      <w:pPr>
        <w:adjustRightInd w:val="0"/>
        <w:snapToGrid w:val="0"/>
        <w:spacing w:before="312" w:beforeLines="100" w:line="360" w:lineRule="auto"/>
        <w:rPr>
          <w:rFonts w:ascii="宋体" w:hAnsi="宋体" w:cs="仿宋"/>
          <w:bCs/>
          <w:sz w:val="28"/>
          <w:szCs w:val="28"/>
          <w:highlight w:val="none"/>
        </w:rPr>
      </w:pPr>
      <w:r>
        <w:rPr>
          <w:rFonts w:hint="eastAsia" w:ascii="宋体" w:hAnsi="宋体" w:cs="仿宋"/>
          <w:bCs/>
          <w:sz w:val="28"/>
          <w:szCs w:val="28"/>
          <w:highlight w:val="none"/>
        </w:rPr>
        <w:t>一、质疑供应商基本信息</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质疑供应商：</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地址：邮编：</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联系人：联系电话：</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授权代表：</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联系电话：</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地址：邮编：</w:t>
      </w:r>
    </w:p>
    <w:p>
      <w:pPr>
        <w:adjustRightInd w:val="0"/>
        <w:snapToGrid w:val="0"/>
        <w:spacing w:line="360" w:lineRule="auto"/>
        <w:rPr>
          <w:rFonts w:ascii="宋体" w:hAnsi="宋体" w:cs="仿宋"/>
          <w:bCs/>
          <w:sz w:val="28"/>
          <w:szCs w:val="28"/>
          <w:highlight w:val="none"/>
        </w:rPr>
      </w:pPr>
      <w:r>
        <w:rPr>
          <w:rFonts w:hint="eastAsia" w:ascii="宋体" w:hAnsi="宋体" w:cs="仿宋"/>
          <w:bCs/>
          <w:sz w:val="28"/>
          <w:szCs w:val="28"/>
          <w:highlight w:val="none"/>
        </w:rPr>
        <w:t>二、质疑项目基本情况</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质疑项目的名称：</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质疑项目的编号：包号：</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采购人名称：</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采购文件获取日期：</w:t>
      </w:r>
    </w:p>
    <w:p>
      <w:pPr>
        <w:adjustRightInd w:val="0"/>
        <w:snapToGrid w:val="0"/>
        <w:spacing w:line="360" w:lineRule="auto"/>
        <w:rPr>
          <w:rFonts w:ascii="宋体" w:hAnsi="宋体" w:cs="仿宋"/>
          <w:bCs/>
          <w:sz w:val="28"/>
          <w:szCs w:val="28"/>
          <w:highlight w:val="none"/>
        </w:rPr>
      </w:pPr>
      <w:r>
        <w:rPr>
          <w:rFonts w:hint="eastAsia" w:ascii="宋体" w:hAnsi="宋体" w:cs="仿宋"/>
          <w:bCs/>
          <w:sz w:val="28"/>
          <w:szCs w:val="28"/>
          <w:highlight w:val="none"/>
        </w:rPr>
        <w:t>三、质疑事项具体内容</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质疑事项1：</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事实依据：</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法律依据：</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质疑事项2</w:t>
      </w:r>
    </w:p>
    <w:p>
      <w:pPr>
        <w:adjustRightInd w:val="0"/>
        <w:snapToGrid w:val="0"/>
        <w:spacing w:line="360" w:lineRule="auto"/>
        <w:rPr>
          <w:rFonts w:ascii="宋体" w:hAnsi="宋体" w:cs="仿宋"/>
          <w:sz w:val="28"/>
          <w:szCs w:val="28"/>
          <w:highlight w:val="none"/>
        </w:rPr>
      </w:pPr>
      <w:r>
        <w:rPr>
          <w:rFonts w:hint="eastAsia" w:ascii="宋体" w:hAnsi="宋体" w:cs="仿宋"/>
          <w:sz w:val="28"/>
          <w:szCs w:val="28"/>
          <w:highlight w:val="none"/>
        </w:rPr>
        <w:t>……</w:t>
      </w:r>
    </w:p>
    <w:p>
      <w:pPr>
        <w:adjustRightInd w:val="0"/>
        <w:snapToGrid w:val="0"/>
        <w:spacing w:line="360" w:lineRule="auto"/>
        <w:rPr>
          <w:rFonts w:ascii="宋体" w:hAnsi="宋体" w:cs="仿宋"/>
          <w:bCs/>
          <w:sz w:val="28"/>
          <w:szCs w:val="28"/>
          <w:highlight w:val="none"/>
        </w:rPr>
      </w:pPr>
      <w:r>
        <w:rPr>
          <w:rFonts w:hint="eastAsia" w:ascii="宋体" w:hAnsi="宋体" w:cs="仿宋"/>
          <w:bCs/>
          <w:sz w:val="28"/>
          <w:szCs w:val="28"/>
          <w:highlight w:val="none"/>
        </w:rPr>
        <w:t>四、与质疑事项相关的质疑请求</w:t>
      </w:r>
    </w:p>
    <w:p>
      <w:pPr>
        <w:adjustRightInd w:val="0"/>
        <w:snapToGrid w:val="0"/>
        <w:spacing w:line="360" w:lineRule="auto"/>
        <w:rPr>
          <w:rFonts w:ascii="宋体" w:hAnsi="宋体" w:cs="仿宋"/>
          <w:sz w:val="28"/>
          <w:szCs w:val="28"/>
          <w:highlight w:val="none"/>
          <w:u w:val="dotted"/>
        </w:rPr>
      </w:pPr>
      <w:r>
        <w:rPr>
          <w:rFonts w:hint="eastAsia" w:ascii="宋体" w:hAnsi="宋体" w:cs="仿宋"/>
          <w:sz w:val="28"/>
          <w:szCs w:val="28"/>
          <w:highlight w:val="none"/>
        </w:rPr>
        <w:t>请求：</w:t>
      </w:r>
    </w:p>
    <w:p>
      <w:pPr>
        <w:rPr>
          <w:rFonts w:ascii="宋体" w:hAnsi="宋体"/>
          <w:sz w:val="28"/>
          <w:szCs w:val="28"/>
          <w:highlight w:val="none"/>
        </w:rPr>
      </w:pPr>
      <w:r>
        <w:rPr>
          <w:rFonts w:hint="eastAsia" w:ascii="宋体" w:hAnsi="宋体"/>
          <w:sz w:val="28"/>
          <w:szCs w:val="28"/>
          <w:highlight w:val="none"/>
        </w:rPr>
        <w:t xml:space="preserve">签字(签章)：                   公章：                      </w:t>
      </w:r>
    </w:p>
    <w:p>
      <w:pPr>
        <w:rPr>
          <w:rFonts w:ascii="宋体" w:hAnsi="宋体"/>
          <w:sz w:val="28"/>
          <w:szCs w:val="28"/>
          <w:highlight w:val="none"/>
        </w:rPr>
      </w:pPr>
      <w:r>
        <w:rPr>
          <w:rFonts w:hint="eastAsia" w:ascii="宋体" w:hAnsi="宋体"/>
          <w:sz w:val="28"/>
          <w:szCs w:val="28"/>
          <w:highlight w:val="none"/>
        </w:rPr>
        <w:t xml:space="preserve">日期：    </w:t>
      </w:r>
    </w:p>
    <w:p>
      <w:pPr>
        <w:adjustRightInd w:val="0"/>
        <w:snapToGrid w:val="0"/>
        <w:spacing w:line="360" w:lineRule="auto"/>
        <w:rPr>
          <w:rFonts w:ascii="宋体" w:hAnsi="宋体" w:cs="仿宋"/>
          <w:sz w:val="28"/>
          <w:szCs w:val="28"/>
          <w:highlight w:val="none"/>
        </w:rPr>
      </w:pPr>
    </w:p>
    <w:p>
      <w:pPr>
        <w:rPr>
          <w:rFonts w:ascii="宋体" w:hAnsi="宋体"/>
          <w:b/>
          <w:sz w:val="28"/>
          <w:szCs w:val="28"/>
          <w:highlight w:val="none"/>
        </w:rPr>
      </w:pPr>
      <w:r>
        <w:rPr>
          <w:rFonts w:hint="eastAsia" w:ascii="宋体" w:hAnsi="宋体"/>
          <w:b/>
          <w:sz w:val="28"/>
          <w:szCs w:val="28"/>
          <w:highlight w:val="none"/>
        </w:rPr>
        <w:t>质疑函制作说明：</w:t>
      </w:r>
    </w:p>
    <w:p>
      <w:pPr>
        <w:widowControl/>
        <w:ind w:firstLine="560" w:firstLineChars="200"/>
        <w:jc w:val="left"/>
        <w:rPr>
          <w:rFonts w:ascii="宋体" w:hAnsi="宋体"/>
          <w:sz w:val="28"/>
          <w:szCs w:val="28"/>
          <w:highlight w:val="none"/>
        </w:rPr>
      </w:pPr>
      <w:r>
        <w:rPr>
          <w:rFonts w:hint="eastAsia" w:ascii="宋体" w:hAnsi="宋体"/>
          <w:sz w:val="28"/>
          <w:szCs w:val="28"/>
          <w:highlight w:val="none"/>
        </w:rPr>
        <w:t>1.供应商提出质疑时，应提交质疑函和必要的证明材料。</w:t>
      </w:r>
    </w:p>
    <w:p>
      <w:pPr>
        <w:widowControl/>
        <w:ind w:firstLine="560" w:firstLineChars="200"/>
        <w:jc w:val="left"/>
        <w:rPr>
          <w:rFonts w:ascii="宋体" w:hAnsi="宋体"/>
          <w:sz w:val="28"/>
          <w:szCs w:val="28"/>
          <w:highlight w:val="none"/>
        </w:rPr>
      </w:pPr>
      <w:r>
        <w:rPr>
          <w:rFonts w:hint="eastAsia" w:ascii="宋体" w:hAnsi="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ascii="宋体" w:hAnsi="宋体"/>
          <w:sz w:val="28"/>
          <w:szCs w:val="28"/>
          <w:highlight w:val="none"/>
        </w:rPr>
      </w:pPr>
      <w:r>
        <w:rPr>
          <w:rFonts w:hint="eastAsia" w:ascii="宋体" w:hAnsi="宋体"/>
          <w:sz w:val="28"/>
          <w:szCs w:val="28"/>
          <w:highlight w:val="none"/>
        </w:rPr>
        <w:t>3.质疑供应商若对项目的某一分包进行质疑，质疑函中应列明具体分包号。</w:t>
      </w:r>
    </w:p>
    <w:p>
      <w:pPr>
        <w:widowControl/>
        <w:ind w:firstLine="560" w:firstLineChars="200"/>
        <w:jc w:val="left"/>
        <w:rPr>
          <w:rFonts w:ascii="宋体" w:hAnsi="宋体"/>
          <w:sz w:val="28"/>
          <w:szCs w:val="28"/>
          <w:highlight w:val="none"/>
        </w:rPr>
      </w:pPr>
      <w:r>
        <w:rPr>
          <w:rFonts w:hint="eastAsia" w:ascii="宋体" w:hAnsi="宋体"/>
          <w:sz w:val="28"/>
          <w:szCs w:val="28"/>
          <w:highlight w:val="none"/>
        </w:rPr>
        <w:t>4.质疑函的质疑事项应具体、明确，并有必要的事实依据和法律依据。</w:t>
      </w:r>
    </w:p>
    <w:p>
      <w:pPr>
        <w:widowControl/>
        <w:ind w:firstLine="560" w:firstLineChars="200"/>
        <w:jc w:val="left"/>
        <w:rPr>
          <w:rFonts w:ascii="宋体" w:hAnsi="宋体"/>
          <w:sz w:val="28"/>
          <w:szCs w:val="28"/>
          <w:highlight w:val="none"/>
        </w:rPr>
      </w:pPr>
      <w:r>
        <w:rPr>
          <w:rFonts w:hint="eastAsia" w:ascii="宋体" w:hAnsi="宋体"/>
          <w:sz w:val="28"/>
          <w:szCs w:val="28"/>
          <w:highlight w:val="none"/>
        </w:rPr>
        <w:t>5.质疑函的质疑请求应与质疑事项相关。</w:t>
      </w:r>
    </w:p>
    <w:p>
      <w:pPr>
        <w:pStyle w:val="222"/>
        <w:ind w:left="0" w:leftChars="0" w:firstLine="560"/>
        <w:rPr>
          <w:highlight w:val="none"/>
        </w:rPr>
      </w:pPr>
      <w:r>
        <w:rPr>
          <w:rFonts w:hint="eastAsia" w:ascii="宋体" w:hAnsi="宋体"/>
          <w:sz w:val="28"/>
          <w:szCs w:val="28"/>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4"/>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Style w:val="63"/>
                            </w:rPr>
                          </w:pPr>
                          <w:r>
                            <w:rPr>
                              <w:rStyle w:val="63"/>
                            </w:rPr>
                            <w:fldChar w:fldCharType="begin"/>
                          </w:r>
                          <w:r>
                            <w:rPr>
                              <w:rStyle w:val="63"/>
                            </w:rPr>
                            <w:instrText xml:space="preserve">PAGE  </w:instrText>
                          </w:r>
                          <w:r>
                            <w:rPr>
                              <w:rStyle w:val="63"/>
                            </w:rPr>
                            <w:fldChar w:fldCharType="separate"/>
                          </w:r>
                          <w:r>
                            <w:rPr>
                              <w:rStyle w:val="63"/>
                            </w:rPr>
                            <w:t>21</w:t>
                          </w:r>
                          <w:r>
                            <w:rPr>
                              <w:rStyle w:val="63"/>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34"/>
                      <w:rPr>
                        <w:rStyle w:val="63"/>
                      </w:rPr>
                    </w:pPr>
                    <w:r>
                      <w:rPr>
                        <w:rStyle w:val="63"/>
                      </w:rPr>
                      <w:fldChar w:fldCharType="begin"/>
                    </w:r>
                    <w:r>
                      <w:rPr>
                        <w:rStyle w:val="63"/>
                      </w:rPr>
                      <w:instrText xml:space="preserve">PAGE  </w:instrText>
                    </w:r>
                    <w:r>
                      <w:rPr>
                        <w:rStyle w:val="63"/>
                      </w:rPr>
                      <w:fldChar w:fldCharType="separate"/>
                    </w:r>
                    <w:r>
                      <w:rPr>
                        <w:rStyle w:val="63"/>
                      </w:rPr>
                      <w:t>21</w:t>
                    </w:r>
                    <w:r>
                      <w:rPr>
                        <w:rStyle w:val="6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spacing w:line="240" w:lineRule="atLeast"/>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44C4"/>
    <w:multiLevelType w:val="multilevel"/>
    <w:tmpl w:val="03B144C4"/>
    <w:lvl w:ilvl="0" w:tentative="0">
      <w:start w:val="1"/>
      <w:numFmt w:val="decimal"/>
      <w:pStyle w:val="20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E294420"/>
    <w:multiLevelType w:val="multilevel"/>
    <w:tmpl w:val="1E294420"/>
    <w:lvl w:ilvl="0" w:tentative="0">
      <w:start w:val="1"/>
      <w:numFmt w:val="decimal"/>
      <w:lvlText w:val="第%1章"/>
      <w:lvlJc w:val="left"/>
      <w:pPr>
        <w:ind w:left="0" w:firstLine="0"/>
      </w:pPr>
      <w:rPr>
        <w:rFonts w:hint="eastAsia" w:ascii="宋体" w:eastAsia="宋体"/>
        <w:caps w:val="0"/>
        <w:strike w:val="0"/>
        <w:dstrike w:val="0"/>
        <w:vanish w:val="0"/>
        <w:color w:val="auto"/>
        <w:sz w:val="32"/>
        <w:u w:val="none"/>
        <w:vertAlign w:val="baseline"/>
      </w:rPr>
    </w:lvl>
    <w:lvl w:ilvl="1" w:tentative="0">
      <w:start w:val="1"/>
      <w:numFmt w:val="decimal"/>
      <w:pStyle w:val="189"/>
      <w:suff w:val="space"/>
      <w:lvlText w:val="%1.%2."/>
      <w:lvlJc w:val="left"/>
      <w:pPr>
        <w:ind w:left="0" w:firstLine="0"/>
      </w:pPr>
      <w:rPr>
        <w:rFonts w:hint="eastAsia" w:ascii="宋体" w:eastAsia="宋体"/>
        <w:b/>
        <w:i w:val="0"/>
        <w:caps w:val="0"/>
        <w:strike w:val="0"/>
        <w:dstrike w:val="0"/>
        <w:vanish w:val="0"/>
        <w:color w:val="auto"/>
        <w:sz w:val="30"/>
        <w:u w:val="none"/>
        <w:vertAlign w:val="baseline"/>
      </w:rPr>
    </w:lvl>
    <w:lvl w:ilvl="2" w:tentative="0">
      <w:start w:val="1"/>
      <w:numFmt w:val="decimal"/>
      <w:pStyle w:val="190"/>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2DCF901F"/>
    <w:multiLevelType w:val="singleLevel"/>
    <w:tmpl w:val="2DCF901F"/>
    <w:lvl w:ilvl="0" w:tentative="0">
      <w:start w:val="7"/>
      <w:numFmt w:val="chineseCounting"/>
      <w:suff w:val="nothing"/>
      <w:lvlText w:val="%1、"/>
      <w:lvlJc w:val="left"/>
      <w:rPr>
        <w:rFonts w:hint="eastAsia"/>
      </w:rPr>
    </w:lvl>
  </w:abstractNum>
  <w:abstractNum w:abstractNumId="3">
    <w:nsid w:val="5BA9B2D2"/>
    <w:multiLevelType w:val="singleLevel"/>
    <w:tmpl w:val="5BA9B2D2"/>
    <w:lvl w:ilvl="0" w:tentative="0">
      <w:start w:val="1"/>
      <w:numFmt w:val="decimal"/>
      <w:suff w:val="nothing"/>
      <w:lvlText w:val="%1．"/>
      <w:lvlJc w:val="left"/>
    </w:lvl>
  </w:abstractNum>
  <w:abstractNum w:abstractNumId="4">
    <w:nsid w:val="70C45358"/>
    <w:multiLevelType w:val="multilevel"/>
    <w:tmpl w:val="70C45358"/>
    <w:lvl w:ilvl="0" w:tentative="0">
      <w:start w:val="1"/>
      <w:numFmt w:val="decimal"/>
      <w:pStyle w:val="206"/>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4565"/>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2E3MzAyNjU0NjQ4ODE5YWUwZjJiN2U0MDhiMjAifQ=="/>
  </w:docVars>
  <w:rsids>
    <w:rsidRoot w:val="0066708D"/>
    <w:rsid w:val="00000546"/>
    <w:rsid w:val="00000AB2"/>
    <w:rsid w:val="00002A6E"/>
    <w:rsid w:val="00002A9B"/>
    <w:rsid w:val="000063CE"/>
    <w:rsid w:val="000065AF"/>
    <w:rsid w:val="000103FA"/>
    <w:rsid w:val="000144B7"/>
    <w:rsid w:val="00015136"/>
    <w:rsid w:val="00015ECD"/>
    <w:rsid w:val="000176B2"/>
    <w:rsid w:val="000207EA"/>
    <w:rsid w:val="00020819"/>
    <w:rsid w:val="0002112A"/>
    <w:rsid w:val="00021B3F"/>
    <w:rsid w:val="0002219B"/>
    <w:rsid w:val="0002328B"/>
    <w:rsid w:val="00024D7D"/>
    <w:rsid w:val="0002533A"/>
    <w:rsid w:val="0002708D"/>
    <w:rsid w:val="000274F9"/>
    <w:rsid w:val="000277CD"/>
    <w:rsid w:val="00031AD6"/>
    <w:rsid w:val="00033FA3"/>
    <w:rsid w:val="00034346"/>
    <w:rsid w:val="000356E5"/>
    <w:rsid w:val="00036F7E"/>
    <w:rsid w:val="00040669"/>
    <w:rsid w:val="00041E02"/>
    <w:rsid w:val="000431E3"/>
    <w:rsid w:val="0004496E"/>
    <w:rsid w:val="00044ADE"/>
    <w:rsid w:val="00045858"/>
    <w:rsid w:val="00046E7F"/>
    <w:rsid w:val="00053E7A"/>
    <w:rsid w:val="0005583D"/>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08DE"/>
    <w:rsid w:val="00081396"/>
    <w:rsid w:val="00082843"/>
    <w:rsid w:val="00082CBF"/>
    <w:rsid w:val="000839F1"/>
    <w:rsid w:val="00084DE0"/>
    <w:rsid w:val="00085157"/>
    <w:rsid w:val="00085D79"/>
    <w:rsid w:val="000860FE"/>
    <w:rsid w:val="0008766A"/>
    <w:rsid w:val="00090915"/>
    <w:rsid w:val="0009490F"/>
    <w:rsid w:val="00094B87"/>
    <w:rsid w:val="00095B3F"/>
    <w:rsid w:val="00096BFB"/>
    <w:rsid w:val="00097BCB"/>
    <w:rsid w:val="000A096A"/>
    <w:rsid w:val="000A0EF7"/>
    <w:rsid w:val="000A15A0"/>
    <w:rsid w:val="000A2563"/>
    <w:rsid w:val="000A3F28"/>
    <w:rsid w:val="000A5187"/>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0E2"/>
    <w:rsid w:val="001019ED"/>
    <w:rsid w:val="00102AE0"/>
    <w:rsid w:val="00104D0B"/>
    <w:rsid w:val="00104F7C"/>
    <w:rsid w:val="001053C5"/>
    <w:rsid w:val="001072DB"/>
    <w:rsid w:val="00107435"/>
    <w:rsid w:val="001178DB"/>
    <w:rsid w:val="00117E6F"/>
    <w:rsid w:val="00130180"/>
    <w:rsid w:val="00131BEC"/>
    <w:rsid w:val="0013301F"/>
    <w:rsid w:val="0013336A"/>
    <w:rsid w:val="00133842"/>
    <w:rsid w:val="00133A76"/>
    <w:rsid w:val="00134655"/>
    <w:rsid w:val="0013596A"/>
    <w:rsid w:val="00135ACB"/>
    <w:rsid w:val="00135FAC"/>
    <w:rsid w:val="001363E8"/>
    <w:rsid w:val="0013686A"/>
    <w:rsid w:val="00140B3E"/>
    <w:rsid w:val="00142F1A"/>
    <w:rsid w:val="001462E0"/>
    <w:rsid w:val="00146479"/>
    <w:rsid w:val="00146643"/>
    <w:rsid w:val="00147766"/>
    <w:rsid w:val="00152826"/>
    <w:rsid w:val="00153335"/>
    <w:rsid w:val="001546EC"/>
    <w:rsid w:val="00154AF5"/>
    <w:rsid w:val="0015612C"/>
    <w:rsid w:val="00156E3A"/>
    <w:rsid w:val="00157B3E"/>
    <w:rsid w:val="00157D64"/>
    <w:rsid w:val="001608D5"/>
    <w:rsid w:val="00161A82"/>
    <w:rsid w:val="00164509"/>
    <w:rsid w:val="001655B9"/>
    <w:rsid w:val="001665AB"/>
    <w:rsid w:val="0016728C"/>
    <w:rsid w:val="001702F5"/>
    <w:rsid w:val="001703A3"/>
    <w:rsid w:val="00170B76"/>
    <w:rsid w:val="00172460"/>
    <w:rsid w:val="0017324A"/>
    <w:rsid w:val="001745FF"/>
    <w:rsid w:val="001748AC"/>
    <w:rsid w:val="0017497C"/>
    <w:rsid w:val="00175952"/>
    <w:rsid w:val="001770E3"/>
    <w:rsid w:val="00177438"/>
    <w:rsid w:val="00181911"/>
    <w:rsid w:val="001820D2"/>
    <w:rsid w:val="001838FE"/>
    <w:rsid w:val="00183A3A"/>
    <w:rsid w:val="00184AD9"/>
    <w:rsid w:val="00184AF5"/>
    <w:rsid w:val="00185828"/>
    <w:rsid w:val="00186126"/>
    <w:rsid w:val="00186DF5"/>
    <w:rsid w:val="001875B3"/>
    <w:rsid w:val="001903E5"/>
    <w:rsid w:val="0019058C"/>
    <w:rsid w:val="00192A38"/>
    <w:rsid w:val="0019303E"/>
    <w:rsid w:val="00193F84"/>
    <w:rsid w:val="0019554C"/>
    <w:rsid w:val="0019566E"/>
    <w:rsid w:val="00195BE1"/>
    <w:rsid w:val="00196271"/>
    <w:rsid w:val="001964AF"/>
    <w:rsid w:val="001964E7"/>
    <w:rsid w:val="001A0707"/>
    <w:rsid w:val="001A14DF"/>
    <w:rsid w:val="001A2111"/>
    <w:rsid w:val="001A51B7"/>
    <w:rsid w:val="001A7B4C"/>
    <w:rsid w:val="001A7BFE"/>
    <w:rsid w:val="001B4291"/>
    <w:rsid w:val="001B56B0"/>
    <w:rsid w:val="001B6C7A"/>
    <w:rsid w:val="001B7843"/>
    <w:rsid w:val="001B7F42"/>
    <w:rsid w:val="001C0AC4"/>
    <w:rsid w:val="001C141D"/>
    <w:rsid w:val="001C1A73"/>
    <w:rsid w:val="001C20B6"/>
    <w:rsid w:val="001C3F14"/>
    <w:rsid w:val="001C3F6B"/>
    <w:rsid w:val="001C78FA"/>
    <w:rsid w:val="001D0D3C"/>
    <w:rsid w:val="001D3142"/>
    <w:rsid w:val="001D3E84"/>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72DB"/>
    <w:rsid w:val="00202420"/>
    <w:rsid w:val="00202D0B"/>
    <w:rsid w:val="002034E3"/>
    <w:rsid w:val="00203EB0"/>
    <w:rsid w:val="00204064"/>
    <w:rsid w:val="002044CF"/>
    <w:rsid w:val="00204BAB"/>
    <w:rsid w:val="00207A50"/>
    <w:rsid w:val="00207F66"/>
    <w:rsid w:val="0021700A"/>
    <w:rsid w:val="002238CD"/>
    <w:rsid w:val="00224912"/>
    <w:rsid w:val="00224A02"/>
    <w:rsid w:val="00225ED7"/>
    <w:rsid w:val="00227B1A"/>
    <w:rsid w:val="002304ED"/>
    <w:rsid w:val="00230F76"/>
    <w:rsid w:val="002323C9"/>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6976"/>
    <w:rsid w:val="002574B8"/>
    <w:rsid w:val="00260643"/>
    <w:rsid w:val="002625F8"/>
    <w:rsid w:val="002629C0"/>
    <w:rsid w:val="002630CD"/>
    <w:rsid w:val="0026343B"/>
    <w:rsid w:val="00263FB2"/>
    <w:rsid w:val="002642D6"/>
    <w:rsid w:val="0026460E"/>
    <w:rsid w:val="00264FD3"/>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3902"/>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B0137"/>
    <w:rsid w:val="002B405E"/>
    <w:rsid w:val="002B4B4F"/>
    <w:rsid w:val="002B4F8A"/>
    <w:rsid w:val="002B766C"/>
    <w:rsid w:val="002B7DA4"/>
    <w:rsid w:val="002C06CA"/>
    <w:rsid w:val="002C16D8"/>
    <w:rsid w:val="002C170D"/>
    <w:rsid w:val="002C1F75"/>
    <w:rsid w:val="002C27CB"/>
    <w:rsid w:val="002D0AED"/>
    <w:rsid w:val="002D123F"/>
    <w:rsid w:val="002D1938"/>
    <w:rsid w:val="002D24FF"/>
    <w:rsid w:val="002D32C5"/>
    <w:rsid w:val="002D3D9A"/>
    <w:rsid w:val="002D3DCF"/>
    <w:rsid w:val="002D4AAB"/>
    <w:rsid w:val="002D64F0"/>
    <w:rsid w:val="002D6AE9"/>
    <w:rsid w:val="002D71CE"/>
    <w:rsid w:val="002D7415"/>
    <w:rsid w:val="002E0187"/>
    <w:rsid w:val="002E0D30"/>
    <w:rsid w:val="002E11B4"/>
    <w:rsid w:val="002E311B"/>
    <w:rsid w:val="002E396A"/>
    <w:rsid w:val="002E4D12"/>
    <w:rsid w:val="002E5DDE"/>
    <w:rsid w:val="002E6A31"/>
    <w:rsid w:val="002E6B1F"/>
    <w:rsid w:val="002E6E72"/>
    <w:rsid w:val="002E72F4"/>
    <w:rsid w:val="002E76B3"/>
    <w:rsid w:val="002E7808"/>
    <w:rsid w:val="002E7FB0"/>
    <w:rsid w:val="002F0578"/>
    <w:rsid w:val="002F1659"/>
    <w:rsid w:val="002F321B"/>
    <w:rsid w:val="002F3654"/>
    <w:rsid w:val="002F4C7F"/>
    <w:rsid w:val="002F61AE"/>
    <w:rsid w:val="002F7741"/>
    <w:rsid w:val="002F7B80"/>
    <w:rsid w:val="002F7E83"/>
    <w:rsid w:val="003016F6"/>
    <w:rsid w:val="003017D8"/>
    <w:rsid w:val="003017F0"/>
    <w:rsid w:val="00301958"/>
    <w:rsid w:val="003045D9"/>
    <w:rsid w:val="00304E4E"/>
    <w:rsid w:val="00304FA6"/>
    <w:rsid w:val="00305686"/>
    <w:rsid w:val="00305B5A"/>
    <w:rsid w:val="00314C91"/>
    <w:rsid w:val="00317F41"/>
    <w:rsid w:val="00321C1B"/>
    <w:rsid w:val="00322141"/>
    <w:rsid w:val="00323C57"/>
    <w:rsid w:val="00323F5E"/>
    <w:rsid w:val="00325DFB"/>
    <w:rsid w:val="00326695"/>
    <w:rsid w:val="00326724"/>
    <w:rsid w:val="00326CD4"/>
    <w:rsid w:val="0032783F"/>
    <w:rsid w:val="00327AA9"/>
    <w:rsid w:val="00327EF8"/>
    <w:rsid w:val="0033346D"/>
    <w:rsid w:val="00333C74"/>
    <w:rsid w:val="00333F95"/>
    <w:rsid w:val="003373C4"/>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09B"/>
    <w:rsid w:val="00360F5B"/>
    <w:rsid w:val="00362FAE"/>
    <w:rsid w:val="003637B9"/>
    <w:rsid w:val="00363883"/>
    <w:rsid w:val="003653F1"/>
    <w:rsid w:val="00365C15"/>
    <w:rsid w:val="00365F0A"/>
    <w:rsid w:val="00370716"/>
    <w:rsid w:val="003717BE"/>
    <w:rsid w:val="00371CFC"/>
    <w:rsid w:val="00373C45"/>
    <w:rsid w:val="00374DC8"/>
    <w:rsid w:val="00374EDA"/>
    <w:rsid w:val="00375586"/>
    <w:rsid w:val="00376496"/>
    <w:rsid w:val="00376828"/>
    <w:rsid w:val="003777AF"/>
    <w:rsid w:val="00377ADE"/>
    <w:rsid w:val="00377F76"/>
    <w:rsid w:val="00380270"/>
    <w:rsid w:val="00381EDB"/>
    <w:rsid w:val="003821DE"/>
    <w:rsid w:val="0038377B"/>
    <w:rsid w:val="003838D5"/>
    <w:rsid w:val="003847D6"/>
    <w:rsid w:val="0038781F"/>
    <w:rsid w:val="00387E64"/>
    <w:rsid w:val="0039154B"/>
    <w:rsid w:val="003926C9"/>
    <w:rsid w:val="00393422"/>
    <w:rsid w:val="0039416E"/>
    <w:rsid w:val="00394C24"/>
    <w:rsid w:val="00394C8F"/>
    <w:rsid w:val="00396451"/>
    <w:rsid w:val="00396F85"/>
    <w:rsid w:val="00397448"/>
    <w:rsid w:val="003A0212"/>
    <w:rsid w:val="003A3D3D"/>
    <w:rsid w:val="003A5070"/>
    <w:rsid w:val="003A56B0"/>
    <w:rsid w:val="003B05BC"/>
    <w:rsid w:val="003B0CEC"/>
    <w:rsid w:val="003B156C"/>
    <w:rsid w:val="003B2D19"/>
    <w:rsid w:val="003B60FA"/>
    <w:rsid w:val="003B64EA"/>
    <w:rsid w:val="003C290B"/>
    <w:rsid w:val="003C2AAC"/>
    <w:rsid w:val="003D1841"/>
    <w:rsid w:val="003D1B8B"/>
    <w:rsid w:val="003D1E69"/>
    <w:rsid w:val="003D38E4"/>
    <w:rsid w:val="003E017B"/>
    <w:rsid w:val="003E154C"/>
    <w:rsid w:val="003E3145"/>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CB3"/>
    <w:rsid w:val="00407107"/>
    <w:rsid w:val="004105DE"/>
    <w:rsid w:val="00410F2E"/>
    <w:rsid w:val="00412477"/>
    <w:rsid w:val="0041654F"/>
    <w:rsid w:val="004214C7"/>
    <w:rsid w:val="00421885"/>
    <w:rsid w:val="00421FDE"/>
    <w:rsid w:val="004220FE"/>
    <w:rsid w:val="004307C8"/>
    <w:rsid w:val="00431D96"/>
    <w:rsid w:val="004330EC"/>
    <w:rsid w:val="004332C6"/>
    <w:rsid w:val="004368C0"/>
    <w:rsid w:val="0044040E"/>
    <w:rsid w:val="00442CC6"/>
    <w:rsid w:val="00442D73"/>
    <w:rsid w:val="00444FFC"/>
    <w:rsid w:val="00445426"/>
    <w:rsid w:val="0044560A"/>
    <w:rsid w:val="00446D75"/>
    <w:rsid w:val="00454344"/>
    <w:rsid w:val="00454549"/>
    <w:rsid w:val="004555B3"/>
    <w:rsid w:val="00457236"/>
    <w:rsid w:val="004575AE"/>
    <w:rsid w:val="004601C9"/>
    <w:rsid w:val="0046230E"/>
    <w:rsid w:val="0046252B"/>
    <w:rsid w:val="00462E98"/>
    <w:rsid w:val="00462F07"/>
    <w:rsid w:val="00462FB0"/>
    <w:rsid w:val="004649C4"/>
    <w:rsid w:val="00465A2D"/>
    <w:rsid w:val="004707AA"/>
    <w:rsid w:val="00470E6C"/>
    <w:rsid w:val="004717E4"/>
    <w:rsid w:val="00472F1D"/>
    <w:rsid w:val="00475BAC"/>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1DA5"/>
    <w:rsid w:val="004A2483"/>
    <w:rsid w:val="004A35F5"/>
    <w:rsid w:val="004B003C"/>
    <w:rsid w:val="004B189D"/>
    <w:rsid w:val="004B3660"/>
    <w:rsid w:val="004B3D1C"/>
    <w:rsid w:val="004B5ADC"/>
    <w:rsid w:val="004B72E4"/>
    <w:rsid w:val="004B7608"/>
    <w:rsid w:val="004B7615"/>
    <w:rsid w:val="004B7CC5"/>
    <w:rsid w:val="004B7E0F"/>
    <w:rsid w:val="004C37CF"/>
    <w:rsid w:val="004C3EEB"/>
    <w:rsid w:val="004C5199"/>
    <w:rsid w:val="004C5A46"/>
    <w:rsid w:val="004C6799"/>
    <w:rsid w:val="004D021E"/>
    <w:rsid w:val="004D0458"/>
    <w:rsid w:val="004D0ADB"/>
    <w:rsid w:val="004D0BAA"/>
    <w:rsid w:val="004D1B87"/>
    <w:rsid w:val="004D3D50"/>
    <w:rsid w:val="004D3F25"/>
    <w:rsid w:val="004E09A2"/>
    <w:rsid w:val="004E0EC2"/>
    <w:rsid w:val="004E2F92"/>
    <w:rsid w:val="004E363C"/>
    <w:rsid w:val="004E5023"/>
    <w:rsid w:val="004E5615"/>
    <w:rsid w:val="004E594D"/>
    <w:rsid w:val="004E5C26"/>
    <w:rsid w:val="004E7CDB"/>
    <w:rsid w:val="004F0FE2"/>
    <w:rsid w:val="004F3153"/>
    <w:rsid w:val="004F3C8A"/>
    <w:rsid w:val="004F420A"/>
    <w:rsid w:val="004F46A5"/>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0E30"/>
    <w:rsid w:val="00533196"/>
    <w:rsid w:val="00536991"/>
    <w:rsid w:val="00537500"/>
    <w:rsid w:val="00540316"/>
    <w:rsid w:val="0054065A"/>
    <w:rsid w:val="00540EB0"/>
    <w:rsid w:val="00541004"/>
    <w:rsid w:val="00541053"/>
    <w:rsid w:val="00542949"/>
    <w:rsid w:val="00546606"/>
    <w:rsid w:val="00546EEA"/>
    <w:rsid w:val="00547737"/>
    <w:rsid w:val="005501FD"/>
    <w:rsid w:val="00556151"/>
    <w:rsid w:val="005563D1"/>
    <w:rsid w:val="00556B11"/>
    <w:rsid w:val="00556D35"/>
    <w:rsid w:val="00557898"/>
    <w:rsid w:val="00560B23"/>
    <w:rsid w:val="00562E39"/>
    <w:rsid w:val="0056489B"/>
    <w:rsid w:val="00564BF9"/>
    <w:rsid w:val="00565B7B"/>
    <w:rsid w:val="00566B4E"/>
    <w:rsid w:val="00566BF8"/>
    <w:rsid w:val="00566EE0"/>
    <w:rsid w:val="005677B2"/>
    <w:rsid w:val="00580806"/>
    <w:rsid w:val="005808D7"/>
    <w:rsid w:val="00580BF7"/>
    <w:rsid w:val="0058110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6C6C"/>
    <w:rsid w:val="005A74D4"/>
    <w:rsid w:val="005A7F48"/>
    <w:rsid w:val="005A7F82"/>
    <w:rsid w:val="005B1402"/>
    <w:rsid w:val="005B1C57"/>
    <w:rsid w:val="005B3D9B"/>
    <w:rsid w:val="005B55B2"/>
    <w:rsid w:val="005B56CB"/>
    <w:rsid w:val="005B72AB"/>
    <w:rsid w:val="005B7AC8"/>
    <w:rsid w:val="005C35F6"/>
    <w:rsid w:val="005C3EBE"/>
    <w:rsid w:val="005C555D"/>
    <w:rsid w:val="005C564A"/>
    <w:rsid w:val="005C5B8F"/>
    <w:rsid w:val="005C5CFE"/>
    <w:rsid w:val="005C5D43"/>
    <w:rsid w:val="005C6048"/>
    <w:rsid w:val="005C61E3"/>
    <w:rsid w:val="005C740A"/>
    <w:rsid w:val="005C74D0"/>
    <w:rsid w:val="005C7E74"/>
    <w:rsid w:val="005D0616"/>
    <w:rsid w:val="005D2AD8"/>
    <w:rsid w:val="005D7816"/>
    <w:rsid w:val="005D798C"/>
    <w:rsid w:val="005E1793"/>
    <w:rsid w:val="005E2119"/>
    <w:rsid w:val="005E58A4"/>
    <w:rsid w:val="005E6BFC"/>
    <w:rsid w:val="005E6D29"/>
    <w:rsid w:val="005F0238"/>
    <w:rsid w:val="005F114B"/>
    <w:rsid w:val="005F33F4"/>
    <w:rsid w:val="005F347B"/>
    <w:rsid w:val="005F37A7"/>
    <w:rsid w:val="005F3A1F"/>
    <w:rsid w:val="005F5C7F"/>
    <w:rsid w:val="006023B5"/>
    <w:rsid w:val="0060456C"/>
    <w:rsid w:val="006046E5"/>
    <w:rsid w:val="00604C4F"/>
    <w:rsid w:val="00605857"/>
    <w:rsid w:val="006069DF"/>
    <w:rsid w:val="00607679"/>
    <w:rsid w:val="00607C32"/>
    <w:rsid w:val="00612F49"/>
    <w:rsid w:val="0061417D"/>
    <w:rsid w:val="0061547A"/>
    <w:rsid w:val="00616D1C"/>
    <w:rsid w:val="00616FD4"/>
    <w:rsid w:val="0062417D"/>
    <w:rsid w:val="00625AFB"/>
    <w:rsid w:val="0062722E"/>
    <w:rsid w:val="00627B53"/>
    <w:rsid w:val="00635E25"/>
    <w:rsid w:val="00635FBA"/>
    <w:rsid w:val="006416E6"/>
    <w:rsid w:val="00641F10"/>
    <w:rsid w:val="006426A8"/>
    <w:rsid w:val="00643D3F"/>
    <w:rsid w:val="006443E3"/>
    <w:rsid w:val="00646AAA"/>
    <w:rsid w:val="00647082"/>
    <w:rsid w:val="00650160"/>
    <w:rsid w:val="0065076A"/>
    <w:rsid w:val="00652D87"/>
    <w:rsid w:val="00653742"/>
    <w:rsid w:val="006568A2"/>
    <w:rsid w:val="006568D7"/>
    <w:rsid w:val="00656CAE"/>
    <w:rsid w:val="0066144C"/>
    <w:rsid w:val="006620E0"/>
    <w:rsid w:val="0066391F"/>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3DD"/>
    <w:rsid w:val="00694A80"/>
    <w:rsid w:val="00696431"/>
    <w:rsid w:val="00696F86"/>
    <w:rsid w:val="006A4770"/>
    <w:rsid w:val="006A534B"/>
    <w:rsid w:val="006A68F1"/>
    <w:rsid w:val="006B00DC"/>
    <w:rsid w:val="006B098C"/>
    <w:rsid w:val="006B0FFF"/>
    <w:rsid w:val="006B16FF"/>
    <w:rsid w:val="006B1B1D"/>
    <w:rsid w:val="006B285C"/>
    <w:rsid w:val="006B2902"/>
    <w:rsid w:val="006B2E88"/>
    <w:rsid w:val="006B4295"/>
    <w:rsid w:val="006B66CC"/>
    <w:rsid w:val="006B7D34"/>
    <w:rsid w:val="006C2923"/>
    <w:rsid w:val="006C3311"/>
    <w:rsid w:val="006C3F4E"/>
    <w:rsid w:val="006C4539"/>
    <w:rsid w:val="006C46C9"/>
    <w:rsid w:val="006C5FB9"/>
    <w:rsid w:val="006C6CDD"/>
    <w:rsid w:val="006C6F6B"/>
    <w:rsid w:val="006C793F"/>
    <w:rsid w:val="006C7E60"/>
    <w:rsid w:val="006D5119"/>
    <w:rsid w:val="006D77B1"/>
    <w:rsid w:val="006E008F"/>
    <w:rsid w:val="006E1D37"/>
    <w:rsid w:val="006E386D"/>
    <w:rsid w:val="006E3CC9"/>
    <w:rsid w:val="006E5648"/>
    <w:rsid w:val="006E6446"/>
    <w:rsid w:val="006E70D0"/>
    <w:rsid w:val="006F0AFA"/>
    <w:rsid w:val="006F0E2C"/>
    <w:rsid w:val="006F1F80"/>
    <w:rsid w:val="006F33F2"/>
    <w:rsid w:val="006F58FF"/>
    <w:rsid w:val="006F7B38"/>
    <w:rsid w:val="00700097"/>
    <w:rsid w:val="00700883"/>
    <w:rsid w:val="00700BD8"/>
    <w:rsid w:val="00702D60"/>
    <w:rsid w:val="00702F14"/>
    <w:rsid w:val="0070302C"/>
    <w:rsid w:val="00703BEE"/>
    <w:rsid w:val="0070429A"/>
    <w:rsid w:val="00705055"/>
    <w:rsid w:val="00706370"/>
    <w:rsid w:val="00706C55"/>
    <w:rsid w:val="00707FB8"/>
    <w:rsid w:val="0071105F"/>
    <w:rsid w:val="00711215"/>
    <w:rsid w:val="0071139A"/>
    <w:rsid w:val="0071149B"/>
    <w:rsid w:val="00713D30"/>
    <w:rsid w:val="007168E1"/>
    <w:rsid w:val="007213D7"/>
    <w:rsid w:val="007216E2"/>
    <w:rsid w:val="0072221F"/>
    <w:rsid w:val="0072334E"/>
    <w:rsid w:val="0072356B"/>
    <w:rsid w:val="00725A2F"/>
    <w:rsid w:val="00727D3F"/>
    <w:rsid w:val="0073070A"/>
    <w:rsid w:val="007311C8"/>
    <w:rsid w:val="007314A8"/>
    <w:rsid w:val="00734E48"/>
    <w:rsid w:val="0073573A"/>
    <w:rsid w:val="00737311"/>
    <w:rsid w:val="007410B2"/>
    <w:rsid w:val="00741D87"/>
    <w:rsid w:val="00742DD5"/>
    <w:rsid w:val="00743236"/>
    <w:rsid w:val="00745800"/>
    <w:rsid w:val="0074797A"/>
    <w:rsid w:val="007520D1"/>
    <w:rsid w:val="00752E8D"/>
    <w:rsid w:val="00753559"/>
    <w:rsid w:val="007565ED"/>
    <w:rsid w:val="00757B96"/>
    <w:rsid w:val="00760C7B"/>
    <w:rsid w:val="00762780"/>
    <w:rsid w:val="00762E44"/>
    <w:rsid w:val="00763193"/>
    <w:rsid w:val="00763252"/>
    <w:rsid w:val="0076338C"/>
    <w:rsid w:val="00763910"/>
    <w:rsid w:val="00764E9B"/>
    <w:rsid w:val="00765611"/>
    <w:rsid w:val="00766144"/>
    <w:rsid w:val="00771BB5"/>
    <w:rsid w:val="00772618"/>
    <w:rsid w:val="00773465"/>
    <w:rsid w:val="00773862"/>
    <w:rsid w:val="0077434F"/>
    <w:rsid w:val="00775778"/>
    <w:rsid w:val="007759C2"/>
    <w:rsid w:val="00776194"/>
    <w:rsid w:val="007762E8"/>
    <w:rsid w:val="00777477"/>
    <w:rsid w:val="00777947"/>
    <w:rsid w:val="00777B07"/>
    <w:rsid w:val="00777B1C"/>
    <w:rsid w:val="00782FF0"/>
    <w:rsid w:val="00783D95"/>
    <w:rsid w:val="00783F1A"/>
    <w:rsid w:val="0078439F"/>
    <w:rsid w:val="0078524A"/>
    <w:rsid w:val="00785605"/>
    <w:rsid w:val="0079107F"/>
    <w:rsid w:val="007963DB"/>
    <w:rsid w:val="00796F1B"/>
    <w:rsid w:val="00797A4E"/>
    <w:rsid w:val="00797C4E"/>
    <w:rsid w:val="007A0307"/>
    <w:rsid w:val="007A043A"/>
    <w:rsid w:val="007A1CBE"/>
    <w:rsid w:val="007A5430"/>
    <w:rsid w:val="007A6E0B"/>
    <w:rsid w:val="007A70B4"/>
    <w:rsid w:val="007B048E"/>
    <w:rsid w:val="007B1A3D"/>
    <w:rsid w:val="007B1E7B"/>
    <w:rsid w:val="007B20B8"/>
    <w:rsid w:val="007B297F"/>
    <w:rsid w:val="007B2B65"/>
    <w:rsid w:val="007B4062"/>
    <w:rsid w:val="007B5DEF"/>
    <w:rsid w:val="007B5F91"/>
    <w:rsid w:val="007B62C7"/>
    <w:rsid w:val="007B6581"/>
    <w:rsid w:val="007B6697"/>
    <w:rsid w:val="007B7E0C"/>
    <w:rsid w:val="007C29A3"/>
    <w:rsid w:val="007C2CA3"/>
    <w:rsid w:val="007C3230"/>
    <w:rsid w:val="007C60DB"/>
    <w:rsid w:val="007C6147"/>
    <w:rsid w:val="007C6C85"/>
    <w:rsid w:val="007C72FF"/>
    <w:rsid w:val="007C795E"/>
    <w:rsid w:val="007D1F4E"/>
    <w:rsid w:val="007D34F2"/>
    <w:rsid w:val="007D3E13"/>
    <w:rsid w:val="007D4A85"/>
    <w:rsid w:val="007D4C90"/>
    <w:rsid w:val="007D7074"/>
    <w:rsid w:val="007D7BFD"/>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3ED3"/>
    <w:rsid w:val="0080407B"/>
    <w:rsid w:val="00804416"/>
    <w:rsid w:val="00805157"/>
    <w:rsid w:val="00805BAE"/>
    <w:rsid w:val="00806F20"/>
    <w:rsid w:val="0080771F"/>
    <w:rsid w:val="00810010"/>
    <w:rsid w:val="008108D3"/>
    <w:rsid w:val="00810D6B"/>
    <w:rsid w:val="00811840"/>
    <w:rsid w:val="0081389D"/>
    <w:rsid w:val="00814795"/>
    <w:rsid w:val="0081484F"/>
    <w:rsid w:val="008148FE"/>
    <w:rsid w:val="00816A3D"/>
    <w:rsid w:val="00817506"/>
    <w:rsid w:val="00820BB0"/>
    <w:rsid w:val="008212A9"/>
    <w:rsid w:val="00821FB3"/>
    <w:rsid w:val="0082342D"/>
    <w:rsid w:val="0082546F"/>
    <w:rsid w:val="00827110"/>
    <w:rsid w:val="008275B9"/>
    <w:rsid w:val="00831B6F"/>
    <w:rsid w:val="00831D42"/>
    <w:rsid w:val="00832700"/>
    <w:rsid w:val="00832C60"/>
    <w:rsid w:val="00833572"/>
    <w:rsid w:val="008343B3"/>
    <w:rsid w:val="00834686"/>
    <w:rsid w:val="00837CF4"/>
    <w:rsid w:val="00843C5A"/>
    <w:rsid w:val="00844799"/>
    <w:rsid w:val="00846F6D"/>
    <w:rsid w:val="00851F04"/>
    <w:rsid w:val="00852A6E"/>
    <w:rsid w:val="008533C4"/>
    <w:rsid w:val="008554F5"/>
    <w:rsid w:val="00855936"/>
    <w:rsid w:val="008573EF"/>
    <w:rsid w:val="0086108F"/>
    <w:rsid w:val="00863727"/>
    <w:rsid w:val="00863B00"/>
    <w:rsid w:val="00865553"/>
    <w:rsid w:val="0087085F"/>
    <w:rsid w:val="00870AC5"/>
    <w:rsid w:val="00870CAD"/>
    <w:rsid w:val="00872C0C"/>
    <w:rsid w:val="00872E8A"/>
    <w:rsid w:val="00873605"/>
    <w:rsid w:val="008737FD"/>
    <w:rsid w:val="0087596C"/>
    <w:rsid w:val="00877C33"/>
    <w:rsid w:val="00880152"/>
    <w:rsid w:val="0088225C"/>
    <w:rsid w:val="00882931"/>
    <w:rsid w:val="00882B19"/>
    <w:rsid w:val="00884572"/>
    <w:rsid w:val="00886375"/>
    <w:rsid w:val="00886651"/>
    <w:rsid w:val="008904E6"/>
    <w:rsid w:val="008910FD"/>
    <w:rsid w:val="008915BA"/>
    <w:rsid w:val="0089195A"/>
    <w:rsid w:val="00892730"/>
    <w:rsid w:val="008943E4"/>
    <w:rsid w:val="00895120"/>
    <w:rsid w:val="008952C7"/>
    <w:rsid w:val="00895F3E"/>
    <w:rsid w:val="0089644C"/>
    <w:rsid w:val="008A1082"/>
    <w:rsid w:val="008A15B7"/>
    <w:rsid w:val="008A4388"/>
    <w:rsid w:val="008A58B2"/>
    <w:rsid w:val="008B08A9"/>
    <w:rsid w:val="008B0C26"/>
    <w:rsid w:val="008B1EB0"/>
    <w:rsid w:val="008B2510"/>
    <w:rsid w:val="008B2773"/>
    <w:rsid w:val="008B4F47"/>
    <w:rsid w:val="008B585F"/>
    <w:rsid w:val="008B5BDB"/>
    <w:rsid w:val="008C3462"/>
    <w:rsid w:val="008C3483"/>
    <w:rsid w:val="008C3A13"/>
    <w:rsid w:val="008C3E28"/>
    <w:rsid w:val="008C3EEE"/>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3442"/>
    <w:rsid w:val="008E4294"/>
    <w:rsid w:val="008E523B"/>
    <w:rsid w:val="008E5CB4"/>
    <w:rsid w:val="008E6320"/>
    <w:rsid w:val="008E6F4A"/>
    <w:rsid w:val="008F025F"/>
    <w:rsid w:val="008F124F"/>
    <w:rsid w:val="008F20DC"/>
    <w:rsid w:val="008F3ACA"/>
    <w:rsid w:val="008F56F3"/>
    <w:rsid w:val="008F67ED"/>
    <w:rsid w:val="008F68B6"/>
    <w:rsid w:val="008F7694"/>
    <w:rsid w:val="008F7D27"/>
    <w:rsid w:val="00900480"/>
    <w:rsid w:val="009018BE"/>
    <w:rsid w:val="00901FA1"/>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84C"/>
    <w:rsid w:val="00914A92"/>
    <w:rsid w:val="00922780"/>
    <w:rsid w:val="00922B69"/>
    <w:rsid w:val="00923276"/>
    <w:rsid w:val="0092361F"/>
    <w:rsid w:val="00925885"/>
    <w:rsid w:val="00927D34"/>
    <w:rsid w:val="0093181C"/>
    <w:rsid w:val="00934CDB"/>
    <w:rsid w:val="00934EE4"/>
    <w:rsid w:val="009353BF"/>
    <w:rsid w:val="00937EA6"/>
    <w:rsid w:val="00941ED8"/>
    <w:rsid w:val="009454B2"/>
    <w:rsid w:val="00946768"/>
    <w:rsid w:val="009467EF"/>
    <w:rsid w:val="00952991"/>
    <w:rsid w:val="00954AA3"/>
    <w:rsid w:val="00961AA4"/>
    <w:rsid w:val="00964C1E"/>
    <w:rsid w:val="00964C92"/>
    <w:rsid w:val="00965284"/>
    <w:rsid w:val="00966498"/>
    <w:rsid w:val="00966D34"/>
    <w:rsid w:val="00966FB5"/>
    <w:rsid w:val="00967301"/>
    <w:rsid w:val="00971344"/>
    <w:rsid w:val="009723AB"/>
    <w:rsid w:val="00972C5F"/>
    <w:rsid w:val="009738C0"/>
    <w:rsid w:val="00973D77"/>
    <w:rsid w:val="00974F8E"/>
    <w:rsid w:val="00974FC1"/>
    <w:rsid w:val="009755B9"/>
    <w:rsid w:val="00976B00"/>
    <w:rsid w:val="00976B73"/>
    <w:rsid w:val="0098378B"/>
    <w:rsid w:val="009858BF"/>
    <w:rsid w:val="009867F7"/>
    <w:rsid w:val="0099070E"/>
    <w:rsid w:val="00992576"/>
    <w:rsid w:val="009947C7"/>
    <w:rsid w:val="0099510D"/>
    <w:rsid w:val="00995E70"/>
    <w:rsid w:val="00996823"/>
    <w:rsid w:val="00996855"/>
    <w:rsid w:val="00997EC4"/>
    <w:rsid w:val="009A2F0F"/>
    <w:rsid w:val="009A308C"/>
    <w:rsid w:val="009A633D"/>
    <w:rsid w:val="009A6849"/>
    <w:rsid w:val="009B1DB4"/>
    <w:rsid w:val="009B23D9"/>
    <w:rsid w:val="009B5005"/>
    <w:rsid w:val="009B5979"/>
    <w:rsid w:val="009B5F3E"/>
    <w:rsid w:val="009B69AC"/>
    <w:rsid w:val="009B79FA"/>
    <w:rsid w:val="009C0AAB"/>
    <w:rsid w:val="009C12B7"/>
    <w:rsid w:val="009C1650"/>
    <w:rsid w:val="009C1AC8"/>
    <w:rsid w:val="009C33B3"/>
    <w:rsid w:val="009C35CD"/>
    <w:rsid w:val="009C42B7"/>
    <w:rsid w:val="009C567D"/>
    <w:rsid w:val="009C5A64"/>
    <w:rsid w:val="009C6055"/>
    <w:rsid w:val="009C6306"/>
    <w:rsid w:val="009C6801"/>
    <w:rsid w:val="009C6A89"/>
    <w:rsid w:val="009C6D9F"/>
    <w:rsid w:val="009C77A9"/>
    <w:rsid w:val="009D0643"/>
    <w:rsid w:val="009D07AE"/>
    <w:rsid w:val="009D190A"/>
    <w:rsid w:val="009D251F"/>
    <w:rsid w:val="009D292A"/>
    <w:rsid w:val="009D77B2"/>
    <w:rsid w:val="009E1108"/>
    <w:rsid w:val="009E3218"/>
    <w:rsid w:val="009E3854"/>
    <w:rsid w:val="009E5668"/>
    <w:rsid w:val="009E6DB0"/>
    <w:rsid w:val="009F01E7"/>
    <w:rsid w:val="009F18DE"/>
    <w:rsid w:val="009F22B0"/>
    <w:rsid w:val="009F5ADC"/>
    <w:rsid w:val="009F63A1"/>
    <w:rsid w:val="009F6AFE"/>
    <w:rsid w:val="009F73E3"/>
    <w:rsid w:val="009F7C80"/>
    <w:rsid w:val="00A006FB"/>
    <w:rsid w:val="00A01833"/>
    <w:rsid w:val="00A03DA7"/>
    <w:rsid w:val="00A03F01"/>
    <w:rsid w:val="00A04812"/>
    <w:rsid w:val="00A05A21"/>
    <w:rsid w:val="00A10937"/>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446A"/>
    <w:rsid w:val="00A65405"/>
    <w:rsid w:val="00A657D6"/>
    <w:rsid w:val="00A66204"/>
    <w:rsid w:val="00A66828"/>
    <w:rsid w:val="00A67A08"/>
    <w:rsid w:val="00A70570"/>
    <w:rsid w:val="00A71B7F"/>
    <w:rsid w:val="00A726A3"/>
    <w:rsid w:val="00A72F6D"/>
    <w:rsid w:val="00A73A3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7341"/>
    <w:rsid w:val="00A97C4D"/>
    <w:rsid w:val="00AA023C"/>
    <w:rsid w:val="00AA2751"/>
    <w:rsid w:val="00AA3276"/>
    <w:rsid w:val="00AA3A91"/>
    <w:rsid w:val="00AA46C1"/>
    <w:rsid w:val="00AA490E"/>
    <w:rsid w:val="00AA530A"/>
    <w:rsid w:val="00AA6E1C"/>
    <w:rsid w:val="00AB3627"/>
    <w:rsid w:val="00AB4205"/>
    <w:rsid w:val="00AB5B24"/>
    <w:rsid w:val="00AB7629"/>
    <w:rsid w:val="00AC0F28"/>
    <w:rsid w:val="00AC148D"/>
    <w:rsid w:val="00AC4098"/>
    <w:rsid w:val="00AC43D6"/>
    <w:rsid w:val="00AC5DDA"/>
    <w:rsid w:val="00AC6031"/>
    <w:rsid w:val="00AC6DB0"/>
    <w:rsid w:val="00AC7518"/>
    <w:rsid w:val="00AD2B91"/>
    <w:rsid w:val="00AD3620"/>
    <w:rsid w:val="00AD3A17"/>
    <w:rsid w:val="00AD3B9A"/>
    <w:rsid w:val="00AD5070"/>
    <w:rsid w:val="00AD74C2"/>
    <w:rsid w:val="00AD7601"/>
    <w:rsid w:val="00AE0C8E"/>
    <w:rsid w:val="00AE115A"/>
    <w:rsid w:val="00AE6D5D"/>
    <w:rsid w:val="00AE7D95"/>
    <w:rsid w:val="00AF0742"/>
    <w:rsid w:val="00AF418B"/>
    <w:rsid w:val="00AF5A3C"/>
    <w:rsid w:val="00AF5A7C"/>
    <w:rsid w:val="00AF6025"/>
    <w:rsid w:val="00AF6740"/>
    <w:rsid w:val="00AF6BB8"/>
    <w:rsid w:val="00AF701D"/>
    <w:rsid w:val="00AF7F89"/>
    <w:rsid w:val="00B002E2"/>
    <w:rsid w:val="00B01111"/>
    <w:rsid w:val="00B01167"/>
    <w:rsid w:val="00B01BDC"/>
    <w:rsid w:val="00B02035"/>
    <w:rsid w:val="00B02A2B"/>
    <w:rsid w:val="00B03248"/>
    <w:rsid w:val="00B06601"/>
    <w:rsid w:val="00B1163B"/>
    <w:rsid w:val="00B130E2"/>
    <w:rsid w:val="00B14AAE"/>
    <w:rsid w:val="00B2065B"/>
    <w:rsid w:val="00B207AD"/>
    <w:rsid w:val="00B2098B"/>
    <w:rsid w:val="00B21241"/>
    <w:rsid w:val="00B21DEA"/>
    <w:rsid w:val="00B23107"/>
    <w:rsid w:val="00B25098"/>
    <w:rsid w:val="00B2697F"/>
    <w:rsid w:val="00B27335"/>
    <w:rsid w:val="00B27925"/>
    <w:rsid w:val="00B300F8"/>
    <w:rsid w:val="00B3067B"/>
    <w:rsid w:val="00B3094E"/>
    <w:rsid w:val="00B3154A"/>
    <w:rsid w:val="00B31AC8"/>
    <w:rsid w:val="00B330F6"/>
    <w:rsid w:val="00B34203"/>
    <w:rsid w:val="00B34572"/>
    <w:rsid w:val="00B345C0"/>
    <w:rsid w:val="00B348F7"/>
    <w:rsid w:val="00B3507F"/>
    <w:rsid w:val="00B35E56"/>
    <w:rsid w:val="00B412F7"/>
    <w:rsid w:val="00B424DF"/>
    <w:rsid w:val="00B43AB6"/>
    <w:rsid w:val="00B43D31"/>
    <w:rsid w:val="00B441B2"/>
    <w:rsid w:val="00B443C5"/>
    <w:rsid w:val="00B4513B"/>
    <w:rsid w:val="00B451BC"/>
    <w:rsid w:val="00B463FE"/>
    <w:rsid w:val="00B472F3"/>
    <w:rsid w:val="00B50265"/>
    <w:rsid w:val="00B5107D"/>
    <w:rsid w:val="00B51284"/>
    <w:rsid w:val="00B53A07"/>
    <w:rsid w:val="00B55126"/>
    <w:rsid w:val="00B5533E"/>
    <w:rsid w:val="00B555CA"/>
    <w:rsid w:val="00B55B05"/>
    <w:rsid w:val="00B573C7"/>
    <w:rsid w:val="00B577C5"/>
    <w:rsid w:val="00B60E4F"/>
    <w:rsid w:val="00B61197"/>
    <w:rsid w:val="00B620DB"/>
    <w:rsid w:val="00B62C59"/>
    <w:rsid w:val="00B62CFD"/>
    <w:rsid w:val="00B64334"/>
    <w:rsid w:val="00B643D3"/>
    <w:rsid w:val="00B649A2"/>
    <w:rsid w:val="00B65F94"/>
    <w:rsid w:val="00B66498"/>
    <w:rsid w:val="00B67D26"/>
    <w:rsid w:val="00B71734"/>
    <w:rsid w:val="00B71859"/>
    <w:rsid w:val="00B733AC"/>
    <w:rsid w:val="00B742A1"/>
    <w:rsid w:val="00B754DE"/>
    <w:rsid w:val="00B76806"/>
    <w:rsid w:val="00B864F5"/>
    <w:rsid w:val="00B86DE2"/>
    <w:rsid w:val="00B87D27"/>
    <w:rsid w:val="00B87EC7"/>
    <w:rsid w:val="00B9038A"/>
    <w:rsid w:val="00B91592"/>
    <w:rsid w:val="00B9263F"/>
    <w:rsid w:val="00B93A32"/>
    <w:rsid w:val="00B9786C"/>
    <w:rsid w:val="00B97E68"/>
    <w:rsid w:val="00BA11CB"/>
    <w:rsid w:val="00BA382F"/>
    <w:rsid w:val="00BA4017"/>
    <w:rsid w:val="00BA52B9"/>
    <w:rsid w:val="00BA7B9E"/>
    <w:rsid w:val="00BB26FB"/>
    <w:rsid w:val="00BB26FE"/>
    <w:rsid w:val="00BB286A"/>
    <w:rsid w:val="00BB298A"/>
    <w:rsid w:val="00BB41C2"/>
    <w:rsid w:val="00BB4630"/>
    <w:rsid w:val="00BB6D60"/>
    <w:rsid w:val="00BB7976"/>
    <w:rsid w:val="00BC504B"/>
    <w:rsid w:val="00BC53E8"/>
    <w:rsid w:val="00BC6074"/>
    <w:rsid w:val="00BC6401"/>
    <w:rsid w:val="00BC7390"/>
    <w:rsid w:val="00BC786F"/>
    <w:rsid w:val="00BD0C59"/>
    <w:rsid w:val="00BD113F"/>
    <w:rsid w:val="00BD1A40"/>
    <w:rsid w:val="00BD306F"/>
    <w:rsid w:val="00BD31AB"/>
    <w:rsid w:val="00BD34AC"/>
    <w:rsid w:val="00BD697C"/>
    <w:rsid w:val="00BE1695"/>
    <w:rsid w:val="00BE27F0"/>
    <w:rsid w:val="00BE302C"/>
    <w:rsid w:val="00BE5250"/>
    <w:rsid w:val="00BE5E4E"/>
    <w:rsid w:val="00BE6DA8"/>
    <w:rsid w:val="00BF024A"/>
    <w:rsid w:val="00BF0E5A"/>
    <w:rsid w:val="00BF1E4F"/>
    <w:rsid w:val="00BF2D66"/>
    <w:rsid w:val="00BF2D96"/>
    <w:rsid w:val="00BF2DE0"/>
    <w:rsid w:val="00BF33D7"/>
    <w:rsid w:val="00BF7191"/>
    <w:rsid w:val="00C01A9E"/>
    <w:rsid w:val="00C01E44"/>
    <w:rsid w:val="00C04988"/>
    <w:rsid w:val="00C05CAA"/>
    <w:rsid w:val="00C10AAA"/>
    <w:rsid w:val="00C16692"/>
    <w:rsid w:val="00C242EA"/>
    <w:rsid w:val="00C24EFE"/>
    <w:rsid w:val="00C25BFC"/>
    <w:rsid w:val="00C25C7D"/>
    <w:rsid w:val="00C26DA3"/>
    <w:rsid w:val="00C26EC5"/>
    <w:rsid w:val="00C27ED3"/>
    <w:rsid w:val="00C300FC"/>
    <w:rsid w:val="00C32BB4"/>
    <w:rsid w:val="00C33C01"/>
    <w:rsid w:val="00C36638"/>
    <w:rsid w:val="00C3794E"/>
    <w:rsid w:val="00C43F02"/>
    <w:rsid w:val="00C43F07"/>
    <w:rsid w:val="00C4554E"/>
    <w:rsid w:val="00C45B3B"/>
    <w:rsid w:val="00C4702B"/>
    <w:rsid w:val="00C50C09"/>
    <w:rsid w:val="00C50F73"/>
    <w:rsid w:val="00C5282F"/>
    <w:rsid w:val="00C53A06"/>
    <w:rsid w:val="00C53E85"/>
    <w:rsid w:val="00C54DA8"/>
    <w:rsid w:val="00C62A6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4BC3"/>
    <w:rsid w:val="00C85BF7"/>
    <w:rsid w:val="00C86D29"/>
    <w:rsid w:val="00C90BA8"/>
    <w:rsid w:val="00C92344"/>
    <w:rsid w:val="00C9248C"/>
    <w:rsid w:val="00C94B6B"/>
    <w:rsid w:val="00C94C32"/>
    <w:rsid w:val="00C97182"/>
    <w:rsid w:val="00CA295E"/>
    <w:rsid w:val="00CA296D"/>
    <w:rsid w:val="00CA2E38"/>
    <w:rsid w:val="00CA3044"/>
    <w:rsid w:val="00CB1419"/>
    <w:rsid w:val="00CB166A"/>
    <w:rsid w:val="00CB4730"/>
    <w:rsid w:val="00CB57D0"/>
    <w:rsid w:val="00CB7529"/>
    <w:rsid w:val="00CB7FF5"/>
    <w:rsid w:val="00CC1612"/>
    <w:rsid w:val="00CC1804"/>
    <w:rsid w:val="00CC1ADD"/>
    <w:rsid w:val="00CC2070"/>
    <w:rsid w:val="00CC26AA"/>
    <w:rsid w:val="00CC2E0D"/>
    <w:rsid w:val="00CC3D91"/>
    <w:rsid w:val="00CC5DA9"/>
    <w:rsid w:val="00CC61D1"/>
    <w:rsid w:val="00CD01B5"/>
    <w:rsid w:val="00CD0F30"/>
    <w:rsid w:val="00CD125A"/>
    <w:rsid w:val="00CD148C"/>
    <w:rsid w:val="00CD2F6F"/>
    <w:rsid w:val="00CD5B2D"/>
    <w:rsid w:val="00CD67CA"/>
    <w:rsid w:val="00CE001B"/>
    <w:rsid w:val="00CE0D03"/>
    <w:rsid w:val="00CE1617"/>
    <w:rsid w:val="00CE1F3D"/>
    <w:rsid w:val="00CE4680"/>
    <w:rsid w:val="00CE4A18"/>
    <w:rsid w:val="00CE591C"/>
    <w:rsid w:val="00CE6D76"/>
    <w:rsid w:val="00CF03C9"/>
    <w:rsid w:val="00CF1F5E"/>
    <w:rsid w:val="00CF280E"/>
    <w:rsid w:val="00CF28FD"/>
    <w:rsid w:val="00CF3873"/>
    <w:rsid w:val="00CF5194"/>
    <w:rsid w:val="00CF58B2"/>
    <w:rsid w:val="00CF5D1A"/>
    <w:rsid w:val="00CF5DBF"/>
    <w:rsid w:val="00CF7B18"/>
    <w:rsid w:val="00D0049D"/>
    <w:rsid w:val="00D03AA1"/>
    <w:rsid w:val="00D04FAB"/>
    <w:rsid w:val="00D053A6"/>
    <w:rsid w:val="00D05E72"/>
    <w:rsid w:val="00D073F4"/>
    <w:rsid w:val="00D10B75"/>
    <w:rsid w:val="00D10D13"/>
    <w:rsid w:val="00D10E13"/>
    <w:rsid w:val="00D10ED8"/>
    <w:rsid w:val="00D160F3"/>
    <w:rsid w:val="00D165B6"/>
    <w:rsid w:val="00D2265D"/>
    <w:rsid w:val="00D24AAC"/>
    <w:rsid w:val="00D25237"/>
    <w:rsid w:val="00D25D78"/>
    <w:rsid w:val="00D27410"/>
    <w:rsid w:val="00D27924"/>
    <w:rsid w:val="00D30131"/>
    <w:rsid w:val="00D3163D"/>
    <w:rsid w:val="00D317B7"/>
    <w:rsid w:val="00D32446"/>
    <w:rsid w:val="00D3274F"/>
    <w:rsid w:val="00D34070"/>
    <w:rsid w:val="00D340A1"/>
    <w:rsid w:val="00D35B14"/>
    <w:rsid w:val="00D37E4D"/>
    <w:rsid w:val="00D4072A"/>
    <w:rsid w:val="00D40DE8"/>
    <w:rsid w:val="00D41F7A"/>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BA4"/>
    <w:rsid w:val="00D61E11"/>
    <w:rsid w:val="00D61F3B"/>
    <w:rsid w:val="00D62534"/>
    <w:rsid w:val="00D64622"/>
    <w:rsid w:val="00D651CA"/>
    <w:rsid w:val="00D652F7"/>
    <w:rsid w:val="00D65FAF"/>
    <w:rsid w:val="00D667B7"/>
    <w:rsid w:val="00D67DC1"/>
    <w:rsid w:val="00D7115B"/>
    <w:rsid w:val="00D71419"/>
    <w:rsid w:val="00D7167F"/>
    <w:rsid w:val="00D72B03"/>
    <w:rsid w:val="00D75751"/>
    <w:rsid w:val="00D75CB1"/>
    <w:rsid w:val="00D768BD"/>
    <w:rsid w:val="00D7744C"/>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5A14"/>
    <w:rsid w:val="00DB188B"/>
    <w:rsid w:val="00DB23EC"/>
    <w:rsid w:val="00DB31A2"/>
    <w:rsid w:val="00DB4899"/>
    <w:rsid w:val="00DB54BF"/>
    <w:rsid w:val="00DB69C5"/>
    <w:rsid w:val="00DB7E26"/>
    <w:rsid w:val="00DB7F6D"/>
    <w:rsid w:val="00DC048D"/>
    <w:rsid w:val="00DC193A"/>
    <w:rsid w:val="00DC2E68"/>
    <w:rsid w:val="00DC4D48"/>
    <w:rsid w:val="00DC6E4F"/>
    <w:rsid w:val="00DC7485"/>
    <w:rsid w:val="00DC7A4F"/>
    <w:rsid w:val="00DD0259"/>
    <w:rsid w:val="00DD030C"/>
    <w:rsid w:val="00DD34AD"/>
    <w:rsid w:val="00DD3FD4"/>
    <w:rsid w:val="00DD58F5"/>
    <w:rsid w:val="00DD6A3D"/>
    <w:rsid w:val="00DE1789"/>
    <w:rsid w:val="00DE3733"/>
    <w:rsid w:val="00DE38EE"/>
    <w:rsid w:val="00DE4D1C"/>
    <w:rsid w:val="00DE5425"/>
    <w:rsid w:val="00DE710B"/>
    <w:rsid w:val="00DF07A3"/>
    <w:rsid w:val="00DF2E94"/>
    <w:rsid w:val="00DF30F2"/>
    <w:rsid w:val="00DF3C53"/>
    <w:rsid w:val="00DF4990"/>
    <w:rsid w:val="00DF5516"/>
    <w:rsid w:val="00DF5D18"/>
    <w:rsid w:val="00DF63AF"/>
    <w:rsid w:val="00DF6810"/>
    <w:rsid w:val="00DF6A9E"/>
    <w:rsid w:val="00E00163"/>
    <w:rsid w:val="00E006A1"/>
    <w:rsid w:val="00E01682"/>
    <w:rsid w:val="00E01DFD"/>
    <w:rsid w:val="00E047F0"/>
    <w:rsid w:val="00E05938"/>
    <w:rsid w:val="00E05D2E"/>
    <w:rsid w:val="00E0632E"/>
    <w:rsid w:val="00E07D90"/>
    <w:rsid w:val="00E07D9B"/>
    <w:rsid w:val="00E11186"/>
    <w:rsid w:val="00E11DCC"/>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52E5"/>
    <w:rsid w:val="00E40FB0"/>
    <w:rsid w:val="00E416B0"/>
    <w:rsid w:val="00E42100"/>
    <w:rsid w:val="00E43280"/>
    <w:rsid w:val="00E43B0C"/>
    <w:rsid w:val="00E4432E"/>
    <w:rsid w:val="00E4489C"/>
    <w:rsid w:val="00E44BFF"/>
    <w:rsid w:val="00E4593D"/>
    <w:rsid w:val="00E468FE"/>
    <w:rsid w:val="00E476A9"/>
    <w:rsid w:val="00E476DE"/>
    <w:rsid w:val="00E50863"/>
    <w:rsid w:val="00E50A55"/>
    <w:rsid w:val="00E55159"/>
    <w:rsid w:val="00E61AA5"/>
    <w:rsid w:val="00E6215E"/>
    <w:rsid w:val="00E64291"/>
    <w:rsid w:val="00E66C85"/>
    <w:rsid w:val="00E66EFC"/>
    <w:rsid w:val="00E71C73"/>
    <w:rsid w:val="00E71EF5"/>
    <w:rsid w:val="00E721DF"/>
    <w:rsid w:val="00E72C1D"/>
    <w:rsid w:val="00E735B7"/>
    <w:rsid w:val="00E7415A"/>
    <w:rsid w:val="00E74241"/>
    <w:rsid w:val="00E75B35"/>
    <w:rsid w:val="00E767E2"/>
    <w:rsid w:val="00E76E60"/>
    <w:rsid w:val="00E80318"/>
    <w:rsid w:val="00E82415"/>
    <w:rsid w:val="00E836CE"/>
    <w:rsid w:val="00E874A7"/>
    <w:rsid w:val="00E87BB5"/>
    <w:rsid w:val="00E91B87"/>
    <w:rsid w:val="00E92763"/>
    <w:rsid w:val="00E93B6F"/>
    <w:rsid w:val="00E93BCF"/>
    <w:rsid w:val="00E9417F"/>
    <w:rsid w:val="00E960E0"/>
    <w:rsid w:val="00E97124"/>
    <w:rsid w:val="00EA158B"/>
    <w:rsid w:val="00EA1A4B"/>
    <w:rsid w:val="00EA6C85"/>
    <w:rsid w:val="00EA7E39"/>
    <w:rsid w:val="00EB009E"/>
    <w:rsid w:val="00EB1060"/>
    <w:rsid w:val="00EB3D4F"/>
    <w:rsid w:val="00EB43FE"/>
    <w:rsid w:val="00EB6380"/>
    <w:rsid w:val="00EB7D0B"/>
    <w:rsid w:val="00EC121A"/>
    <w:rsid w:val="00EC12F0"/>
    <w:rsid w:val="00EC1DB9"/>
    <w:rsid w:val="00EC2698"/>
    <w:rsid w:val="00EC2CFD"/>
    <w:rsid w:val="00EC3015"/>
    <w:rsid w:val="00EC3E88"/>
    <w:rsid w:val="00EC4774"/>
    <w:rsid w:val="00EC5EF6"/>
    <w:rsid w:val="00EC7751"/>
    <w:rsid w:val="00ED05F6"/>
    <w:rsid w:val="00ED2410"/>
    <w:rsid w:val="00ED553C"/>
    <w:rsid w:val="00ED555E"/>
    <w:rsid w:val="00ED633A"/>
    <w:rsid w:val="00ED7610"/>
    <w:rsid w:val="00ED7877"/>
    <w:rsid w:val="00EE0DBB"/>
    <w:rsid w:val="00EE10F4"/>
    <w:rsid w:val="00EE1D10"/>
    <w:rsid w:val="00EE2FBF"/>
    <w:rsid w:val="00EE36DC"/>
    <w:rsid w:val="00EE6A7B"/>
    <w:rsid w:val="00EE799A"/>
    <w:rsid w:val="00EF03F6"/>
    <w:rsid w:val="00EF084A"/>
    <w:rsid w:val="00EF3975"/>
    <w:rsid w:val="00EF3A0C"/>
    <w:rsid w:val="00EF472E"/>
    <w:rsid w:val="00EF4E11"/>
    <w:rsid w:val="00F013FE"/>
    <w:rsid w:val="00F03A97"/>
    <w:rsid w:val="00F03C65"/>
    <w:rsid w:val="00F045C2"/>
    <w:rsid w:val="00F0479D"/>
    <w:rsid w:val="00F05AAC"/>
    <w:rsid w:val="00F064B3"/>
    <w:rsid w:val="00F07525"/>
    <w:rsid w:val="00F07F9E"/>
    <w:rsid w:val="00F12D02"/>
    <w:rsid w:val="00F13EEE"/>
    <w:rsid w:val="00F14C02"/>
    <w:rsid w:val="00F156F2"/>
    <w:rsid w:val="00F208A7"/>
    <w:rsid w:val="00F22A6D"/>
    <w:rsid w:val="00F23389"/>
    <w:rsid w:val="00F247E1"/>
    <w:rsid w:val="00F253FD"/>
    <w:rsid w:val="00F25DCF"/>
    <w:rsid w:val="00F27AD7"/>
    <w:rsid w:val="00F3244A"/>
    <w:rsid w:val="00F3255E"/>
    <w:rsid w:val="00F32BB8"/>
    <w:rsid w:val="00F338E7"/>
    <w:rsid w:val="00F34797"/>
    <w:rsid w:val="00F3582E"/>
    <w:rsid w:val="00F37699"/>
    <w:rsid w:val="00F37928"/>
    <w:rsid w:val="00F40C3A"/>
    <w:rsid w:val="00F422F4"/>
    <w:rsid w:val="00F4380F"/>
    <w:rsid w:val="00F43B51"/>
    <w:rsid w:val="00F43E18"/>
    <w:rsid w:val="00F47751"/>
    <w:rsid w:val="00F5077B"/>
    <w:rsid w:val="00F53648"/>
    <w:rsid w:val="00F5567F"/>
    <w:rsid w:val="00F56060"/>
    <w:rsid w:val="00F56142"/>
    <w:rsid w:val="00F60E85"/>
    <w:rsid w:val="00F6142D"/>
    <w:rsid w:val="00F6226B"/>
    <w:rsid w:val="00F62354"/>
    <w:rsid w:val="00F62C06"/>
    <w:rsid w:val="00F64573"/>
    <w:rsid w:val="00F64E09"/>
    <w:rsid w:val="00F64F15"/>
    <w:rsid w:val="00F663EF"/>
    <w:rsid w:val="00F70B70"/>
    <w:rsid w:val="00F71986"/>
    <w:rsid w:val="00F731E1"/>
    <w:rsid w:val="00F732FE"/>
    <w:rsid w:val="00F73E54"/>
    <w:rsid w:val="00F7477E"/>
    <w:rsid w:val="00F76AC1"/>
    <w:rsid w:val="00F76E00"/>
    <w:rsid w:val="00F76FD2"/>
    <w:rsid w:val="00F77010"/>
    <w:rsid w:val="00F817DE"/>
    <w:rsid w:val="00F8194E"/>
    <w:rsid w:val="00F820AB"/>
    <w:rsid w:val="00F830FE"/>
    <w:rsid w:val="00F8352A"/>
    <w:rsid w:val="00F83D70"/>
    <w:rsid w:val="00F85653"/>
    <w:rsid w:val="00F8577A"/>
    <w:rsid w:val="00F874DC"/>
    <w:rsid w:val="00F91070"/>
    <w:rsid w:val="00F91079"/>
    <w:rsid w:val="00F934C1"/>
    <w:rsid w:val="00F93F80"/>
    <w:rsid w:val="00F9432B"/>
    <w:rsid w:val="00F94694"/>
    <w:rsid w:val="00F95226"/>
    <w:rsid w:val="00F96424"/>
    <w:rsid w:val="00F97F30"/>
    <w:rsid w:val="00FA1F06"/>
    <w:rsid w:val="00FA317D"/>
    <w:rsid w:val="00FA4E2D"/>
    <w:rsid w:val="00FA5CDA"/>
    <w:rsid w:val="00FA7701"/>
    <w:rsid w:val="00FB03A2"/>
    <w:rsid w:val="00FB04CD"/>
    <w:rsid w:val="00FB1776"/>
    <w:rsid w:val="00FB1943"/>
    <w:rsid w:val="00FB1E60"/>
    <w:rsid w:val="00FB2C5C"/>
    <w:rsid w:val="00FB737F"/>
    <w:rsid w:val="00FC1AB7"/>
    <w:rsid w:val="00FC2A7D"/>
    <w:rsid w:val="00FC62A3"/>
    <w:rsid w:val="00FC6AB4"/>
    <w:rsid w:val="00FC6B87"/>
    <w:rsid w:val="00FC6EA5"/>
    <w:rsid w:val="00FD0D1E"/>
    <w:rsid w:val="00FD15BA"/>
    <w:rsid w:val="00FD42F8"/>
    <w:rsid w:val="00FD49F4"/>
    <w:rsid w:val="00FD53A0"/>
    <w:rsid w:val="00FD7867"/>
    <w:rsid w:val="00FD7C91"/>
    <w:rsid w:val="00FE208A"/>
    <w:rsid w:val="00FE68A8"/>
    <w:rsid w:val="00FE6DDB"/>
    <w:rsid w:val="00FE7F3F"/>
    <w:rsid w:val="00FF0090"/>
    <w:rsid w:val="00FF0A5B"/>
    <w:rsid w:val="00FF1535"/>
    <w:rsid w:val="00FF1636"/>
    <w:rsid w:val="00FF20B4"/>
    <w:rsid w:val="00FF3207"/>
    <w:rsid w:val="00FF33F5"/>
    <w:rsid w:val="00FF3B65"/>
    <w:rsid w:val="00FF4176"/>
    <w:rsid w:val="00FF55E0"/>
    <w:rsid w:val="00FF706A"/>
    <w:rsid w:val="01064C9A"/>
    <w:rsid w:val="012313A8"/>
    <w:rsid w:val="012F073F"/>
    <w:rsid w:val="01431A4A"/>
    <w:rsid w:val="014D16A0"/>
    <w:rsid w:val="018312F3"/>
    <w:rsid w:val="019B3631"/>
    <w:rsid w:val="01AA1160"/>
    <w:rsid w:val="01D84F6B"/>
    <w:rsid w:val="01DE1773"/>
    <w:rsid w:val="020F0807"/>
    <w:rsid w:val="02AE55E9"/>
    <w:rsid w:val="031113A5"/>
    <w:rsid w:val="03327FC8"/>
    <w:rsid w:val="038D4BEA"/>
    <w:rsid w:val="0398083C"/>
    <w:rsid w:val="03AF185D"/>
    <w:rsid w:val="03BB0713"/>
    <w:rsid w:val="03F12BD2"/>
    <w:rsid w:val="04017678"/>
    <w:rsid w:val="045A4EE1"/>
    <w:rsid w:val="04823926"/>
    <w:rsid w:val="04932810"/>
    <w:rsid w:val="04BA020D"/>
    <w:rsid w:val="04BD6899"/>
    <w:rsid w:val="05034B34"/>
    <w:rsid w:val="055E32F7"/>
    <w:rsid w:val="05816769"/>
    <w:rsid w:val="05880374"/>
    <w:rsid w:val="05885621"/>
    <w:rsid w:val="05927A85"/>
    <w:rsid w:val="05E761D6"/>
    <w:rsid w:val="05F63529"/>
    <w:rsid w:val="060B0B9C"/>
    <w:rsid w:val="061D6B6C"/>
    <w:rsid w:val="06271BEC"/>
    <w:rsid w:val="064262FF"/>
    <w:rsid w:val="06701B02"/>
    <w:rsid w:val="06842233"/>
    <w:rsid w:val="06AA4295"/>
    <w:rsid w:val="06AE53EC"/>
    <w:rsid w:val="06CE1802"/>
    <w:rsid w:val="07054848"/>
    <w:rsid w:val="07110022"/>
    <w:rsid w:val="071719AF"/>
    <w:rsid w:val="07365B91"/>
    <w:rsid w:val="074C4243"/>
    <w:rsid w:val="075C08D0"/>
    <w:rsid w:val="07752B3A"/>
    <w:rsid w:val="07772E2C"/>
    <w:rsid w:val="0786072A"/>
    <w:rsid w:val="079D6098"/>
    <w:rsid w:val="07A44B8E"/>
    <w:rsid w:val="07A51AD3"/>
    <w:rsid w:val="07B54C22"/>
    <w:rsid w:val="07CD02C0"/>
    <w:rsid w:val="08051194"/>
    <w:rsid w:val="087F76A4"/>
    <w:rsid w:val="089808CE"/>
    <w:rsid w:val="08B30939"/>
    <w:rsid w:val="08DC5195"/>
    <w:rsid w:val="09031A73"/>
    <w:rsid w:val="091343F8"/>
    <w:rsid w:val="0916418F"/>
    <w:rsid w:val="0935436E"/>
    <w:rsid w:val="095A7C96"/>
    <w:rsid w:val="09A2384C"/>
    <w:rsid w:val="09D90DD7"/>
    <w:rsid w:val="09FA2092"/>
    <w:rsid w:val="0A1168B8"/>
    <w:rsid w:val="0A1E0BEC"/>
    <w:rsid w:val="0A4B4B54"/>
    <w:rsid w:val="0A7E1D45"/>
    <w:rsid w:val="0A8664FC"/>
    <w:rsid w:val="0AAF1786"/>
    <w:rsid w:val="0AB93D8C"/>
    <w:rsid w:val="0AC7038B"/>
    <w:rsid w:val="0B232F24"/>
    <w:rsid w:val="0B5531DD"/>
    <w:rsid w:val="0B6D4294"/>
    <w:rsid w:val="0B792C38"/>
    <w:rsid w:val="0C0C25BB"/>
    <w:rsid w:val="0C1666D9"/>
    <w:rsid w:val="0C1741FF"/>
    <w:rsid w:val="0C3E353A"/>
    <w:rsid w:val="0C665423"/>
    <w:rsid w:val="0C792CCE"/>
    <w:rsid w:val="0C876454"/>
    <w:rsid w:val="0CF10456"/>
    <w:rsid w:val="0D0F6788"/>
    <w:rsid w:val="0D4F0709"/>
    <w:rsid w:val="0D504342"/>
    <w:rsid w:val="0D554FDF"/>
    <w:rsid w:val="0D607AA8"/>
    <w:rsid w:val="0D7A4A46"/>
    <w:rsid w:val="0D9C49BC"/>
    <w:rsid w:val="0DA16476"/>
    <w:rsid w:val="0DD26844"/>
    <w:rsid w:val="0DFB48ED"/>
    <w:rsid w:val="0E236E8B"/>
    <w:rsid w:val="0E3378CA"/>
    <w:rsid w:val="0E36408E"/>
    <w:rsid w:val="0E3F272E"/>
    <w:rsid w:val="0E6A6315"/>
    <w:rsid w:val="0E6D5FCC"/>
    <w:rsid w:val="0E7F6CF9"/>
    <w:rsid w:val="0E8445A7"/>
    <w:rsid w:val="0E921D4F"/>
    <w:rsid w:val="0F4224C1"/>
    <w:rsid w:val="0F4F3901"/>
    <w:rsid w:val="0F552B6D"/>
    <w:rsid w:val="0F8C4594"/>
    <w:rsid w:val="0F933A8E"/>
    <w:rsid w:val="0FA23BD7"/>
    <w:rsid w:val="0FA47D57"/>
    <w:rsid w:val="0FB3067A"/>
    <w:rsid w:val="0FB6062D"/>
    <w:rsid w:val="0FCF76C5"/>
    <w:rsid w:val="0FD91E42"/>
    <w:rsid w:val="0FE875ED"/>
    <w:rsid w:val="102F3DC0"/>
    <w:rsid w:val="103C5FE2"/>
    <w:rsid w:val="10D759EF"/>
    <w:rsid w:val="10DF3216"/>
    <w:rsid w:val="10FE24F2"/>
    <w:rsid w:val="11036B00"/>
    <w:rsid w:val="11156DF3"/>
    <w:rsid w:val="11380EA0"/>
    <w:rsid w:val="115F6590"/>
    <w:rsid w:val="11620410"/>
    <w:rsid w:val="1178173A"/>
    <w:rsid w:val="1196030D"/>
    <w:rsid w:val="11BD76CA"/>
    <w:rsid w:val="11DA3D05"/>
    <w:rsid w:val="123654AF"/>
    <w:rsid w:val="125F1356"/>
    <w:rsid w:val="12606663"/>
    <w:rsid w:val="12791546"/>
    <w:rsid w:val="127F2FDD"/>
    <w:rsid w:val="129B6069"/>
    <w:rsid w:val="12C0114D"/>
    <w:rsid w:val="12C04C11"/>
    <w:rsid w:val="12E33FB5"/>
    <w:rsid w:val="12F04DD4"/>
    <w:rsid w:val="13274D28"/>
    <w:rsid w:val="13287279"/>
    <w:rsid w:val="13BB3D37"/>
    <w:rsid w:val="13DE213C"/>
    <w:rsid w:val="13F543F2"/>
    <w:rsid w:val="1403049E"/>
    <w:rsid w:val="140F2837"/>
    <w:rsid w:val="142812C3"/>
    <w:rsid w:val="143108FD"/>
    <w:rsid w:val="1432607A"/>
    <w:rsid w:val="144A42E8"/>
    <w:rsid w:val="14603EDA"/>
    <w:rsid w:val="147C02AC"/>
    <w:rsid w:val="149A130F"/>
    <w:rsid w:val="14A95069"/>
    <w:rsid w:val="14BF3A1F"/>
    <w:rsid w:val="14E57EEF"/>
    <w:rsid w:val="15061127"/>
    <w:rsid w:val="15497022"/>
    <w:rsid w:val="15532D61"/>
    <w:rsid w:val="15760D06"/>
    <w:rsid w:val="159F1212"/>
    <w:rsid w:val="15A31F70"/>
    <w:rsid w:val="15E37CC6"/>
    <w:rsid w:val="15E42128"/>
    <w:rsid w:val="161F1498"/>
    <w:rsid w:val="16260EF3"/>
    <w:rsid w:val="162A1C72"/>
    <w:rsid w:val="162B79B1"/>
    <w:rsid w:val="169942CA"/>
    <w:rsid w:val="16D451C7"/>
    <w:rsid w:val="16E64EFA"/>
    <w:rsid w:val="16ED6288"/>
    <w:rsid w:val="17375756"/>
    <w:rsid w:val="173D4132"/>
    <w:rsid w:val="174C7453"/>
    <w:rsid w:val="176651A7"/>
    <w:rsid w:val="17796610"/>
    <w:rsid w:val="17CE7E68"/>
    <w:rsid w:val="17D11706"/>
    <w:rsid w:val="183F6141"/>
    <w:rsid w:val="1844509A"/>
    <w:rsid w:val="18480D32"/>
    <w:rsid w:val="18482B9D"/>
    <w:rsid w:val="18504D21"/>
    <w:rsid w:val="18534FA3"/>
    <w:rsid w:val="188317BA"/>
    <w:rsid w:val="18A9004B"/>
    <w:rsid w:val="18B832CD"/>
    <w:rsid w:val="18D4004C"/>
    <w:rsid w:val="18D9099B"/>
    <w:rsid w:val="18EE3725"/>
    <w:rsid w:val="191F3610"/>
    <w:rsid w:val="196B3D25"/>
    <w:rsid w:val="196E79FD"/>
    <w:rsid w:val="197C28AB"/>
    <w:rsid w:val="19B259EA"/>
    <w:rsid w:val="19F7231B"/>
    <w:rsid w:val="1A1360FB"/>
    <w:rsid w:val="1A200723"/>
    <w:rsid w:val="1A4347BE"/>
    <w:rsid w:val="1A44416B"/>
    <w:rsid w:val="1A530F3F"/>
    <w:rsid w:val="1A6E76E0"/>
    <w:rsid w:val="1A940FD6"/>
    <w:rsid w:val="1AB27A34"/>
    <w:rsid w:val="1AB7169D"/>
    <w:rsid w:val="1AF021DB"/>
    <w:rsid w:val="1AFA6E1D"/>
    <w:rsid w:val="1B0E0605"/>
    <w:rsid w:val="1B1C41AD"/>
    <w:rsid w:val="1B1D7745"/>
    <w:rsid w:val="1B2F1F18"/>
    <w:rsid w:val="1B302BE8"/>
    <w:rsid w:val="1B395F40"/>
    <w:rsid w:val="1B3B0530"/>
    <w:rsid w:val="1B6F54BE"/>
    <w:rsid w:val="1B96129A"/>
    <w:rsid w:val="1B9F04CF"/>
    <w:rsid w:val="1BC92A47"/>
    <w:rsid w:val="1BD2154C"/>
    <w:rsid w:val="1BD54B96"/>
    <w:rsid w:val="1C482E08"/>
    <w:rsid w:val="1C4C4DC0"/>
    <w:rsid w:val="1C6F2165"/>
    <w:rsid w:val="1C817B9F"/>
    <w:rsid w:val="1C821221"/>
    <w:rsid w:val="1CA05C1B"/>
    <w:rsid w:val="1CA56485"/>
    <w:rsid w:val="1CC52C23"/>
    <w:rsid w:val="1CF82A6B"/>
    <w:rsid w:val="1D27543E"/>
    <w:rsid w:val="1D291FE4"/>
    <w:rsid w:val="1D2D6C29"/>
    <w:rsid w:val="1D2E61D3"/>
    <w:rsid w:val="1D3A1EF5"/>
    <w:rsid w:val="1D4B3CB9"/>
    <w:rsid w:val="1D8B05A9"/>
    <w:rsid w:val="1DD91315"/>
    <w:rsid w:val="1DF17AB7"/>
    <w:rsid w:val="1E045C80"/>
    <w:rsid w:val="1E2702D2"/>
    <w:rsid w:val="1E694C6D"/>
    <w:rsid w:val="1E6E5B82"/>
    <w:rsid w:val="1E8169B4"/>
    <w:rsid w:val="1E861B18"/>
    <w:rsid w:val="1E8A260F"/>
    <w:rsid w:val="1E990AA4"/>
    <w:rsid w:val="1ECA0479"/>
    <w:rsid w:val="1ED82E3E"/>
    <w:rsid w:val="1EDA3596"/>
    <w:rsid w:val="1F073C5F"/>
    <w:rsid w:val="1F4B7FF0"/>
    <w:rsid w:val="1F811C64"/>
    <w:rsid w:val="1FC27A81"/>
    <w:rsid w:val="1FEE0DFC"/>
    <w:rsid w:val="20003E77"/>
    <w:rsid w:val="201254CA"/>
    <w:rsid w:val="205F2C4C"/>
    <w:rsid w:val="206942F8"/>
    <w:rsid w:val="209E23A2"/>
    <w:rsid w:val="20A62159"/>
    <w:rsid w:val="20E50F7D"/>
    <w:rsid w:val="20EE3F9C"/>
    <w:rsid w:val="20FC6D80"/>
    <w:rsid w:val="210E61DC"/>
    <w:rsid w:val="212C6975"/>
    <w:rsid w:val="21B005DE"/>
    <w:rsid w:val="21CD59C9"/>
    <w:rsid w:val="21F86577"/>
    <w:rsid w:val="22067381"/>
    <w:rsid w:val="2208265D"/>
    <w:rsid w:val="224B4C77"/>
    <w:rsid w:val="22547302"/>
    <w:rsid w:val="226D4FEC"/>
    <w:rsid w:val="228631B6"/>
    <w:rsid w:val="22876D26"/>
    <w:rsid w:val="22ED16EB"/>
    <w:rsid w:val="22F7296C"/>
    <w:rsid w:val="230A01C2"/>
    <w:rsid w:val="23163045"/>
    <w:rsid w:val="233E5582"/>
    <w:rsid w:val="239F2D34"/>
    <w:rsid w:val="23A6462D"/>
    <w:rsid w:val="23ED1676"/>
    <w:rsid w:val="24036D3D"/>
    <w:rsid w:val="24400E1F"/>
    <w:rsid w:val="24430727"/>
    <w:rsid w:val="24620E48"/>
    <w:rsid w:val="24771DFD"/>
    <w:rsid w:val="247B62FC"/>
    <w:rsid w:val="247D51DF"/>
    <w:rsid w:val="248520D7"/>
    <w:rsid w:val="24CD53C0"/>
    <w:rsid w:val="24FD21DC"/>
    <w:rsid w:val="25002E49"/>
    <w:rsid w:val="252512E3"/>
    <w:rsid w:val="25696DE3"/>
    <w:rsid w:val="259A75DB"/>
    <w:rsid w:val="25BE7016"/>
    <w:rsid w:val="25CB595A"/>
    <w:rsid w:val="25F55B95"/>
    <w:rsid w:val="26035B0A"/>
    <w:rsid w:val="260C69C6"/>
    <w:rsid w:val="265C6151"/>
    <w:rsid w:val="2691209E"/>
    <w:rsid w:val="26B9543F"/>
    <w:rsid w:val="26D554E7"/>
    <w:rsid w:val="26DF5986"/>
    <w:rsid w:val="26E34F7A"/>
    <w:rsid w:val="26EA0568"/>
    <w:rsid w:val="27741375"/>
    <w:rsid w:val="27F03BAF"/>
    <w:rsid w:val="27F16F14"/>
    <w:rsid w:val="2805613D"/>
    <w:rsid w:val="282C2A7D"/>
    <w:rsid w:val="283358A6"/>
    <w:rsid w:val="2846765D"/>
    <w:rsid w:val="28735B9D"/>
    <w:rsid w:val="28742B21"/>
    <w:rsid w:val="28A15125"/>
    <w:rsid w:val="29003BF9"/>
    <w:rsid w:val="29146514"/>
    <w:rsid w:val="296379E2"/>
    <w:rsid w:val="29AB7A50"/>
    <w:rsid w:val="29C65A93"/>
    <w:rsid w:val="29CE1F49"/>
    <w:rsid w:val="2A1262DA"/>
    <w:rsid w:val="2A1F27A5"/>
    <w:rsid w:val="2A9F03A0"/>
    <w:rsid w:val="2ACD0A78"/>
    <w:rsid w:val="2AE404E8"/>
    <w:rsid w:val="2AF15254"/>
    <w:rsid w:val="2B197FCD"/>
    <w:rsid w:val="2B373818"/>
    <w:rsid w:val="2B4029D3"/>
    <w:rsid w:val="2B5C7218"/>
    <w:rsid w:val="2B915C04"/>
    <w:rsid w:val="2BB91723"/>
    <w:rsid w:val="2BBD2FC8"/>
    <w:rsid w:val="2BC37160"/>
    <w:rsid w:val="2BCE7B94"/>
    <w:rsid w:val="2C1955F6"/>
    <w:rsid w:val="2C2440A3"/>
    <w:rsid w:val="2C42277B"/>
    <w:rsid w:val="2C7D4E8C"/>
    <w:rsid w:val="2CA64967"/>
    <w:rsid w:val="2CA95039"/>
    <w:rsid w:val="2CC45DDB"/>
    <w:rsid w:val="2CC9586B"/>
    <w:rsid w:val="2CD32E21"/>
    <w:rsid w:val="2CE46631"/>
    <w:rsid w:val="2CE93D4C"/>
    <w:rsid w:val="2D02355D"/>
    <w:rsid w:val="2D2B1461"/>
    <w:rsid w:val="2D316184"/>
    <w:rsid w:val="2D430559"/>
    <w:rsid w:val="2D465216"/>
    <w:rsid w:val="2D60052F"/>
    <w:rsid w:val="2D72468A"/>
    <w:rsid w:val="2D972956"/>
    <w:rsid w:val="2DA01E4F"/>
    <w:rsid w:val="2DA62D4D"/>
    <w:rsid w:val="2DD45655"/>
    <w:rsid w:val="2DDF4725"/>
    <w:rsid w:val="2E144431"/>
    <w:rsid w:val="2E1A1DF7"/>
    <w:rsid w:val="2E4E5407"/>
    <w:rsid w:val="2E652751"/>
    <w:rsid w:val="2E75491A"/>
    <w:rsid w:val="2EAD4823"/>
    <w:rsid w:val="2EB40737"/>
    <w:rsid w:val="2F1403FE"/>
    <w:rsid w:val="2F5D5562"/>
    <w:rsid w:val="2F7B1150"/>
    <w:rsid w:val="2F7D7F1D"/>
    <w:rsid w:val="2F8308AC"/>
    <w:rsid w:val="2FA86D99"/>
    <w:rsid w:val="2FCE2CA3"/>
    <w:rsid w:val="2FE53B49"/>
    <w:rsid w:val="2FED298D"/>
    <w:rsid w:val="302C5C1C"/>
    <w:rsid w:val="30595311"/>
    <w:rsid w:val="30682D84"/>
    <w:rsid w:val="307504EB"/>
    <w:rsid w:val="30A747C5"/>
    <w:rsid w:val="30B55C11"/>
    <w:rsid w:val="30C07A72"/>
    <w:rsid w:val="30C61BCC"/>
    <w:rsid w:val="31080E7B"/>
    <w:rsid w:val="310B34F6"/>
    <w:rsid w:val="31112BD3"/>
    <w:rsid w:val="31215055"/>
    <w:rsid w:val="31B029CA"/>
    <w:rsid w:val="31B0310F"/>
    <w:rsid w:val="31D26EEE"/>
    <w:rsid w:val="31E02C65"/>
    <w:rsid w:val="31F01320"/>
    <w:rsid w:val="32046B0F"/>
    <w:rsid w:val="32057019"/>
    <w:rsid w:val="323F73E8"/>
    <w:rsid w:val="32965DE8"/>
    <w:rsid w:val="32A877F8"/>
    <w:rsid w:val="32C53CDA"/>
    <w:rsid w:val="32EE3FBA"/>
    <w:rsid w:val="331E6FBA"/>
    <w:rsid w:val="3328091C"/>
    <w:rsid w:val="3338028E"/>
    <w:rsid w:val="333A1F64"/>
    <w:rsid w:val="33482D6D"/>
    <w:rsid w:val="33681420"/>
    <w:rsid w:val="337431C8"/>
    <w:rsid w:val="33811674"/>
    <w:rsid w:val="3392757E"/>
    <w:rsid w:val="33B15D73"/>
    <w:rsid w:val="33CE2331"/>
    <w:rsid w:val="33D91C17"/>
    <w:rsid w:val="33E109E2"/>
    <w:rsid w:val="33E13D8A"/>
    <w:rsid w:val="33E6570C"/>
    <w:rsid w:val="33F22174"/>
    <w:rsid w:val="33FF4F67"/>
    <w:rsid w:val="340423FF"/>
    <w:rsid w:val="345526D1"/>
    <w:rsid w:val="3478581C"/>
    <w:rsid w:val="34D25978"/>
    <w:rsid w:val="35466E38"/>
    <w:rsid w:val="355F37A9"/>
    <w:rsid w:val="359F18F0"/>
    <w:rsid w:val="35AC64A1"/>
    <w:rsid w:val="35B66B21"/>
    <w:rsid w:val="35CD3D7F"/>
    <w:rsid w:val="35DF2E48"/>
    <w:rsid w:val="360C1B6F"/>
    <w:rsid w:val="361B796A"/>
    <w:rsid w:val="365250F3"/>
    <w:rsid w:val="36823DA1"/>
    <w:rsid w:val="368B6AE2"/>
    <w:rsid w:val="3697647E"/>
    <w:rsid w:val="36AD75E0"/>
    <w:rsid w:val="36CA1CEB"/>
    <w:rsid w:val="36CC66E8"/>
    <w:rsid w:val="372E2279"/>
    <w:rsid w:val="377E5356"/>
    <w:rsid w:val="377F4883"/>
    <w:rsid w:val="3795459A"/>
    <w:rsid w:val="379B548C"/>
    <w:rsid w:val="37CA61D0"/>
    <w:rsid w:val="37E81B7F"/>
    <w:rsid w:val="38205CBD"/>
    <w:rsid w:val="38521407"/>
    <w:rsid w:val="38A327F3"/>
    <w:rsid w:val="38B01F58"/>
    <w:rsid w:val="38B67985"/>
    <w:rsid w:val="39041AF3"/>
    <w:rsid w:val="392A274D"/>
    <w:rsid w:val="39382F3B"/>
    <w:rsid w:val="399E59A1"/>
    <w:rsid w:val="39CB2002"/>
    <w:rsid w:val="39E255A1"/>
    <w:rsid w:val="39EA702F"/>
    <w:rsid w:val="39F91E22"/>
    <w:rsid w:val="3A513038"/>
    <w:rsid w:val="3A7A7E6E"/>
    <w:rsid w:val="3AB917FD"/>
    <w:rsid w:val="3AFE1F63"/>
    <w:rsid w:val="3B2F40B6"/>
    <w:rsid w:val="3BB747FE"/>
    <w:rsid w:val="3BDB4CB9"/>
    <w:rsid w:val="3BE3425C"/>
    <w:rsid w:val="3BF53A25"/>
    <w:rsid w:val="3BF808BE"/>
    <w:rsid w:val="3C103B48"/>
    <w:rsid w:val="3C173F5E"/>
    <w:rsid w:val="3C443265"/>
    <w:rsid w:val="3C44609B"/>
    <w:rsid w:val="3C500B2F"/>
    <w:rsid w:val="3C730E91"/>
    <w:rsid w:val="3C8925C0"/>
    <w:rsid w:val="3CA263C9"/>
    <w:rsid w:val="3CAD3AA2"/>
    <w:rsid w:val="3D154364"/>
    <w:rsid w:val="3D236AEF"/>
    <w:rsid w:val="3D43721D"/>
    <w:rsid w:val="3D663008"/>
    <w:rsid w:val="3D6E1622"/>
    <w:rsid w:val="3D6F7148"/>
    <w:rsid w:val="3DC756FF"/>
    <w:rsid w:val="3DEF4134"/>
    <w:rsid w:val="3E001021"/>
    <w:rsid w:val="3E1117D8"/>
    <w:rsid w:val="3E1675C3"/>
    <w:rsid w:val="3E3457F7"/>
    <w:rsid w:val="3E38578C"/>
    <w:rsid w:val="3E4660FB"/>
    <w:rsid w:val="3E6706B3"/>
    <w:rsid w:val="3E68740D"/>
    <w:rsid w:val="3EA377E8"/>
    <w:rsid w:val="3EAD0CC4"/>
    <w:rsid w:val="3EB93A22"/>
    <w:rsid w:val="3EC15781"/>
    <w:rsid w:val="3ECF2C22"/>
    <w:rsid w:val="3EFF42C3"/>
    <w:rsid w:val="3F115748"/>
    <w:rsid w:val="3F1F48F7"/>
    <w:rsid w:val="3F3B0C9D"/>
    <w:rsid w:val="3F3F68EA"/>
    <w:rsid w:val="3F6A406B"/>
    <w:rsid w:val="3F9218C6"/>
    <w:rsid w:val="3FFC3940"/>
    <w:rsid w:val="400E67CA"/>
    <w:rsid w:val="402A495A"/>
    <w:rsid w:val="40325843"/>
    <w:rsid w:val="403E2575"/>
    <w:rsid w:val="406E1FA5"/>
    <w:rsid w:val="40A54574"/>
    <w:rsid w:val="40AD72F1"/>
    <w:rsid w:val="40CE469E"/>
    <w:rsid w:val="40D04458"/>
    <w:rsid w:val="40DC15A1"/>
    <w:rsid w:val="40F87B96"/>
    <w:rsid w:val="4113351A"/>
    <w:rsid w:val="4116259D"/>
    <w:rsid w:val="41232723"/>
    <w:rsid w:val="4129652B"/>
    <w:rsid w:val="413F2655"/>
    <w:rsid w:val="41656898"/>
    <w:rsid w:val="41883019"/>
    <w:rsid w:val="419D73EE"/>
    <w:rsid w:val="41FE3F2B"/>
    <w:rsid w:val="422F76A6"/>
    <w:rsid w:val="424B1B98"/>
    <w:rsid w:val="428C10F9"/>
    <w:rsid w:val="42A41642"/>
    <w:rsid w:val="42A90932"/>
    <w:rsid w:val="42B058B4"/>
    <w:rsid w:val="42F93F7A"/>
    <w:rsid w:val="431E31A2"/>
    <w:rsid w:val="432C106F"/>
    <w:rsid w:val="433161AB"/>
    <w:rsid w:val="43365C7F"/>
    <w:rsid w:val="433B284C"/>
    <w:rsid w:val="435D3DD0"/>
    <w:rsid w:val="439C61F8"/>
    <w:rsid w:val="43BB3906"/>
    <w:rsid w:val="43BB6B60"/>
    <w:rsid w:val="43C27CF9"/>
    <w:rsid w:val="43C464E8"/>
    <w:rsid w:val="43F629DD"/>
    <w:rsid w:val="44150A49"/>
    <w:rsid w:val="445F6143"/>
    <w:rsid w:val="44641A1E"/>
    <w:rsid w:val="449F5DD3"/>
    <w:rsid w:val="44A21332"/>
    <w:rsid w:val="44BC7DC8"/>
    <w:rsid w:val="44D53D34"/>
    <w:rsid w:val="45121232"/>
    <w:rsid w:val="454A5A5F"/>
    <w:rsid w:val="45664A2B"/>
    <w:rsid w:val="45761603"/>
    <w:rsid w:val="459E05CA"/>
    <w:rsid w:val="45B93656"/>
    <w:rsid w:val="45EA7D7D"/>
    <w:rsid w:val="45EF0315"/>
    <w:rsid w:val="45F32B9E"/>
    <w:rsid w:val="45FC11A1"/>
    <w:rsid w:val="45FE618C"/>
    <w:rsid w:val="45FE72BB"/>
    <w:rsid w:val="46097929"/>
    <w:rsid w:val="4620762A"/>
    <w:rsid w:val="46465875"/>
    <w:rsid w:val="46470C62"/>
    <w:rsid w:val="46850E92"/>
    <w:rsid w:val="46A9375B"/>
    <w:rsid w:val="46B502C1"/>
    <w:rsid w:val="46DC0F79"/>
    <w:rsid w:val="46EB4901"/>
    <w:rsid w:val="471A6376"/>
    <w:rsid w:val="471B1182"/>
    <w:rsid w:val="472D3543"/>
    <w:rsid w:val="473867FC"/>
    <w:rsid w:val="474D22A8"/>
    <w:rsid w:val="47A85730"/>
    <w:rsid w:val="47C96330"/>
    <w:rsid w:val="47D473AF"/>
    <w:rsid w:val="47D546FC"/>
    <w:rsid w:val="47D66741"/>
    <w:rsid w:val="47DE5765"/>
    <w:rsid w:val="47DF2614"/>
    <w:rsid w:val="47E56DA5"/>
    <w:rsid w:val="480037BE"/>
    <w:rsid w:val="481B23A6"/>
    <w:rsid w:val="482549D5"/>
    <w:rsid w:val="484336AB"/>
    <w:rsid w:val="48721204"/>
    <w:rsid w:val="48BF5427"/>
    <w:rsid w:val="48CE566A"/>
    <w:rsid w:val="48D90885"/>
    <w:rsid w:val="48EC244B"/>
    <w:rsid w:val="49285B96"/>
    <w:rsid w:val="494B3DEA"/>
    <w:rsid w:val="49966C37"/>
    <w:rsid w:val="49A62143"/>
    <w:rsid w:val="49A848E8"/>
    <w:rsid w:val="49BF4FB3"/>
    <w:rsid w:val="49C86BA4"/>
    <w:rsid w:val="49CE2301"/>
    <w:rsid w:val="49F71119"/>
    <w:rsid w:val="4A0550BC"/>
    <w:rsid w:val="4A214B31"/>
    <w:rsid w:val="4A413C1A"/>
    <w:rsid w:val="4A4518B7"/>
    <w:rsid w:val="4A654064"/>
    <w:rsid w:val="4A692E48"/>
    <w:rsid w:val="4A8D0866"/>
    <w:rsid w:val="4AC337A7"/>
    <w:rsid w:val="4AC4481E"/>
    <w:rsid w:val="4AD5073A"/>
    <w:rsid w:val="4AEB03B8"/>
    <w:rsid w:val="4B0215B2"/>
    <w:rsid w:val="4B052E99"/>
    <w:rsid w:val="4B751843"/>
    <w:rsid w:val="4B7E70A8"/>
    <w:rsid w:val="4B8B2670"/>
    <w:rsid w:val="4B9742FC"/>
    <w:rsid w:val="4BA1345A"/>
    <w:rsid w:val="4BA62CF2"/>
    <w:rsid w:val="4BD733F0"/>
    <w:rsid w:val="4C08109B"/>
    <w:rsid w:val="4C1D2569"/>
    <w:rsid w:val="4C386BA7"/>
    <w:rsid w:val="4C4E7404"/>
    <w:rsid w:val="4C502D63"/>
    <w:rsid w:val="4C587735"/>
    <w:rsid w:val="4C682CA4"/>
    <w:rsid w:val="4CAE21C9"/>
    <w:rsid w:val="4CC93C26"/>
    <w:rsid w:val="4D0863A4"/>
    <w:rsid w:val="4D090A1F"/>
    <w:rsid w:val="4D3208B0"/>
    <w:rsid w:val="4D3E6A0C"/>
    <w:rsid w:val="4D410116"/>
    <w:rsid w:val="4D5A571F"/>
    <w:rsid w:val="4DD66400"/>
    <w:rsid w:val="4DE6057D"/>
    <w:rsid w:val="4E240E36"/>
    <w:rsid w:val="4E816B8E"/>
    <w:rsid w:val="4EC477FE"/>
    <w:rsid w:val="4EC90CCF"/>
    <w:rsid w:val="4ECC4096"/>
    <w:rsid w:val="4EEB3761"/>
    <w:rsid w:val="4F77648C"/>
    <w:rsid w:val="4FBF7C3F"/>
    <w:rsid w:val="4FE176AA"/>
    <w:rsid w:val="50064E14"/>
    <w:rsid w:val="504601DC"/>
    <w:rsid w:val="50606924"/>
    <w:rsid w:val="50610B72"/>
    <w:rsid w:val="50657986"/>
    <w:rsid w:val="506713D1"/>
    <w:rsid w:val="50687FC4"/>
    <w:rsid w:val="5085758B"/>
    <w:rsid w:val="508D7BB9"/>
    <w:rsid w:val="50953C20"/>
    <w:rsid w:val="50981EA1"/>
    <w:rsid w:val="50B6598C"/>
    <w:rsid w:val="50DF2DF5"/>
    <w:rsid w:val="50E5310E"/>
    <w:rsid w:val="50FB1AE9"/>
    <w:rsid w:val="510E7E43"/>
    <w:rsid w:val="510F4E7D"/>
    <w:rsid w:val="5129658C"/>
    <w:rsid w:val="51326FE2"/>
    <w:rsid w:val="5133122D"/>
    <w:rsid w:val="51424ECF"/>
    <w:rsid w:val="51550EA9"/>
    <w:rsid w:val="518021D9"/>
    <w:rsid w:val="518164C2"/>
    <w:rsid w:val="519A542A"/>
    <w:rsid w:val="51D67F99"/>
    <w:rsid w:val="51E11D75"/>
    <w:rsid w:val="51F83438"/>
    <w:rsid w:val="51FE4B35"/>
    <w:rsid w:val="520C2D5F"/>
    <w:rsid w:val="5216504C"/>
    <w:rsid w:val="52293911"/>
    <w:rsid w:val="524E05D8"/>
    <w:rsid w:val="526469F7"/>
    <w:rsid w:val="52FB31FA"/>
    <w:rsid w:val="53132A54"/>
    <w:rsid w:val="537E3958"/>
    <w:rsid w:val="53A37C35"/>
    <w:rsid w:val="53CB2ED2"/>
    <w:rsid w:val="53D50379"/>
    <w:rsid w:val="542122B0"/>
    <w:rsid w:val="542E3461"/>
    <w:rsid w:val="54300D28"/>
    <w:rsid w:val="546E387D"/>
    <w:rsid w:val="547451DF"/>
    <w:rsid w:val="54A24A18"/>
    <w:rsid w:val="54A74439"/>
    <w:rsid w:val="54D72366"/>
    <w:rsid w:val="55040809"/>
    <w:rsid w:val="5540586F"/>
    <w:rsid w:val="55480552"/>
    <w:rsid w:val="55652EB2"/>
    <w:rsid w:val="560D3C9F"/>
    <w:rsid w:val="566043EB"/>
    <w:rsid w:val="5684489B"/>
    <w:rsid w:val="569370C6"/>
    <w:rsid w:val="56B372BD"/>
    <w:rsid w:val="56B539C6"/>
    <w:rsid w:val="57032983"/>
    <w:rsid w:val="570F2C9D"/>
    <w:rsid w:val="57234A3F"/>
    <w:rsid w:val="5729535C"/>
    <w:rsid w:val="576361AC"/>
    <w:rsid w:val="57714C1A"/>
    <w:rsid w:val="578F5D44"/>
    <w:rsid w:val="579540FB"/>
    <w:rsid w:val="57A30F1C"/>
    <w:rsid w:val="57BA4F51"/>
    <w:rsid w:val="57D41155"/>
    <w:rsid w:val="57F347A6"/>
    <w:rsid w:val="583B614D"/>
    <w:rsid w:val="58676F42"/>
    <w:rsid w:val="586D2BCD"/>
    <w:rsid w:val="589906B9"/>
    <w:rsid w:val="58CD3249"/>
    <w:rsid w:val="58FF638F"/>
    <w:rsid w:val="59341631"/>
    <w:rsid w:val="59500600"/>
    <w:rsid w:val="595A767A"/>
    <w:rsid w:val="595B6AA6"/>
    <w:rsid w:val="595D718F"/>
    <w:rsid w:val="59843B36"/>
    <w:rsid w:val="59917807"/>
    <w:rsid w:val="599975CF"/>
    <w:rsid w:val="59A02655"/>
    <w:rsid w:val="59A044B9"/>
    <w:rsid w:val="59AB0CE2"/>
    <w:rsid w:val="59BD32BD"/>
    <w:rsid w:val="59D86349"/>
    <w:rsid w:val="5A032C9A"/>
    <w:rsid w:val="5A160809"/>
    <w:rsid w:val="5A351329"/>
    <w:rsid w:val="5A67310A"/>
    <w:rsid w:val="5ADA7E9F"/>
    <w:rsid w:val="5ADF1011"/>
    <w:rsid w:val="5AE433C8"/>
    <w:rsid w:val="5B0A6F7A"/>
    <w:rsid w:val="5B142AC2"/>
    <w:rsid w:val="5B4016E9"/>
    <w:rsid w:val="5B44356A"/>
    <w:rsid w:val="5B55658B"/>
    <w:rsid w:val="5B6B6D49"/>
    <w:rsid w:val="5B991D5C"/>
    <w:rsid w:val="5BE56AFB"/>
    <w:rsid w:val="5C0056E3"/>
    <w:rsid w:val="5C086548"/>
    <w:rsid w:val="5C0C052C"/>
    <w:rsid w:val="5C4055D0"/>
    <w:rsid w:val="5C5D4FC7"/>
    <w:rsid w:val="5C8C406A"/>
    <w:rsid w:val="5CB51ABF"/>
    <w:rsid w:val="5CBE30E5"/>
    <w:rsid w:val="5CFA1EAE"/>
    <w:rsid w:val="5D1759EB"/>
    <w:rsid w:val="5D276C13"/>
    <w:rsid w:val="5D544373"/>
    <w:rsid w:val="5D5A49B0"/>
    <w:rsid w:val="5D5F6439"/>
    <w:rsid w:val="5D8845E6"/>
    <w:rsid w:val="5DBC2794"/>
    <w:rsid w:val="5DBE06FD"/>
    <w:rsid w:val="5DC1657B"/>
    <w:rsid w:val="5DC57F79"/>
    <w:rsid w:val="5DCB3ACF"/>
    <w:rsid w:val="5DDF163D"/>
    <w:rsid w:val="5DE75311"/>
    <w:rsid w:val="5E0054D7"/>
    <w:rsid w:val="5E1B4A56"/>
    <w:rsid w:val="5E2516CD"/>
    <w:rsid w:val="5E59587D"/>
    <w:rsid w:val="5E6671F8"/>
    <w:rsid w:val="5E736640"/>
    <w:rsid w:val="5E91505F"/>
    <w:rsid w:val="5EAB402C"/>
    <w:rsid w:val="5EC75E53"/>
    <w:rsid w:val="5ED817AC"/>
    <w:rsid w:val="5EF0397D"/>
    <w:rsid w:val="5EF7290D"/>
    <w:rsid w:val="5F0136CD"/>
    <w:rsid w:val="5F0F0E3D"/>
    <w:rsid w:val="5F142AEC"/>
    <w:rsid w:val="5F2B3DE4"/>
    <w:rsid w:val="5F6F5609"/>
    <w:rsid w:val="5FB54A36"/>
    <w:rsid w:val="5FB90520"/>
    <w:rsid w:val="5FC51DA0"/>
    <w:rsid w:val="5FF059F6"/>
    <w:rsid w:val="5FF4555F"/>
    <w:rsid w:val="5FF9480D"/>
    <w:rsid w:val="60261490"/>
    <w:rsid w:val="602B7497"/>
    <w:rsid w:val="602D0A71"/>
    <w:rsid w:val="603241F5"/>
    <w:rsid w:val="60382734"/>
    <w:rsid w:val="6046799B"/>
    <w:rsid w:val="607D5604"/>
    <w:rsid w:val="608E58AB"/>
    <w:rsid w:val="609051AE"/>
    <w:rsid w:val="60CE7B5E"/>
    <w:rsid w:val="60D22217"/>
    <w:rsid w:val="60D64C64"/>
    <w:rsid w:val="60DE5476"/>
    <w:rsid w:val="60E76E71"/>
    <w:rsid w:val="614806E4"/>
    <w:rsid w:val="61675733"/>
    <w:rsid w:val="617D3332"/>
    <w:rsid w:val="617E5E18"/>
    <w:rsid w:val="626A5AF0"/>
    <w:rsid w:val="62CA4BC2"/>
    <w:rsid w:val="62D83961"/>
    <w:rsid w:val="62DD5458"/>
    <w:rsid w:val="62F7618C"/>
    <w:rsid w:val="63054384"/>
    <w:rsid w:val="63501A8A"/>
    <w:rsid w:val="63522B3A"/>
    <w:rsid w:val="637D2259"/>
    <w:rsid w:val="638F12F3"/>
    <w:rsid w:val="6396107C"/>
    <w:rsid w:val="63B26C13"/>
    <w:rsid w:val="63C1629E"/>
    <w:rsid w:val="63E0375A"/>
    <w:rsid w:val="64003483"/>
    <w:rsid w:val="641062C4"/>
    <w:rsid w:val="64492D6D"/>
    <w:rsid w:val="6464124E"/>
    <w:rsid w:val="64763E81"/>
    <w:rsid w:val="64995A38"/>
    <w:rsid w:val="649E33AE"/>
    <w:rsid w:val="64AA756E"/>
    <w:rsid w:val="64AC465A"/>
    <w:rsid w:val="64B870CB"/>
    <w:rsid w:val="64C70CA1"/>
    <w:rsid w:val="651A60E3"/>
    <w:rsid w:val="65317B19"/>
    <w:rsid w:val="653A2196"/>
    <w:rsid w:val="653A6E54"/>
    <w:rsid w:val="654D096B"/>
    <w:rsid w:val="65756758"/>
    <w:rsid w:val="657A4575"/>
    <w:rsid w:val="658B3DAF"/>
    <w:rsid w:val="659A6837"/>
    <w:rsid w:val="65A2780B"/>
    <w:rsid w:val="65AD649E"/>
    <w:rsid w:val="65E71407"/>
    <w:rsid w:val="65F56169"/>
    <w:rsid w:val="662C6CE8"/>
    <w:rsid w:val="66454D3B"/>
    <w:rsid w:val="66A656A9"/>
    <w:rsid w:val="66B43C9A"/>
    <w:rsid w:val="66C0414A"/>
    <w:rsid w:val="66CF7B87"/>
    <w:rsid w:val="66D42661"/>
    <w:rsid w:val="66F570DF"/>
    <w:rsid w:val="670C360C"/>
    <w:rsid w:val="674527C3"/>
    <w:rsid w:val="67687B97"/>
    <w:rsid w:val="676F5C2F"/>
    <w:rsid w:val="677D303D"/>
    <w:rsid w:val="67B24074"/>
    <w:rsid w:val="680F02B0"/>
    <w:rsid w:val="68205DCD"/>
    <w:rsid w:val="68241BEB"/>
    <w:rsid w:val="68490412"/>
    <w:rsid w:val="68862973"/>
    <w:rsid w:val="68935F3C"/>
    <w:rsid w:val="68DC1286"/>
    <w:rsid w:val="6931512E"/>
    <w:rsid w:val="695564D6"/>
    <w:rsid w:val="695B5E55"/>
    <w:rsid w:val="696C6341"/>
    <w:rsid w:val="69790883"/>
    <w:rsid w:val="6993718D"/>
    <w:rsid w:val="69A47680"/>
    <w:rsid w:val="69A803E8"/>
    <w:rsid w:val="69B47B0D"/>
    <w:rsid w:val="69B86AF0"/>
    <w:rsid w:val="69CB6D94"/>
    <w:rsid w:val="69D657D0"/>
    <w:rsid w:val="69FC351D"/>
    <w:rsid w:val="6A0A123A"/>
    <w:rsid w:val="6A336604"/>
    <w:rsid w:val="6A3C7A0D"/>
    <w:rsid w:val="6A503C6B"/>
    <w:rsid w:val="6A5B7633"/>
    <w:rsid w:val="6A5C1E91"/>
    <w:rsid w:val="6A864AFB"/>
    <w:rsid w:val="6A9D33B4"/>
    <w:rsid w:val="6AD8031D"/>
    <w:rsid w:val="6AD95C5D"/>
    <w:rsid w:val="6AFB5741"/>
    <w:rsid w:val="6AFF6030"/>
    <w:rsid w:val="6B026D6B"/>
    <w:rsid w:val="6B0C5E52"/>
    <w:rsid w:val="6B2D7B77"/>
    <w:rsid w:val="6B32489C"/>
    <w:rsid w:val="6B34324C"/>
    <w:rsid w:val="6B57570C"/>
    <w:rsid w:val="6B9B624B"/>
    <w:rsid w:val="6BCB77B7"/>
    <w:rsid w:val="6BDD0EE0"/>
    <w:rsid w:val="6C206D2F"/>
    <w:rsid w:val="6C24558E"/>
    <w:rsid w:val="6C821DF8"/>
    <w:rsid w:val="6CAD4DBE"/>
    <w:rsid w:val="6CB247D7"/>
    <w:rsid w:val="6CCB7647"/>
    <w:rsid w:val="6CCE54FF"/>
    <w:rsid w:val="6CE611D0"/>
    <w:rsid w:val="6CF450DE"/>
    <w:rsid w:val="6D4B0788"/>
    <w:rsid w:val="6D4D4500"/>
    <w:rsid w:val="6D6F091A"/>
    <w:rsid w:val="6D6F2910"/>
    <w:rsid w:val="6D8036B9"/>
    <w:rsid w:val="6D9B3332"/>
    <w:rsid w:val="6DB1683D"/>
    <w:rsid w:val="6DCB6ACA"/>
    <w:rsid w:val="6DCF3167"/>
    <w:rsid w:val="6DD30BF3"/>
    <w:rsid w:val="6DE82549"/>
    <w:rsid w:val="6E0E02BD"/>
    <w:rsid w:val="6E280270"/>
    <w:rsid w:val="6E3872B6"/>
    <w:rsid w:val="6E3F02ED"/>
    <w:rsid w:val="6E7354E8"/>
    <w:rsid w:val="6E844CEF"/>
    <w:rsid w:val="6E9C79A0"/>
    <w:rsid w:val="6EED5F5B"/>
    <w:rsid w:val="6EFF1E2C"/>
    <w:rsid w:val="6F1761A5"/>
    <w:rsid w:val="6F2B6AC3"/>
    <w:rsid w:val="6F3225DA"/>
    <w:rsid w:val="6F3A32CE"/>
    <w:rsid w:val="6F484F7F"/>
    <w:rsid w:val="6F4B2A8F"/>
    <w:rsid w:val="6F645CE5"/>
    <w:rsid w:val="6F6D2C38"/>
    <w:rsid w:val="6F7F5C40"/>
    <w:rsid w:val="6F7F78AA"/>
    <w:rsid w:val="6F963F3C"/>
    <w:rsid w:val="6FD91BD9"/>
    <w:rsid w:val="6FE0548C"/>
    <w:rsid w:val="701A57A5"/>
    <w:rsid w:val="701F0C3F"/>
    <w:rsid w:val="702613C4"/>
    <w:rsid w:val="70371EAE"/>
    <w:rsid w:val="70413D6B"/>
    <w:rsid w:val="704F4E9C"/>
    <w:rsid w:val="705415F8"/>
    <w:rsid w:val="705C7D11"/>
    <w:rsid w:val="706F0D4A"/>
    <w:rsid w:val="707E3CC9"/>
    <w:rsid w:val="70827007"/>
    <w:rsid w:val="70851190"/>
    <w:rsid w:val="70916390"/>
    <w:rsid w:val="70AB163D"/>
    <w:rsid w:val="70AF3D2B"/>
    <w:rsid w:val="70C62588"/>
    <w:rsid w:val="70D171F6"/>
    <w:rsid w:val="710E3FA6"/>
    <w:rsid w:val="711C66C3"/>
    <w:rsid w:val="711E068D"/>
    <w:rsid w:val="71223B41"/>
    <w:rsid w:val="712D08D1"/>
    <w:rsid w:val="713D7EF6"/>
    <w:rsid w:val="71477E67"/>
    <w:rsid w:val="716A5681"/>
    <w:rsid w:val="71850B2D"/>
    <w:rsid w:val="719F5A14"/>
    <w:rsid w:val="71A6679E"/>
    <w:rsid w:val="71A77CF1"/>
    <w:rsid w:val="71B132B0"/>
    <w:rsid w:val="71F04C04"/>
    <w:rsid w:val="71F17B25"/>
    <w:rsid w:val="7252295C"/>
    <w:rsid w:val="72541E8D"/>
    <w:rsid w:val="725B4129"/>
    <w:rsid w:val="72741AA5"/>
    <w:rsid w:val="727F3AB9"/>
    <w:rsid w:val="729A556C"/>
    <w:rsid w:val="72B43C3A"/>
    <w:rsid w:val="72C87A95"/>
    <w:rsid w:val="72D46F67"/>
    <w:rsid w:val="72D74F98"/>
    <w:rsid w:val="72F13B80"/>
    <w:rsid w:val="73097979"/>
    <w:rsid w:val="7330440D"/>
    <w:rsid w:val="73333915"/>
    <w:rsid w:val="73555EBD"/>
    <w:rsid w:val="738F4D61"/>
    <w:rsid w:val="739E5E3E"/>
    <w:rsid w:val="73A53906"/>
    <w:rsid w:val="73AF7CC3"/>
    <w:rsid w:val="74373C54"/>
    <w:rsid w:val="744A5FD2"/>
    <w:rsid w:val="74604B19"/>
    <w:rsid w:val="74AF7363"/>
    <w:rsid w:val="74CC21AE"/>
    <w:rsid w:val="74F35FC6"/>
    <w:rsid w:val="74FE2B7E"/>
    <w:rsid w:val="750D18B7"/>
    <w:rsid w:val="75457105"/>
    <w:rsid w:val="75B7084B"/>
    <w:rsid w:val="75CD61DE"/>
    <w:rsid w:val="75D21A46"/>
    <w:rsid w:val="75E63744"/>
    <w:rsid w:val="76171B4F"/>
    <w:rsid w:val="76435939"/>
    <w:rsid w:val="764A6194"/>
    <w:rsid w:val="76540046"/>
    <w:rsid w:val="76733885"/>
    <w:rsid w:val="7688175C"/>
    <w:rsid w:val="76E539FB"/>
    <w:rsid w:val="771F6F0D"/>
    <w:rsid w:val="77251384"/>
    <w:rsid w:val="773D7394"/>
    <w:rsid w:val="775F16CE"/>
    <w:rsid w:val="7767155F"/>
    <w:rsid w:val="777B32BA"/>
    <w:rsid w:val="77921691"/>
    <w:rsid w:val="77937663"/>
    <w:rsid w:val="780F5FC3"/>
    <w:rsid w:val="7869791B"/>
    <w:rsid w:val="7879264D"/>
    <w:rsid w:val="7899348F"/>
    <w:rsid w:val="789D5D29"/>
    <w:rsid w:val="78C55892"/>
    <w:rsid w:val="78DF3A40"/>
    <w:rsid w:val="790B642C"/>
    <w:rsid w:val="7966778C"/>
    <w:rsid w:val="79993AD1"/>
    <w:rsid w:val="79B26566"/>
    <w:rsid w:val="79C45B4A"/>
    <w:rsid w:val="79CA0045"/>
    <w:rsid w:val="79CE4C1B"/>
    <w:rsid w:val="79E5594A"/>
    <w:rsid w:val="79EA6895"/>
    <w:rsid w:val="7A04260F"/>
    <w:rsid w:val="7A1301A8"/>
    <w:rsid w:val="7A187A51"/>
    <w:rsid w:val="7A2D79B0"/>
    <w:rsid w:val="7A64457E"/>
    <w:rsid w:val="7A6D7F90"/>
    <w:rsid w:val="7A713776"/>
    <w:rsid w:val="7A8157E9"/>
    <w:rsid w:val="7A966886"/>
    <w:rsid w:val="7A993D75"/>
    <w:rsid w:val="7AAD54F0"/>
    <w:rsid w:val="7AB510DD"/>
    <w:rsid w:val="7AF830F2"/>
    <w:rsid w:val="7AFD5A81"/>
    <w:rsid w:val="7B1D779B"/>
    <w:rsid w:val="7B225035"/>
    <w:rsid w:val="7B272834"/>
    <w:rsid w:val="7B4274C7"/>
    <w:rsid w:val="7B583E9A"/>
    <w:rsid w:val="7B5D37BF"/>
    <w:rsid w:val="7B6E2211"/>
    <w:rsid w:val="7B73597D"/>
    <w:rsid w:val="7BB51BEE"/>
    <w:rsid w:val="7C161C13"/>
    <w:rsid w:val="7C52743D"/>
    <w:rsid w:val="7C6775C3"/>
    <w:rsid w:val="7C784E3D"/>
    <w:rsid w:val="7C95557C"/>
    <w:rsid w:val="7C9F63FA"/>
    <w:rsid w:val="7CB15996"/>
    <w:rsid w:val="7CB52339"/>
    <w:rsid w:val="7CDA690C"/>
    <w:rsid w:val="7CEF63AE"/>
    <w:rsid w:val="7D1B1F25"/>
    <w:rsid w:val="7D7E4262"/>
    <w:rsid w:val="7D8E0949"/>
    <w:rsid w:val="7D973620"/>
    <w:rsid w:val="7D9D64AD"/>
    <w:rsid w:val="7DEC10B7"/>
    <w:rsid w:val="7DF82266"/>
    <w:rsid w:val="7E096221"/>
    <w:rsid w:val="7E3C2153"/>
    <w:rsid w:val="7E4405C9"/>
    <w:rsid w:val="7E461224"/>
    <w:rsid w:val="7E7C2E97"/>
    <w:rsid w:val="7EDA6609"/>
    <w:rsid w:val="7EE579F0"/>
    <w:rsid w:val="7F1E7AF3"/>
    <w:rsid w:val="7F387E75"/>
    <w:rsid w:val="7F443531"/>
    <w:rsid w:val="7F4444AD"/>
    <w:rsid w:val="7F47040C"/>
    <w:rsid w:val="7F47349A"/>
    <w:rsid w:val="7F7B483E"/>
    <w:rsid w:val="7FA73D30"/>
    <w:rsid w:val="7FAB1721"/>
    <w:rsid w:val="7FAD31D7"/>
    <w:rsid w:val="7FB36445"/>
    <w:rsid w:val="7FC81B4C"/>
    <w:rsid w:val="7FC91C63"/>
    <w:rsid w:val="7FE8068E"/>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2"/>
    <w:qFormat/>
    <w:uiPriority w:val="0"/>
    <w:pPr>
      <w:keepNext/>
      <w:jc w:val="center"/>
      <w:outlineLvl w:val="3"/>
    </w:pPr>
    <w:rPr>
      <w:rFonts w:eastAsia="新宋体"/>
      <w:kern w:val="0"/>
      <w:sz w:val="30"/>
      <w:szCs w:val="21"/>
    </w:rPr>
  </w:style>
  <w:style w:type="paragraph" w:styleId="7">
    <w:name w:val="heading 5"/>
    <w:basedOn w:val="1"/>
    <w:next w:val="1"/>
    <w:link w:val="111"/>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79"/>
    <w:qFormat/>
    <w:uiPriority w:val="0"/>
    <w:pPr>
      <w:keepNext/>
      <w:jc w:val="center"/>
      <w:outlineLvl w:val="5"/>
    </w:pPr>
    <w:rPr>
      <w:b/>
      <w:kern w:val="0"/>
      <w:sz w:val="44"/>
      <w:szCs w:val="20"/>
    </w:rPr>
  </w:style>
  <w:style w:type="paragraph" w:styleId="10">
    <w:name w:val="heading 7"/>
    <w:basedOn w:val="1"/>
    <w:next w:val="1"/>
    <w:link w:val="115"/>
    <w:qFormat/>
    <w:uiPriority w:val="0"/>
    <w:pPr>
      <w:keepNext/>
      <w:keepLines/>
      <w:spacing w:before="240" w:after="64" w:line="320" w:lineRule="auto"/>
      <w:outlineLvl w:val="6"/>
    </w:pPr>
    <w:rPr>
      <w:b/>
      <w:bCs/>
      <w:kern w:val="0"/>
      <w:sz w:val="24"/>
    </w:rPr>
  </w:style>
  <w:style w:type="paragraph" w:styleId="11">
    <w:name w:val="heading 8"/>
    <w:basedOn w:val="1"/>
    <w:next w:val="1"/>
    <w:link w:val="8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2"/>
    <w:qFormat/>
    <w:uiPriority w:val="0"/>
    <w:pPr>
      <w:keepNext/>
      <w:keepLines/>
      <w:spacing w:before="240" w:after="64" w:line="320" w:lineRule="auto"/>
      <w:outlineLvl w:val="8"/>
    </w:pPr>
    <w:rPr>
      <w:rFonts w:ascii="Arial" w:hAnsi="Arial" w:eastAsia="黑体"/>
      <w:kern w:val="0"/>
      <w:sz w:val="24"/>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99"/>
    <w:rPr>
      <w:rFonts w:ascii="仿宋_GB2312" w:eastAsia="仿宋_GB2312"/>
      <w:kern w:val="0"/>
      <w:sz w:val="24"/>
      <w:szCs w:val="20"/>
    </w:rPr>
  </w:style>
  <w:style w:type="paragraph" w:styleId="9">
    <w:name w:val="Normal Indent"/>
    <w:basedOn w:val="1"/>
    <w:link w:val="107"/>
    <w:qFormat/>
    <w:uiPriority w:val="0"/>
    <w:pPr>
      <w:ind w:firstLine="420"/>
    </w:pPr>
    <w:rPr>
      <w:kern w:val="0"/>
      <w:sz w:val="20"/>
      <w:szCs w:val="20"/>
    </w:rPr>
  </w:style>
  <w:style w:type="paragraph" w:styleId="13">
    <w:name w:val="toc 7"/>
    <w:basedOn w:val="1"/>
    <w:next w:val="1"/>
    <w:semiHidden/>
    <w:qFormat/>
    <w:uiPriority w:val="0"/>
    <w:pPr>
      <w:ind w:left="1260"/>
      <w:jc w:val="left"/>
    </w:pPr>
    <w:rPr>
      <w:szCs w:val="21"/>
    </w:rPr>
  </w:style>
  <w:style w:type="paragraph" w:styleId="14">
    <w:name w:val="index 8"/>
    <w:basedOn w:val="1"/>
    <w:next w:val="1"/>
    <w:semiHidden/>
    <w:qFormat/>
    <w:uiPriority w:val="0"/>
    <w:pPr>
      <w:ind w:left="1400" w:leftChars="140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semiHidden/>
    <w:qFormat/>
    <w:uiPriority w:val="0"/>
    <w:pPr>
      <w:ind w:left="800" w:leftChars="800"/>
    </w:pPr>
    <w:rPr>
      <w:szCs w:val="20"/>
    </w:rPr>
  </w:style>
  <w:style w:type="paragraph" w:styleId="17">
    <w:name w:val="Document Map"/>
    <w:basedOn w:val="1"/>
    <w:link w:val="105"/>
    <w:semiHidden/>
    <w:qFormat/>
    <w:uiPriority w:val="0"/>
    <w:pPr>
      <w:shd w:val="clear" w:color="auto" w:fill="000080"/>
    </w:pPr>
    <w:rPr>
      <w:kern w:val="0"/>
      <w:sz w:val="20"/>
    </w:rPr>
  </w:style>
  <w:style w:type="paragraph" w:styleId="18">
    <w:name w:val="annotation text"/>
    <w:basedOn w:val="1"/>
    <w:link w:val="179"/>
    <w:qFormat/>
    <w:uiPriority w:val="0"/>
    <w:pPr>
      <w:jc w:val="left"/>
    </w:pPr>
    <w:rPr>
      <w:szCs w:val="20"/>
    </w:rPr>
  </w:style>
  <w:style w:type="paragraph" w:styleId="19">
    <w:name w:val="index 6"/>
    <w:basedOn w:val="1"/>
    <w:next w:val="1"/>
    <w:semiHidden/>
    <w:qFormat/>
    <w:uiPriority w:val="0"/>
    <w:pPr>
      <w:ind w:left="1000" w:leftChars="1000"/>
    </w:pPr>
    <w:rPr>
      <w:szCs w:val="20"/>
    </w:rPr>
  </w:style>
  <w:style w:type="paragraph" w:styleId="20">
    <w:name w:val="Body Text 3"/>
    <w:basedOn w:val="1"/>
    <w:link w:val="78"/>
    <w:qFormat/>
    <w:uiPriority w:val="0"/>
    <w:pPr>
      <w:spacing w:after="120"/>
    </w:pPr>
    <w:rPr>
      <w:kern w:val="0"/>
      <w:sz w:val="16"/>
      <w:szCs w:val="16"/>
    </w:rPr>
  </w:style>
  <w:style w:type="paragraph" w:styleId="21">
    <w:name w:val="Body Text Indent"/>
    <w:basedOn w:val="1"/>
    <w:next w:val="22"/>
    <w:link w:val="85"/>
    <w:qFormat/>
    <w:uiPriority w:val="0"/>
    <w:pPr>
      <w:ind w:left="765"/>
    </w:pPr>
    <w:rPr>
      <w:rFonts w:ascii="仿宋_GB2312" w:eastAsia="仿宋_GB2312"/>
      <w:kern w:val="0"/>
      <w:sz w:val="28"/>
      <w:szCs w:val="20"/>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24">
    <w:name w:val="index 4"/>
    <w:basedOn w:val="1"/>
    <w:next w:val="1"/>
    <w:semiHidden/>
    <w:qFormat/>
    <w:uiPriority w:val="0"/>
    <w:pPr>
      <w:ind w:left="600" w:leftChars="600"/>
    </w:pPr>
    <w:rPr>
      <w:szCs w:val="20"/>
    </w:rPr>
  </w:style>
  <w:style w:type="paragraph" w:styleId="25">
    <w:name w:val="toc 5"/>
    <w:basedOn w:val="1"/>
    <w:next w:val="1"/>
    <w:semiHidden/>
    <w:qFormat/>
    <w:uiPriority w:val="0"/>
    <w:pPr>
      <w:ind w:left="840"/>
      <w:jc w:val="left"/>
    </w:pPr>
    <w:rPr>
      <w:szCs w:val="21"/>
    </w:rPr>
  </w:style>
  <w:style w:type="paragraph" w:styleId="26">
    <w:name w:val="toc 3"/>
    <w:basedOn w:val="1"/>
    <w:next w:val="1"/>
    <w:qFormat/>
    <w:uiPriority w:val="0"/>
    <w:pPr>
      <w:ind w:left="420"/>
      <w:jc w:val="left"/>
    </w:pPr>
    <w:rPr>
      <w:i/>
      <w:iCs/>
    </w:rPr>
  </w:style>
  <w:style w:type="paragraph" w:styleId="27">
    <w:name w:val="Plain Text"/>
    <w:basedOn w:val="1"/>
    <w:link w:val="92"/>
    <w:qFormat/>
    <w:uiPriority w:val="0"/>
    <w:rPr>
      <w:rFonts w:ascii="宋体" w:hAnsi="Courier New"/>
      <w:kern w:val="0"/>
      <w:sz w:val="20"/>
      <w:szCs w:val="21"/>
    </w:rPr>
  </w:style>
  <w:style w:type="paragraph" w:styleId="28">
    <w:name w:val="toc 8"/>
    <w:basedOn w:val="1"/>
    <w:next w:val="1"/>
    <w:semiHidden/>
    <w:qFormat/>
    <w:uiPriority w:val="0"/>
    <w:pPr>
      <w:ind w:left="1470"/>
      <w:jc w:val="left"/>
    </w:pPr>
    <w:rPr>
      <w:szCs w:val="21"/>
    </w:rPr>
  </w:style>
  <w:style w:type="paragraph" w:styleId="29">
    <w:name w:val="index 3"/>
    <w:basedOn w:val="1"/>
    <w:next w:val="1"/>
    <w:semiHidden/>
    <w:qFormat/>
    <w:uiPriority w:val="0"/>
    <w:pPr>
      <w:ind w:left="400" w:leftChars="400"/>
    </w:pPr>
    <w:rPr>
      <w:szCs w:val="20"/>
    </w:rPr>
  </w:style>
  <w:style w:type="paragraph" w:styleId="30">
    <w:name w:val="Date"/>
    <w:basedOn w:val="1"/>
    <w:next w:val="1"/>
    <w:link w:val="86"/>
    <w:qFormat/>
    <w:uiPriority w:val="0"/>
    <w:rPr>
      <w:kern w:val="0"/>
      <w:sz w:val="24"/>
      <w:szCs w:val="20"/>
    </w:rPr>
  </w:style>
  <w:style w:type="paragraph" w:styleId="31">
    <w:name w:val="Body Text Indent 2"/>
    <w:basedOn w:val="1"/>
    <w:link w:val="114"/>
    <w:qFormat/>
    <w:uiPriority w:val="0"/>
    <w:pPr>
      <w:spacing w:line="500" w:lineRule="exact"/>
      <w:ind w:firstLine="560" w:firstLineChars="200"/>
    </w:pPr>
    <w:rPr>
      <w:rFonts w:eastAsia="仿宋_GB2312"/>
      <w:kern w:val="0"/>
      <w:sz w:val="28"/>
      <w:szCs w:val="20"/>
    </w:rPr>
  </w:style>
  <w:style w:type="paragraph" w:styleId="32">
    <w:name w:val="endnote text"/>
    <w:basedOn w:val="1"/>
    <w:link w:val="187"/>
    <w:qFormat/>
    <w:uiPriority w:val="0"/>
    <w:pPr>
      <w:snapToGrid w:val="0"/>
      <w:jc w:val="left"/>
    </w:pPr>
    <w:rPr>
      <w:szCs w:val="21"/>
    </w:rPr>
  </w:style>
  <w:style w:type="paragraph" w:styleId="33">
    <w:name w:val="Balloon Text"/>
    <w:basedOn w:val="1"/>
    <w:link w:val="89"/>
    <w:qFormat/>
    <w:uiPriority w:val="0"/>
    <w:rPr>
      <w:kern w:val="0"/>
      <w:sz w:val="18"/>
      <w:szCs w:val="18"/>
    </w:rPr>
  </w:style>
  <w:style w:type="paragraph" w:styleId="34">
    <w:name w:val="footer"/>
    <w:basedOn w:val="1"/>
    <w:link w:val="83"/>
    <w:qFormat/>
    <w:uiPriority w:val="0"/>
    <w:pPr>
      <w:tabs>
        <w:tab w:val="center" w:pos="4153"/>
        <w:tab w:val="right" w:pos="8306"/>
      </w:tabs>
      <w:snapToGrid w:val="0"/>
      <w:jc w:val="left"/>
    </w:pPr>
    <w:rPr>
      <w:kern w:val="0"/>
      <w:sz w:val="18"/>
      <w:szCs w:val="20"/>
    </w:rPr>
  </w:style>
  <w:style w:type="paragraph" w:styleId="35">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82"/>
    <w:qFormat/>
    <w:uiPriority w:val="0"/>
    <w:pPr>
      <w:adjustRightInd w:val="0"/>
      <w:spacing w:after="600" w:line="312" w:lineRule="atLeast"/>
      <w:jc w:val="center"/>
      <w:textAlignment w:val="baseline"/>
    </w:pPr>
    <w:rPr>
      <w:rFonts w:eastAsia="仿宋_GB2312"/>
      <w:kern w:val="0"/>
      <w:sz w:val="24"/>
      <w:szCs w:val="20"/>
    </w:rPr>
  </w:style>
  <w:style w:type="paragraph" w:styleId="37">
    <w:name w:val="toc 1"/>
    <w:basedOn w:val="1"/>
    <w:next w:val="1"/>
    <w:qFormat/>
    <w:uiPriority w:val="0"/>
    <w:rPr>
      <w:sz w:val="24"/>
    </w:rPr>
  </w:style>
  <w:style w:type="paragraph" w:styleId="38">
    <w:name w:val="toc 4"/>
    <w:basedOn w:val="1"/>
    <w:next w:val="1"/>
    <w:semiHidden/>
    <w:qFormat/>
    <w:uiPriority w:val="0"/>
    <w:pPr>
      <w:ind w:left="630"/>
      <w:jc w:val="left"/>
    </w:pPr>
    <w:rPr>
      <w:szCs w:val="21"/>
    </w:rPr>
  </w:style>
  <w:style w:type="paragraph" w:styleId="39">
    <w:name w:val="index heading"/>
    <w:basedOn w:val="1"/>
    <w:next w:val="40"/>
    <w:semiHidden/>
    <w:qFormat/>
    <w:uiPriority w:val="0"/>
    <w:rPr>
      <w:szCs w:val="20"/>
    </w:rPr>
  </w:style>
  <w:style w:type="paragraph" w:styleId="40">
    <w:name w:val="index 1"/>
    <w:basedOn w:val="1"/>
    <w:next w:val="1"/>
    <w:semiHidden/>
    <w:qFormat/>
    <w:uiPriority w:val="0"/>
    <w:rPr>
      <w:szCs w:val="20"/>
    </w:rPr>
  </w:style>
  <w:style w:type="paragraph" w:styleId="41">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188"/>
    <w:qFormat/>
    <w:uiPriority w:val="0"/>
    <w:pPr>
      <w:snapToGrid w:val="0"/>
      <w:jc w:val="left"/>
    </w:pPr>
    <w:rPr>
      <w:sz w:val="18"/>
      <w:szCs w:val="21"/>
    </w:rPr>
  </w:style>
  <w:style w:type="paragraph" w:styleId="44">
    <w:name w:val="toc 6"/>
    <w:basedOn w:val="1"/>
    <w:next w:val="1"/>
    <w:semiHidden/>
    <w:qFormat/>
    <w:uiPriority w:val="0"/>
    <w:pPr>
      <w:ind w:left="1050"/>
      <w:jc w:val="left"/>
    </w:pPr>
    <w:rPr>
      <w:szCs w:val="21"/>
    </w:rPr>
  </w:style>
  <w:style w:type="paragraph" w:styleId="45">
    <w:name w:val="Body Text Indent 3"/>
    <w:basedOn w:val="1"/>
    <w:link w:val="103"/>
    <w:qFormat/>
    <w:uiPriority w:val="0"/>
    <w:pPr>
      <w:spacing w:after="120"/>
      <w:ind w:left="420" w:leftChars="200"/>
    </w:pPr>
    <w:rPr>
      <w:kern w:val="0"/>
      <w:sz w:val="16"/>
      <w:szCs w:val="16"/>
    </w:rPr>
  </w:style>
  <w:style w:type="paragraph" w:styleId="46">
    <w:name w:val="index 7"/>
    <w:basedOn w:val="1"/>
    <w:next w:val="1"/>
    <w:semiHidden/>
    <w:qFormat/>
    <w:uiPriority w:val="0"/>
    <w:pPr>
      <w:ind w:left="1200" w:leftChars="1200"/>
    </w:pPr>
    <w:rPr>
      <w:szCs w:val="20"/>
    </w:rPr>
  </w:style>
  <w:style w:type="paragraph" w:styleId="47">
    <w:name w:val="index 9"/>
    <w:basedOn w:val="1"/>
    <w:next w:val="1"/>
    <w:semiHidden/>
    <w:qFormat/>
    <w:uiPriority w:val="0"/>
    <w:pPr>
      <w:ind w:left="1600" w:leftChars="1600"/>
    </w:pPr>
    <w:rPr>
      <w:szCs w:val="20"/>
    </w:rPr>
  </w:style>
  <w:style w:type="paragraph" w:styleId="48">
    <w:name w:val="table of figures"/>
    <w:basedOn w:val="1"/>
    <w:next w:val="1"/>
    <w:semiHidden/>
    <w:qFormat/>
    <w:uiPriority w:val="0"/>
    <w:pPr>
      <w:ind w:left="840" w:leftChars="200" w:hanging="420" w:hangingChars="200"/>
    </w:pPr>
    <w:rPr>
      <w:szCs w:val="20"/>
    </w:rPr>
  </w:style>
  <w:style w:type="paragraph" w:styleId="49">
    <w:name w:val="toc 2"/>
    <w:basedOn w:val="1"/>
    <w:next w:val="1"/>
    <w:qFormat/>
    <w:uiPriority w:val="0"/>
    <w:pPr>
      <w:tabs>
        <w:tab w:val="right" w:leader="dot" w:pos="9450"/>
      </w:tabs>
      <w:spacing w:line="400" w:lineRule="exact"/>
      <w:ind w:left="525" w:leftChars="250"/>
      <w:jc w:val="left"/>
    </w:pPr>
    <w:rPr>
      <w:rFonts w:ascii="宋体" w:hAnsi="宋体"/>
      <w:b/>
      <w:bCs/>
      <w:smallCaps/>
      <w:sz w:val="24"/>
    </w:rPr>
  </w:style>
  <w:style w:type="paragraph" w:styleId="50">
    <w:name w:val="toc 9"/>
    <w:basedOn w:val="1"/>
    <w:next w:val="1"/>
    <w:semiHidden/>
    <w:qFormat/>
    <w:uiPriority w:val="0"/>
    <w:pPr>
      <w:ind w:left="1680"/>
      <w:jc w:val="left"/>
    </w:pPr>
    <w:rPr>
      <w:szCs w:val="21"/>
    </w:rPr>
  </w:style>
  <w:style w:type="paragraph" w:styleId="51">
    <w:name w:val="Body Text 2"/>
    <w:basedOn w:val="1"/>
    <w:link w:val="98"/>
    <w:qFormat/>
    <w:uiPriority w:val="0"/>
    <w:pPr>
      <w:snapToGrid w:val="0"/>
    </w:pPr>
    <w:rPr>
      <w:b/>
      <w:bCs/>
      <w:kern w:val="0"/>
      <w:sz w:val="18"/>
    </w:rPr>
  </w:style>
  <w:style w:type="paragraph" w:styleId="52">
    <w:name w:val="HTML Preformatted"/>
    <w:basedOn w:val="1"/>
    <w:link w:val="18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4">
    <w:name w:val="index 2"/>
    <w:basedOn w:val="1"/>
    <w:next w:val="1"/>
    <w:semiHidden/>
    <w:qFormat/>
    <w:uiPriority w:val="0"/>
    <w:pPr>
      <w:ind w:left="200" w:leftChars="200"/>
    </w:pPr>
    <w:rPr>
      <w:szCs w:val="20"/>
    </w:rPr>
  </w:style>
  <w:style w:type="paragraph" w:styleId="55">
    <w:name w:val="Title"/>
    <w:basedOn w:val="1"/>
    <w:next w:val="1"/>
    <w:link w:val="177"/>
    <w:qFormat/>
    <w:uiPriority w:val="0"/>
    <w:pPr>
      <w:spacing w:before="240" w:after="60"/>
      <w:jc w:val="center"/>
      <w:outlineLvl w:val="0"/>
    </w:pPr>
    <w:rPr>
      <w:rFonts w:ascii="Cambria" w:hAnsi="Cambria"/>
      <w:b/>
      <w:bCs/>
      <w:sz w:val="32"/>
      <w:szCs w:val="32"/>
    </w:rPr>
  </w:style>
  <w:style w:type="paragraph" w:styleId="56">
    <w:name w:val="Body Text First Indent"/>
    <w:basedOn w:val="2"/>
    <w:link w:val="104"/>
    <w:qFormat/>
    <w:uiPriority w:val="0"/>
    <w:pPr>
      <w:spacing w:after="120"/>
      <w:ind w:firstLine="420" w:firstLineChars="100"/>
    </w:pPr>
    <w:rPr>
      <w:rFonts w:ascii="Times New Roman" w:eastAsia="宋体"/>
      <w:szCs w:val="24"/>
    </w:rPr>
  </w:style>
  <w:style w:type="paragraph" w:styleId="57">
    <w:name w:val="Body Text First Indent 2"/>
    <w:basedOn w:val="21"/>
    <w:qFormat/>
    <w:uiPriority w:val="0"/>
    <w:pPr>
      <w:spacing w:after="120"/>
      <w:ind w:firstLine="20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basedOn w:val="60"/>
    <w:qFormat/>
    <w:uiPriority w:val="0"/>
    <w:rPr>
      <w:vertAlign w:val="superscript"/>
    </w:rPr>
  </w:style>
  <w:style w:type="character" w:styleId="63">
    <w:name w:val="page number"/>
    <w:basedOn w:val="60"/>
    <w:qFormat/>
    <w:uiPriority w:val="99"/>
  </w:style>
  <w:style w:type="character" w:styleId="64">
    <w:name w:val="FollowedHyperlink"/>
    <w:basedOn w:val="60"/>
    <w:qFormat/>
    <w:uiPriority w:val="0"/>
    <w:rPr>
      <w:color w:val="800080"/>
      <w:u w:val="none"/>
    </w:rPr>
  </w:style>
  <w:style w:type="character" w:styleId="65">
    <w:name w:val="Emphasis"/>
    <w:qFormat/>
    <w:uiPriority w:val="0"/>
  </w:style>
  <w:style w:type="character" w:styleId="66">
    <w:name w:val="HTML Definition"/>
    <w:qFormat/>
    <w:uiPriority w:val="0"/>
  </w:style>
  <w:style w:type="character" w:styleId="67">
    <w:name w:val="HTML Typewriter"/>
    <w:qFormat/>
    <w:uiPriority w:val="0"/>
    <w:rPr>
      <w:rFonts w:hint="default" w:ascii="monospace" w:hAnsi="monospace" w:eastAsia="monospace" w:cs="monospace"/>
      <w:sz w:val="20"/>
    </w:rPr>
  </w:style>
  <w:style w:type="character" w:styleId="68">
    <w:name w:val="HTML Acronym"/>
    <w:basedOn w:val="60"/>
    <w:qFormat/>
    <w:uiPriority w:val="0"/>
    <w:rPr>
      <w:bdr w:val="single" w:color="D2D2D2" w:sz="2" w:space="0"/>
      <w:shd w:val="clear" w:color="auto" w:fill="FFFFFF"/>
    </w:rPr>
  </w:style>
  <w:style w:type="character" w:styleId="69">
    <w:name w:val="HTML Variable"/>
    <w:qFormat/>
    <w:uiPriority w:val="0"/>
  </w:style>
  <w:style w:type="character" w:styleId="70">
    <w:name w:val="Hyperlink"/>
    <w:basedOn w:val="60"/>
    <w:qFormat/>
    <w:uiPriority w:val="0"/>
    <w:rPr>
      <w:color w:val="0000FF"/>
      <w:u w:val="none"/>
    </w:rPr>
  </w:style>
  <w:style w:type="character" w:styleId="71">
    <w:name w:val="HTML Code"/>
    <w:qFormat/>
    <w:uiPriority w:val="0"/>
    <w:rPr>
      <w:rFonts w:hint="default" w:ascii="monospace" w:hAnsi="monospace" w:eastAsia="monospace" w:cs="monospace"/>
      <w:sz w:val="20"/>
    </w:rPr>
  </w:style>
  <w:style w:type="character" w:styleId="72">
    <w:name w:val="HTML Cite"/>
    <w:qFormat/>
    <w:uiPriority w:val="0"/>
  </w:style>
  <w:style w:type="character" w:styleId="73">
    <w:name w:val="footnote reference"/>
    <w:basedOn w:val="60"/>
    <w:qFormat/>
    <w:uiPriority w:val="0"/>
    <w:rPr>
      <w:vertAlign w:val="superscript"/>
    </w:rPr>
  </w:style>
  <w:style w:type="character" w:styleId="74">
    <w:name w:val="HTML Keyboard"/>
    <w:qFormat/>
    <w:uiPriority w:val="0"/>
    <w:rPr>
      <w:rFonts w:hint="default" w:ascii="monospace" w:hAnsi="monospace" w:eastAsia="monospace" w:cs="monospace"/>
      <w:sz w:val="20"/>
    </w:rPr>
  </w:style>
  <w:style w:type="character" w:styleId="75">
    <w:name w:val="HTML Sample"/>
    <w:qFormat/>
    <w:uiPriority w:val="0"/>
    <w:rPr>
      <w:rFonts w:ascii="monospace" w:hAnsi="monospace" w:eastAsia="monospace" w:cs="monospace"/>
    </w:rPr>
  </w:style>
  <w:style w:type="paragraph" w:customStyle="1" w:styleId="76">
    <w:name w:val="*正文"/>
    <w:basedOn w:val="1"/>
    <w:qFormat/>
    <w:uiPriority w:val="0"/>
    <w:rPr>
      <w:rFonts w:ascii="宋体" w:hAnsi="宋体"/>
      <w:kern w:val="0"/>
    </w:rPr>
  </w:style>
  <w:style w:type="paragraph" w:customStyle="1" w:styleId="7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8">
    <w:name w:val="正文文本 3 字符"/>
    <w:link w:val="20"/>
    <w:qFormat/>
    <w:uiPriority w:val="0"/>
    <w:rPr>
      <w:rFonts w:ascii="Times New Roman" w:hAnsi="Times New Roman" w:eastAsia="宋体" w:cs="Times New Roman"/>
      <w:sz w:val="16"/>
      <w:szCs w:val="16"/>
    </w:rPr>
  </w:style>
  <w:style w:type="character" w:customStyle="1" w:styleId="79">
    <w:name w:val="标题 6 字符"/>
    <w:link w:val="8"/>
    <w:qFormat/>
    <w:uiPriority w:val="0"/>
    <w:rPr>
      <w:rFonts w:ascii="Times New Roman" w:hAnsi="Times New Roman" w:eastAsia="宋体" w:cs="Times New Roman"/>
      <w:b/>
      <w:sz w:val="44"/>
      <w:szCs w:val="20"/>
    </w:rPr>
  </w:style>
  <w:style w:type="character" w:customStyle="1" w:styleId="80">
    <w:name w:val="标题 4 Char1"/>
    <w:qFormat/>
    <w:uiPriority w:val="0"/>
    <w:rPr>
      <w:rFonts w:ascii="Arial" w:hAnsi="Arial" w:eastAsia="黑体"/>
      <w:b/>
      <w:bCs/>
      <w:kern w:val="2"/>
      <w:sz w:val="28"/>
      <w:szCs w:val="28"/>
      <w:lang w:val="en-US" w:eastAsia="zh-CN" w:bidi="ar-SA"/>
    </w:rPr>
  </w:style>
  <w:style w:type="character" w:customStyle="1" w:styleId="81">
    <w:name w:val="标题 8 字符"/>
    <w:link w:val="11"/>
    <w:qFormat/>
    <w:uiPriority w:val="0"/>
    <w:rPr>
      <w:rFonts w:ascii="Arial" w:hAnsi="Arial" w:eastAsia="黑体" w:cs="Times New Roman"/>
      <w:sz w:val="24"/>
      <w:szCs w:val="24"/>
    </w:rPr>
  </w:style>
  <w:style w:type="character" w:customStyle="1" w:styleId="82">
    <w:name w:val="标题 4 字符"/>
    <w:link w:val="6"/>
    <w:qFormat/>
    <w:uiPriority w:val="0"/>
    <w:rPr>
      <w:rFonts w:ascii="Times New Roman" w:hAnsi="Times New Roman" w:eastAsia="新宋体" w:cs="Times New Roman"/>
      <w:sz w:val="30"/>
      <w:szCs w:val="21"/>
    </w:rPr>
  </w:style>
  <w:style w:type="character" w:customStyle="1" w:styleId="83">
    <w:name w:val="页脚 字符"/>
    <w:link w:val="34"/>
    <w:qFormat/>
    <w:uiPriority w:val="0"/>
    <w:rPr>
      <w:rFonts w:ascii="Times New Roman" w:hAnsi="Times New Roman" w:eastAsia="宋体" w:cs="Times New Roman"/>
      <w:sz w:val="18"/>
      <w:szCs w:val="20"/>
    </w:rPr>
  </w:style>
  <w:style w:type="character" w:customStyle="1" w:styleId="84">
    <w:name w:val="页眉 字符"/>
    <w:link w:val="35"/>
    <w:qFormat/>
    <w:uiPriority w:val="0"/>
    <w:rPr>
      <w:rFonts w:ascii="Times New Roman" w:hAnsi="Times New Roman" w:eastAsia="宋体" w:cs="Times New Roman"/>
      <w:sz w:val="18"/>
      <w:szCs w:val="18"/>
    </w:rPr>
  </w:style>
  <w:style w:type="character" w:customStyle="1" w:styleId="85">
    <w:name w:val="正文文本缩进 字符"/>
    <w:link w:val="21"/>
    <w:qFormat/>
    <w:uiPriority w:val="0"/>
    <w:rPr>
      <w:rFonts w:ascii="仿宋_GB2312" w:hAnsi="Times New Roman" w:eastAsia="仿宋_GB2312" w:cs="Times New Roman"/>
      <w:sz w:val="28"/>
      <w:szCs w:val="20"/>
    </w:rPr>
  </w:style>
  <w:style w:type="character" w:customStyle="1" w:styleId="86">
    <w:name w:val="日期 字符"/>
    <w:link w:val="30"/>
    <w:qFormat/>
    <w:uiPriority w:val="0"/>
    <w:rPr>
      <w:rFonts w:ascii="Times New Roman" w:hAnsi="Times New Roman" w:eastAsia="宋体" w:cs="Times New Roman"/>
      <w:sz w:val="24"/>
      <w:szCs w:val="20"/>
    </w:rPr>
  </w:style>
  <w:style w:type="character" w:customStyle="1" w:styleId="87">
    <w:name w:val="批注框文本 Char1"/>
    <w:semiHidden/>
    <w:qFormat/>
    <w:uiPriority w:val="99"/>
    <w:rPr>
      <w:rFonts w:ascii="Times New Roman" w:hAnsi="Times New Roman" w:eastAsia="宋体" w:cs="Times New Roman"/>
      <w:sz w:val="18"/>
      <w:szCs w:val="18"/>
    </w:rPr>
  </w:style>
  <w:style w:type="character" w:customStyle="1" w:styleId="88">
    <w:name w:val="标题 3 字符"/>
    <w:link w:val="5"/>
    <w:qFormat/>
    <w:uiPriority w:val="0"/>
    <w:rPr>
      <w:rFonts w:ascii="Times New Roman" w:hAnsi="Times New Roman" w:eastAsia="宋体" w:cs="Times New Roman"/>
      <w:b/>
      <w:bCs/>
      <w:sz w:val="32"/>
      <w:szCs w:val="32"/>
    </w:rPr>
  </w:style>
  <w:style w:type="character" w:customStyle="1" w:styleId="89">
    <w:name w:val="批注框文本 字符"/>
    <w:link w:val="33"/>
    <w:qFormat/>
    <w:uiPriority w:val="0"/>
    <w:rPr>
      <w:sz w:val="18"/>
      <w:szCs w:val="18"/>
    </w:rPr>
  </w:style>
  <w:style w:type="character" w:customStyle="1" w:styleId="90">
    <w:name w:val="FA正文 Char"/>
    <w:link w:val="91"/>
    <w:qFormat/>
    <w:uiPriority w:val="0"/>
    <w:rPr>
      <w:rFonts w:ascii="宋体" w:hAnsi="宋体" w:eastAsia="宋体" w:cs="Times New Roman"/>
      <w:sz w:val="28"/>
      <w:szCs w:val="28"/>
    </w:rPr>
  </w:style>
  <w:style w:type="paragraph" w:customStyle="1" w:styleId="91">
    <w:name w:val="FA正文"/>
    <w:basedOn w:val="1"/>
    <w:link w:val="90"/>
    <w:qFormat/>
    <w:uiPriority w:val="0"/>
    <w:pPr>
      <w:tabs>
        <w:tab w:val="left" w:pos="3375"/>
      </w:tabs>
      <w:spacing w:line="440" w:lineRule="atLeast"/>
      <w:ind w:firstLine="538" w:firstLineChars="192"/>
    </w:pPr>
    <w:rPr>
      <w:rFonts w:ascii="宋体" w:hAnsi="宋体"/>
      <w:kern w:val="0"/>
      <w:sz w:val="28"/>
      <w:szCs w:val="28"/>
    </w:rPr>
  </w:style>
  <w:style w:type="character" w:customStyle="1" w:styleId="92">
    <w:name w:val="纯文本 字符"/>
    <w:link w:val="27"/>
    <w:qFormat/>
    <w:uiPriority w:val="0"/>
    <w:rPr>
      <w:rFonts w:ascii="宋体" w:hAnsi="Courier New" w:eastAsia="宋体" w:cs="Courier New"/>
      <w:szCs w:val="21"/>
    </w:rPr>
  </w:style>
  <w:style w:type="character" w:customStyle="1" w:styleId="93">
    <w:name w:val="标题 1 字符"/>
    <w:link w:val="3"/>
    <w:qFormat/>
    <w:uiPriority w:val="0"/>
    <w:rPr>
      <w:rFonts w:ascii="Times New Roman" w:hAnsi="Times New Roman" w:eastAsia="宋体" w:cs="Times New Roman"/>
      <w:b/>
      <w:bCs/>
      <w:kern w:val="44"/>
      <w:sz w:val="44"/>
      <w:szCs w:val="44"/>
    </w:rPr>
  </w:style>
  <w:style w:type="character" w:customStyle="1" w:styleId="94">
    <w:name w:val="正文文本 字符"/>
    <w:link w:val="2"/>
    <w:qFormat/>
    <w:uiPriority w:val="0"/>
    <w:rPr>
      <w:rFonts w:ascii="仿宋_GB2312" w:hAnsi="Times New Roman" w:eastAsia="仿宋_GB2312" w:cs="Times New Roman"/>
      <w:sz w:val="24"/>
      <w:szCs w:val="20"/>
    </w:rPr>
  </w:style>
  <w:style w:type="character" w:customStyle="1" w:styleId="95">
    <w:name w:val="cn_text1"/>
    <w:qFormat/>
    <w:uiPriority w:val="0"/>
    <w:rPr>
      <w:rFonts w:hint="default" w:ascii="ˎ̥" w:hAnsi="ˎ̥"/>
      <w:color w:val="003399"/>
      <w:spacing w:val="15"/>
      <w:sz w:val="18"/>
      <w:szCs w:val="18"/>
    </w:rPr>
  </w:style>
  <w:style w:type="character" w:customStyle="1" w:styleId="96">
    <w:name w:val="普通正文 Char"/>
    <w:link w:val="97"/>
    <w:qFormat/>
    <w:uiPriority w:val="0"/>
    <w:rPr>
      <w:rFonts w:ascii="Arial" w:hAnsi="Arial"/>
      <w:sz w:val="24"/>
      <w:szCs w:val="24"/>
    </w:rPr>
  </w:style>
  <w:style w:type="paragraph" w:customStyle="1" w:styleId="97">
    <w:name w:val="普通正文"/>
    <w:basedOn w:val="1"/>
    <w:link w:val="9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8">
    <w:name w:val="正文文本 2 字符"/>
    <w:link w:val="51"/>
    <w:qFormat/>
    <w:uiPriority w:val="0"/>
    <w:rPr>
      <w:rFonts w:ascii="Times New Roman" w:hAnsi="Times New Roman" w:eastAsia="宋体" w:cs="Times New Roman"/>
      <w:b/>
      <w:bCs/>
      <w:sz w:val="18"/>
      <w:szCs w:val="24"/>
    </w:rPr>
  </w:style>
  <w:style w:type="character" w:customStyle="1" w:styleId="99">
    <w:name w:val="列出段落 字符"/>
    <w:link w:val="100"/>
    <w:qFormat/>
    <w:locked/>
    <w:uiPriority w:val="99"/>
  </w:style>
  <w:style w:type="paragraph" w:styleId="100">
    <w:name w:val="List Paragraph"/>
    <w:basedOn w:val="1"/>
    <w:link w:val="99"/>
    <w:qFormat/>
    <w:uiPriority w:val="99"/>
    <w:pPr>
      <w:ind w:firstLine="420" w:firstLineChars="200"/>
    </w:pPr>
    <w:rPr>
      <w:kern w:val="0"/>
      <w:sz w:val="20"/>
      <w:szCs w:val="20"/>
    </w:rPr>
  </w:style>
  <w:style w:type="character" w:customStyle="1" w:styleId="101">
    <w:name w:val="正文缩进2格 Char"/>
    <w:link w:val="102"/>
    <w:qFormat/>
    <w:uiPriority w:val="0"/>
    <w:rPr>
      <w:rFonts w:ascii="仿宋_GB2312" w:hAnsi="宋体" w:eastAsia="仿宋_GB2312" w:cs="Times New Roman"/>
      <w:sz w:val="31"/>
      <w:szCs w:val="28"/>
    </w:rPr>
  </w:style>
  <w:style w:type="paragraph" w:customStyle="1" w:styleId="102">
    <w:name w:val="正文缩进2格"/>
    <w:basedOn w:val="1"/>
    <w:link w:val="101"/>
    <w:qFormat/>
    <w:uiPriority w:val="0"/>
    <w:pPr>
      <w:spacing w:line="600" w:lineRule="exact"/>
      <w:ind w:firstLine="639" w:firstLineChars="206"/>
    </w:pPr>
    <w:rPr>
      <w:rFonts w:ascii="仿宋_GB2312" w:hAnsi="宋体" w:eastAsia="仿宋_GB2312"/>
      <w:kern w:val="0"/>
      <w:sz w:val="31"/>
      <w:szCs w:val="28"/>
    </w:rPr>
  </w:style>
  <w:style w:type="character" w:customStyle="1" w:styleId="103">
    <w:name w:val="正文文本缩进 3 字符"/>
    <w:link w:val="45"/>
    <w:qFormat/>
    <w:uiPriority w:val="0"/>
    <w:rPr>
      <w:rFonts w:ascii="Times New Roman" w:hAnsi="Times New Roman" w:eastAsia="宋体" w:cs="Times New Roman"/>
      <w:sz w:val="16"/>
      <w:szCs w:val="16"/>
    </w:rPr>
  </w:style>
  <w:style w:type="character" w:customStyle="1" w:styleId="104">
    <w:name w:val="正文首行缩进 字符"/>
    <w:link w:val="56"/>
    <w:qFormat/>
    <w:uiPriority w:val="0"/>
    <w:rPr>
      <w:rFonts w:ascii="Times New Roman" w:hAnsi="Times New Roman" w:eastAsia="宋体" w:cs="Times New Roman"/>
      <w:sz w:val="24"/>
      <w:szCs w:val="24"/>
    </w:rPr>
  </w:style>
  <w:style w:type="character" w:customStyle="1" w:styleId="105">
    <w:name w:val="文档结构图 字符"/>
    <w:link w:val="17"/>
    <w:semiHidden/>
    <w:qFormat/>
    <w:uiPriority w:val="0"/>
    <w:rPr>
      <w:szCs w:val="24"/>
      <w:shd w:val="clear" w:color="auto" w:fill="000080"/>
    </w:rPr>
  </w:style>
  <w:style w:type="character" w:customStyle="1" w:styleId="106">
    <w:name w:val="文档结构图 Char1"/>
    <w:semiHidden/>
    <w:qFormat/>
    <w:uiPriority w:val="99"/>
    <w:rPr>
      <w:rFonts w:ascii="宋体" w:hAnsi="Times New Roman" w:eastAsia="宋体" w:cs="Times New Roman"/>
      <w:sz w:val="18"/>
      <w:szCs w:val="18"/>
    </w:rPr>
  </w:style>
  <w:style w:type="character" w:customStyle="1" w:styleId="107">
    <w:name w:val="正文缩进 字符"/>
    <w:link w:val="9"/>
    <w:qFormat/>
    <w:uiPriority w:val="0"/>
    <w:rPr>
      <w:rFonts w:ascii="Times New Roman" w:hAnsi="Times New Roman" w:eastAsia="宋体" w:cs="Times New Roman"/>
      <w:kern w:val="0"/>
      <w:sz w:val="20"/>
      <w:szCs w:val="20"/>
    </w:rPr>
  </w:style>
  <w:style w:type="character" w:customStyle="1" w:styleId="108">
    <w:name w:val="样式 ssss + 宋体 五号1 Char"/>
    <w:link w:val="109"/>
    <w:qFormat/>
    <w:uiPriority w:val="0"/>
    <w:rPr>
      <w:rFonts w:ascii="宋体" w:hAnsi="宋体" w:eastAsia="宋体" w:cs="Times New Roman"/>
      <w:sz w:val="24"/>
      <w:szCs w:val="24"/>
    </w:rPr>
  </w:style>
  <w:style w:type="paragraph" w:customStyle="1" w:styleId="109">
    <w:name w:val="样式 ssss + 宋体 五号1"/>
    <w:basedOn w:val="110"/>
    <w:link w:val="108"/>
    <w:qFormat/>
    <w:uiPriority w:val="0"/>
    <w:rPr>
      <w:rFonts w:ascii="宋体" w:hAnsi="宋体"/>
    </w:rPr>
  </w:style>
  <w:style w:type="paragraph" w:customStyle="1" w:styleId="110">
    <w:name w:val="ssss"/>
    <w:basedOn w:val="1"/>
    <w:link w:val="119"/>
    <w:qFormat/>
    <w:uiPriority w:val="0"/>
    <w:pPr>
      <w:spacing w:line="360" w:lineRule="auto"/>
      <w:ind w:firstLine="480" w:firstLineChars="200"/>
    </w:pPr>
    <w:rPr>
      <w:kern w:val="0"/>
      <w:sz w:val="24"/>
    </w:rPr>
  </w:style>
  <w:style w:type="character" w:customStyle="1" w:styleId="111">
    <w:name w:val="标题 5 字符"/>
    <w:link w:val="7"/>
    <w:qFormat/>
    <w:uiPriority w:val="0"/>
    <w:rPr>
      <w:rFonts w:ascii="Times New Roman" w:hAnsi="Times New Roman" w:eastAsia="宋体" w:cs="Times New Roman"/>
      <w:b/>
      <w:bCs/>
      <w:sz w:val="28"/>
      <w:szCs w:val="28"/>
    </w:rPr>
  </w:style>
  <w:style w:type="character" w:customStyle="1" w:styleId="112">
    <w:name w:val="标题 9 字符"/>
    <w:link w:val="12"/>
    <w:qFormat/>
    <w:uiPriority w:val="0"/>
    <w:rPr>
      <w:rFonts w:ascii="Arial" w:hAnsi="Arial" w:eastAsia="黑体" w:cs="Times New Roman"/>
      <w:sz w:val="24"/>
      <w:szCs w:val="21"/>
    </w:rPr>
  </w:style>
  <w:style w:type="character" w:customStyle="1" w:styleId="113">
    <w:name w:val="列表段落 字符"/>
    <w:qFormat/>
    <w:uiPriority w:val="34"/>
    <w:rPr>
      <w:rFonts w:ascii="Calibri" w:hAnsi="Calibri"/>
      <w:kern w:val="2"/>
      <w:sz w:val="21"/>
      <w:szCs w:val="22"/>
    </w:rPr>
  </w:style>
  <w:style w:type="character" w:customStyle="1" w:styleId="114">
    <w:name w:val="正文文本缩进 2 字符"/>
    <w:link w:val="31"/>
    <w:qFormat/>
    <w:uiPriority w:val="0"/>
    <w:rPr>
      <w:rFonts w:ascii="Times New Roman" w:hAnsi="Times New Roman" w:eastAsia="仿宋_GB2312" w:cs="Times New Roman"/>
      <w:sz w:val="28"/>
      <w:szCs w:val="20"/>
    </w:rPr>
  </w:style>
  <w:style w:type="character" w:customStyle="1" w:styleId="115">
    <w:name w:val="标题 7 字符"/>
    <w:link w:val="10"/>
    <w:qFormat/>
    <w:uiPriority w:val="0"/>
    <w:rPr>
      <w:rFonts w:ascii="Times New Roman" w:hAnsi="Times New Roman" w:eastAsia="宋体" w:cs="Times New Roman"/>
      <w:b/>
      <w:bCs/>
      <w:sz w:val="24"/>
      <w:szCs w:val="24"/>
    </w:rPr>
  </w:style>
  <w:style w:type="character" w:customStyle="1" w:styleId="116">
    <w:name w:val="point_normal1"/>
    <w:qFormat/>
    <w:uiPriority w:val="0"/>
    <w:rPr>
      <w:rFonts w:hint="default" w:ascii="Arial" w:hAnsi="Arial" w:cs="Arial"/>
      <w:sz w:val="16"/>
      <w:szCs w:val="16"/>
    </w:rPr>
  </w:style>
  <w:style w:type="character" w:customStyle="1" w:styleId="117">
    <w:name w:val="标题 2 字符"/>
    <w:link w:val="4"/>
    <w:qFormat/>
    <w:uiPriority w:val="0"/>
    <w:rPr>
      <w:rFonts w:ascii="Arial" w:hAnsi="Arial" w:eastAsia="黑体" w:cs="Times New Roman"/>
      <w:b/>
      <w:bCs/>
      <w:sz w:val="32"/>
      <w:szCs w:val="32"/>
    </w:rPr>
  </w:style>
  <w:style w:type="character" w:customStyle="1" w:styleId="118">
    <w:name w:val="ssss Char"/>
    <w:qFormat/>
    <w:uiPriority w:val="0"/>
    <w:rPr>
      <w:rFonts w:eastAsia="宋体"/>
      <w:kern w:val="2"/>
      <w:sz w:val="24"/>
      <w:szCs w:val="24"/>
      <w:lang w:val="en-US" w:eastAsia="zh-CN" w:bidi="ar-SA"/>
    </w:rPr>
  </w:style>
  <w:style w:type="character" w:customStyle="1" w:styleId="119">
    <w:name w:val="ssss Char1"/>
    <w:link w:val="110"/>
    <w:qFormat/>
    <w:uiPriority w:val="0"/>
    <w:rPr>
      <w:rFonts w:ascii="Times New Roman" w:hAnsi="Times New Roman" w:eastAsia="宋体" w:cs="Times New Roman"/>
      <w:sz w:val="24"/>
      <w:szCs w:val="24"/>
    </w:rPr>
  </w:style>
  <w:style w:type="paragraph" w:customStyle="1" w:styleId="120">
    <w:name w:val="Char Char Char Char Char Char Char Char Char Char"/>
    <w:basedOn w:val="1"/>
    <w:qFormat/>
    <w:uiPriority w:val="0"/>
    <w:rPr>
      <w:rFonts w:ascii="Tahoma" w:hAnsi="Tahoma"/>
      <w:sz w:val="24"/>
      <w:szCs w:val="20"/>
    </w:rPr>
  </w:style>
  <w:style w:type="paragraph" w:customStyle="1" w:styleId="12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22">
    <w:name w:val="Char"/>
    <w:basedOn w:val="1"/>
    <w:qFormat/>
    <w:uiPriority w:val="0"/>
    <w:rPr>
      <w:rFonts w:ascii="Tahoma" w:hAnsi="Tahoma"/>
      <w:sz w:val="24"/>
      <w:szCs w:val="20"/>
    </w:rPr>
  </w:style>
  <w:style w:type="paragraph" w:customStyle="1" w:styleId="123">
    <w:name w:val="_正文"/>
    <w:qFormat/>
    <w:uiPriority w:val="0"/>
    <w:pPr>
      <w:spacing w:line="360" w:lineRule="auto"/>
      <w:ind w:firstLine="200" w:firstLineChars="200"/>
    </w:pPr>
    <w:rPr>
      <w:rFonts w:ascii="Calibri" w:hAnsi="Calibri" w:eastAsia="宋体" w:cs="Times New Roman"/>
      <w:sz w:val="24"/>
      <w:szCs w:val="21"/>
      <w:lang w:val="en-US" w:eastAsia="zh-CN" w:bidi="ar-SA"/>
    </w:rPr>
  </w:style>
  <w:style w:type="paragraph" w:customStyle="1" w:styleId="124">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样式1"/>
    <w:basedOn w:val="1"/>
    <w:qFormat/>
    <w:uiPriority w:val="0"/>
    <w:pPr>
      <w:spacing w:before="120" w:after="120" w:line="360" w:lineRule="auto"/>
      <w:ind w:firstLine="480" w:firstLineChars="200"/>
    </w:pPr>
    <w:rPr>
      <w:sz w:val="24"/>
      <w:szCs w:val="20"/>
    </w:rPr>
  </w:style>
  <w:style w:type="paragraph" w:customStyle="1" w:styleId="12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w:basedOn w:val="1"/>
    <w:qFormat/>
    <w:uiPriority w:val="0"/>
    <w:rPr>
      <w:rFonts w:ascii="Tahoma" w:hAnsi="Tahoma"/>
      <w:sz w:val="24"/>
      <w:szCs w:val="20"/>
    </w:rPr>
  </w:style>
  <w:style w:type="paragraph" w:customStyle="1" w:styleId="12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9">
    <w:name w:val="Char Char Char Char Char Char Char Char Char Char Char Char Char"/>
    <w:basedOn w:val="1"/>
    <w:qFormat/>
    <w:uiPriority w:val="0"/>
    <w:rPr>
      <w:sz w:val="24"/>
    </w:rPr>
  </w:style>
  <w:style w:type="paragraph" w:customStyle="1" w:styleId="130">
    <w:name w:val="样式 正文文本缩进 3 + 四号"/>
    <w:basedOn w:val="45"/>
    <w:qFormat/>
    <w:uiPriority w:val="0"/>
    <w:pPr>
      <w:spacing w:after="0" w:line="360" w:lineRule="auto"/>
      <w:ind w:left="0" w:leftChars="0" w:firstLine="437"/>
    </w:pPr>
    <w:rPr>
      <w:sz w:val="24"/>
      <w:szCs w:val="21"/>
    </w:rPr>
  </w:style>
  <w:style w:type="paragraph" w:customStyle="1" w:styleId="131">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1"/>
    <w:basedOn w:val="1"/>
    <w:qFormat/>
    <w:uiPriority w:val="0"/>
    <w:pPr>
      <w:tabs>
        <w:tab w:val="left" w:pos="360"/>
      </w:tabs>
    </w:pPr>
    <w:rPr>
      <w:sz w:val="24"/>
    </w:rPr>
  </w:style>
  <w:style w:type="paragraph" w:customStyle="1" w:styleId="135">
    <w:name w:val="Char Char Char"/>
    <w:basedOn w:val="1"/>
    <w:qFormat/>
    <w:uiPriority w:val="0"/>
    <w:rPr>
      <w:rFonts w:ascii="Tahoma" w:hAnsi="Tahoma"/>
      <w:sz w:val="24"/>
      <w:szCs w:val="20"/>
    </w:rPr>
  </w:style>
  <w:style w:type="paragraph" w:customStyle="1" w:styleId="136">
    <w:name w:val="Char Char Char Char1"/>
    <w:basedOn w:val="1"/>
    <w:qFormat/>
    <w:uiPriority w:val="0"/>
    <w:rPr>
      <w:rFonts w:ascii="Tahoma" w:hAnsi="Tahoma"/>
      <w:sz w:val="24"/>
      <w:szCs w:val="20"/>
    </w:rPr>
  </w:style>
  <w:style w:type="paragraph" w:customStyle="1" w:styleId="137">
    <w:name w:val="样式 样式 ssss + 宋体 五号 + 首行缩进:  2 字符"/>
    <w:basedOn w:val="138"/>
    <w:qFormat/>
    <w:uiPriority w:val="0"/>
    <w:pPr>
      <w:ind w:firstLine="480"/>
    </w:pPr>
  </w:style>
  <w:style w:type="paragraph" w:customStyle="1" w:styleId="138">
    <w:name w:val="样式 ssss + 宋体 五号"/>
    <w:basedOn w:val="110"/>
    <w:qFormat/>
    <w:uiPriority w:val="0"/>
    <w:pPr>
      <w:ind w:firstLine="420"/>
    </w:pPr>
    <w:rPr>
      <w:rFonts w:ascii="宋体" w:hAnsi="宋体" w:cs="宋体"/>
      <w:szCs w:val="20"/>
    </w:rPr>
  </w:style>
  <w:style w:type="paragraph" w:customStyle="1" w:styleId="139">
    <w:name w:val="Char Char 字元 字元 字元 Char Char Char Char"/>
    <w:basedOn w:val="1"/>
    <w:qFormat/>
    <w:uiPriority w:val="0"/>
    <w:pPr>
      <w:adjustRightInd w:val="0"/>
      <w:spacing w:line="360" w:lineRule="auto"/>
    </w:pPr>
    <w:rPr>
      <w:kern w:val="0"/>
      <w:sz w:val="24"/>
      <w:szCs w:val="20"/>
    </w:rPr>
  </w:style>
  <w:style w:type="paragraph" w:customStyle="1" w:styleId="140">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2">
    <w:name w:val="Char Char Char Char Char Char Char Char Char Char Char Char Char1"/>
    <w:basedOn w:val="1"/>
    <w:qFormat/>
    <w:uiPriority w:val="0"/>
  </w:style>
  <w:style w:type="paragraph" w:customStyle="1" w:styleId="143">
    <w:name w:val="样式5"/>
    <w:basedOn w:val="1"/>
    <w:qFormat/>
    <w:uiPriority w:val="0"/>
    <w:rPr>
      <w:rFonts w:ascii="宋体" w:cs="宋体"/>
      <w:sz w:val="24"/>
    </w:rPr>
  </w:style>
  <w:style w:type="paragraph" w:customStyle="1" w:styleId="144">
    <w:name w:val="表格"/>
    <w:basedOn w:val="1"/>
    <w:qFormat/>
    <w:uiPriority w:val="0"/>
    <w:rPr>
      <w:rFonts w:ascii="Arial" w:hAnsi="Arial"/>
      <w:sz w:val="24"/>
    </w:rPr>
  </w:style>
  <w:style w:type="paragraph" w:customStyle="1" w:styleId="14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46">
    <w:name w:val="Header2"/>
    <w:basedOn w:val="1"/>
    <w:qFormat/>
    <w:uiPriority w:val="0"/>
    <w:pPr>
      <w:tabs>
        <w:tab w:val="left" w:pos="480"/>
      </w:tabs>
      <w:ind w:left="480" w:hanging="480"/>
    </w:pPr>
  </w:style>
  <w:style w:type="paragraph" w:customStyle="1" w:styleId="147">
    <w:name w:val="标题-----3"/>
    <w:basedOn w:val="5"/>
    <w:qFormat/>
    <w:uiPriority w:val="0"/>
    <w:pPr>
      <w:spacing w:before="0" w:after="0" w:line="240" w:lineRule="auto"/>
      <w:outlineLvl w:val="0"/>
    </w:pPr>
    <w:rPr>
      <w:rFonts w:ascii="宋体" w:hAnsi="宋体"/>
      <w:b w:val="0"/>
      <w:bCs w:val="0"/>
      <w:sz w:val="28"/>
      <w:szCs w:val="28"/>
    </w:rPr>
  </w:style>
  <w:style w:type="paragraph" w:customStyle="1" w:styleId="14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格正文"/>
    <w:basedOn w:val="1"/>
    <w:qFormat/>
    <w:uiPriority w:val="0"/>
    <w:pPr>
      <w:spacing w:line="360" w:lineRule="auto"/>
      <w:jc w:val="left"/>
    </w:pPr>
    <w:rPr>
      <w:rFonts w:ascii="Calibri" w:hAnsi="Calibri"/>
      <w:color w:val="000000"/>
      <w:szCs w:val="28"/>
    </w:rPr>
  </w:style>
  <w:style w:type="paragraph" w:customStyle="1" w:styleId="150">
    <w:name w:val="样式 ssss + 居中"/>
    <w:basedOn w:val="110"/>
    <w:qFormat/>
    <w:uiPriority w:val="0"/>
    <w:pPr>
      <w:jc w:val="center"/>
    </w:pPr>
    <w:rPr>
      <w:rFonts w:cs="宋体"/>
      <w:szCs w:val="20"/>
    </w:rPr>
  </w:style>
  <w:style w:type="character" w:customStyle="1" w:styleId="151">
    <w:name w:val="font81"/>
    <w:basedOn w:val="60"/>
    <w:qFormat/>
    <w:uiPriority w:val="0"/>
    <w:rPr>
      <w:rFonts w:hint="eastAsia" w:ascii="宋体" w:hAnsi="宋体" w:eastAsia="宋体" w:cs="宋体"/>
      <w:color w:val="666666"/>
      <w:sz w:val="21"/>
      <w:szCs w:val="21"/>
      <w:u w:val="none"/>
    </w:rPr>
  </w:style>
  <w:style w:type="character" w:customStyle="1" w:styleId="152">
    <w:name w:val="HTML 预设格式 Char"/>
    <w:qFormat/>
    <w:uiPriority w:val="99"/>
    <w:rPr>
      <w:rFonts w:ascii="宋体" w:hAnsi="宋体" w:cs="宋体"/>
      <w:sz w:val="24"/>
      <w:szCs w:val="24"/>
    </w:rPr>
  </w:style>
  <w:style w:type="character" w:customStyle="1" w:styleId="153">
    <w:name w:val="font21"/>
    <w:basedOn w:val="60"/>
    <w:qFormat/>
    <w:uiPriority w:val="0"/>
    <w:rPr>
      <w:rFonts w:hint="default" w:ascii="Times New Roman" w:hAnsi="Times New Roman" w:cs="Times New Roman"/>
      <w:color w:val="000000"/>
      <w:sz w:val="22"/>
      <w:szCs w:val="22"/>
      <w:u w:val="none"/>
    </w:rPr>
  </w:style>
  <w:style w:type="character" w:customStyle="1" w:styleId="154">
    <w:name w:val="font61"/>
    <w:basedOn w:val="60"/>
    <w:qFormat/>
    <w:uiPriority w:val="0"/>
    <w:rPr>
      <w:rFonts w:hint="eastAsia" w:ascii="宋体" w:hAnsi="宋体" w:eastAsia="宋体" w:cs="宋体"/>
      <w:color w:val="000000"/>
      <w:sz w:val="22"/>
      <w:szCs w:val="22"/>
      <w:u w:val="none"/>
    </w:rPr>
  </w:style>
  <w:style w:type="character" w:customStyle="1" w:styleId="155">
    <w:name w:val="font11"/>
    <w:basedOn w:val="60"/>
    <w:qFormat/>
    <w:uiPriority w:val="0"/>
    <w:rPr>
      <w:rFonts w:hint="eastAsia" w:ascii="Microsoft JhengHei" w:hAnsi="Microsoft JhengHei" w:eastAsia="Microsoft JhengHei" w:cs="Microsoft JhengHei"/>
      <w:color w:val="000000"/>
      <w:sz w:val="20"/>
      <w:szCs w:val="20"/>
      <w:u w:val="none"/>
    </w:rPr>
  </w:style>
  <w:style w:type="character" w:customStyle="1" w:styleId="156">
    <w:name w:val="font51"/>
    <w:basedOn w:val="60"/>
    <w:qFormat/>
    <w:uiPriority w:val="0"/>
    <w:rPr>
      <w:rFonts w:hint="eastAsia" w:ascii="宋体" w:hAnsi="宋体" w:eastAsia="宋体" w:cs="宋体"/>
      <w:color w:val="000000"/>
      <w:sz w:val="24"/>
      <w:szCs w:val="24"/>
      <w:u w:val="none"/>
    </w:rPr>
  </w:style>
  <w:style w:type="character" w:customStyle="1" w:styleId="157">
    <w:name w:val="标题 Char"/>
    <w:qFormat/>
    <w:uiPriority w:val="0"/>
    <w:rPr>
      <w:rFonts w:ascii="Cambria" w:hAnsi="Cambria"/>
      <w:b/>
      <w:bCs/>
      <w:kern w:val="2"/>
      <w:sz w:val="32"/>
      <w:szCs w:val="32"/>
    </w:rPr>
  </w:style>
  <w:style w:type="character" w:customStyle="1" w:styleId="158">
    <w:name w:val="王兴华的论文正文 Char"/>
    <w:link w:val="159"/>
    <w:qFormat/>
    <w:uiPriority w:val="0"/>
    <w:rPr>
      <w:kern w:val="2"/>
      <w:sz w:val="24"/>
      <w:szCs w:val="24"/>
    </w:rPr>
  </w:style>
  <w:style w:type="paragraph" w:customStyle="1" w:styleId="159">
    <w:name w:val="王兴华的论文正文"/>
    <w:basedOn w:val="9"/>
    <w:link w:val="158"/>
    <w:qFormat/>
    <w:uiPriority w:val="0"/>
    <w:rPr>
      <w:kern w:val="2"/>
      <w:sz w:val="24"/>
      <w:szCs w:val="24"/>
    </w:rPr>
  </w:style>
  <w:style w:type="character" w:customStyle="1" w:styleId="160">
    <w:name w:val="无间隔 字符"/>
    <w:link w:val="161"/>
    <w:qFormat/>
    <w:uiPriority w:val="0"/>
    <w:rPr>
      <w:rFonts w:ascii="Calibri" w:hAnsi="Calibri"/>
      <w:sz w:val="22"/>
      <w:szCs w:val="22"/>
      <w:lang w:val="en-US" w:eastAsia="zh-CN" w:bidi="ar-SA"/>
    </w:rPr>
  </w:style>
  <w:style w:type="paragraph" w:styleId="161">
    <w:name w:val="No Spacing"/>
    <w:link w:val="160"/>
    <w:qFormat/>
    <w:uiPriority w:val="0"/>
    <w:rPr>
      <w:rFonts w:ascii="Calibri" w:hAnsi="Calibri" w:eastAsia="宋体" w:cs="Times New Roman"/>
      <w:sz w:val="22"/>
      <w:szCs w:val="22"/>
      <w:lang w:val="en-US" w:eastAsia="zh-CN" w:bidi="ar-SA"/>
    </w:rPr>
  </w:style>
  <w:style w:type="character" w:customStyle="1" w:styleId="162">
    <w:name w:val="font31"/>
    <w:basedOn w:val="60"/>
    <w:qFormat/>
    <w:uiPriority w:val="0"/>
    <w:rPr>
      <w:rFonts w:hint="default" w:ascii="Arial" w:hAnsi="Arial" w:cs="Arial"/>
      <w:color w:val="000000"/>
      <w:sz w:val="20"/>
      <w:szCs w:val="20"/>
      <w:u w:val="none"/>
    </w:rPr>
  </w:style>
  <w:style w:type="character" w:customStyle="1" w:styleId="163">
    <w:name w:val="签名 Char"/>
    <w:qFormat/>
    <w:uiPriority w:val="0"/>
    <w:rPr>
      <w:rFonts w:eastAsia="仿宋_GB2312"/>
      <w:sz w:val="24"/>
    </w:rPr>
  </w:style>
  <w:style w:type="character" w:customStyle="1" w:styleId="164">
    <w:name w:val="font71"/>
    <w:basedOn w:val="60"/>
    <w:qFormat/>
    <w:uiPriority w:val="0"/>
    <w:rPr>
      <w:rFonts w:hint="default" w:ascii="Times New Roman" w:hAnsi="Times New Roman" w:cs="Times New Roman"/>
      <w:color w:val="000000"/>
      <w:sz w:val="21"/>
      <w:szCs w:val="21"/>
      <w:u w:val="none"/>
    </w:rPr>
  </w:style>
  <w:style w:type="character" w:customStyle="1" w:styleId="165">
    <w:name w:val="font91"/>
    <w:basedOn w:val="60"/>
    <w:qFormat/>
    <w:uiPriority w:val="0"/>
    <w:rPr>
      <w:rFonts w:ascii="Arial" w:hAnsi="Arial" w:cs="Arial"/>
      <w:color w:val="666666"/>
      <w:sz w:val="21"/>
      <w:szCs w:val="21"/>
      <w:u w:val="none"/>
    </w:rPr>
  </w:style>
  <w:style w:type="character" w:customStyle="1" w:styleId="166">
    <w:name w:val="副标题 Char"/>
    <w:qFormat/>
    <w:uiPriority w:val="0"/>
    <w:rPr>
      <w:rFonts w:ascii="Cambria" w:hAnsi="Cambria"/>
      <w:b/>
      <w:bCs/>
      <w:kern w:val="28"/>
      <w:sz w:val="32"/>
      <w:szCs w:val="32"/>
    </w:rPr>
  </w:style>
  <w:style w:type="character" w:customStyle="1" w:styleId="167">
    <w:name w:val="font01"/>
    <w:basedOn w:val="60"/>
    <w:qFormat/>
    <w:uiPriority w:val="0"/>
    <w:rPr>
      <w:rFonts w:hint="eastAsia" w:ascii="宋体" w:hAnsi="宋体" w:eastAsia="宋体" w:cs="宋体"/>
      <w:color w:val="000000"/>
      <w:sz w:val="20"/>
      <w:szCs w:val="20"/>
      <w:u w:val="none"/>
    </w:rPr>
  </w:style>
  <w:style w:type="character" w:customStyle="1" w:styleId="168">
    <w:name w:val="font41"/>
    <w:basedOn w:val="60"/>
    <w:qFormat/>
    <w:uiPriority w:val="0"/>
    <w:rPr>
      <w:rFonts w:hint="eastAsia" w:ascii="宋体" w:hAnsi="宋体" w:eastAsia="宋体" w:cs="宋体"/>
      <w:color w:val="000000"/>
      <w:sz w:val="20"/>
      <w:szCs w:val="20"/>
      <w:u w:val="none"/>
    </w:rPr>
  </w:style>
  <w:style w:type="character" w:customStyle="1" w:styleId="169">
    <w:name w:val="副标题 字符"/>
    <w:basedOn w:val="60"/>
    <w:link w:val="41"/>
    <w:qFormat/>
    <w:uiPriority w:val="11"/>
    <w:rPr>
      <w:rFonts w:ascii="Cambria" w:hAnsi="Cambria" w:cs="Times New Roman"/>
      <w:b/>
      <w:bCs/>
      <w:kern w:val="28"/>
      <w:sz w:val="32"/>
      <w:szCs w:val="32"/>
    </w:rPr>
  </w:style>
  <w:style w:type="paragraph" w:customStyle="1" w:styleId="170">
    <w:name w:val="正文序号 3"/>
    <w:basedOn w:val="1"/>
    <w:qFormat/>
    <w:uiPriority w:val="0"/>
    <w:pPr>
      <w:tabs>
        <w:tab w:val="left" w:pos="1259"/>
      </w:tabs>
      <w:spacing w:before="60"/>
      <w:ind w:left="1259" w:hanging="420"/>
    </w:pPr>
  </w:style>
  <w:style w:type="paragraph" w:customStyle="1" w:styleId="171">
    <w:name w:val="Char1 Char Char Char"/>
    <w:basedOn w:val="1"/>
    <w:qFormat/>
    <w:uiPriority w:val="0"/>
    <w:rPr>
      <w:rFonts w:ascii="Tahoma" w:hAnsi="Tahoma"/>
      <w:sz w:val="24"/>
      <w:szCs w:val="20"/>
    </w:rPr>
  </w:style>
  <w:style w:type="paragraph" w:customStyle="1" w:styleId="172">
    <w:name w:val="Char Char1 Char Char Char Char Char Char Char"/>
    <w:basedOn w:val="1"/>
    <w:qFormat/>
    <w:uiPriority w:val="0"/>
    <w:rPr>
      <w:rFonts w:ascii="Tahoma" w:hAnsi="Tahoma"/>
      <w:sz w:val="24"/>
      <w:szCs w:val="20"/>
    </w:rPr>
  </w:style>
  <w:style w:type="paragraph" w:customStyle="1" w:styleId="173">
    <w:name w:val="正文序号 1"/>
    <w:basedOn w:val="1"/>
    <w:qFormat/>
    <w:uiPriority w:val="0"/>
    <w:pPr>
      <w:tabs>
        <w:tab w:val="left" w:pos="839"/>
      </w:tabs>
      <w:spacing w:before="60"/>
      <w:ind w:left="839" w:hanging="419"/>
    </w:pPr>
  </w:style>
  <w:style w:type="paragraph" w:customStyle="1" w:styleId="174">
    <w:name w:val="表名称"/>
    <w:basedOn w:val="9"/>
    <w:qFormat/>
    <w:uiPriority w:val="0"/>
  </w:style>
  <w:style w:type="paragraph" w:customStyle="1" w:styleId="17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6">
    <w:name w:val="样式1"/>
    <w:basedOn w:val="1"/>
    <w:qFormat/>
    <w:uiPriority w:val="0"/>
    <w:pPr>
      <w:tabs>
        <w:tab w:val="left" w:pos="709"/>
      </w:tabs>
      <w:adjustRightInd w:val="0"/>
      <w:ind w:left="900" w:hanging="420"/>
      <w:textAlignment w:val="baseline"/>
    </w:pPr>
    <w:rPr>
      <w:rFonts w:ascii="宋体" w:hAnsi="宋体"/>
      <w:kern w:val="0"/>
      <w:szCs w:val="21"/>
    </w:rPr>
  </w:style>
  <w:style w:type="character" w:customStyle="1" w:styleId="177">
    <w:name w:val="标题 字符"/>
    <w:basedOn w:val="60"/>
    <w:link w:val="55"/>
    <w:qFormat/>
    <w:uiPriority w:val="10"/>
    <w:rPr>
      <w:rFonts w:ascii="Cambria" w:hAnsi="Cambria" w:cs="Times New Roman"/>
      <w:b/>
      <w:bCs/>
      <w:kern w:val="2"/>
      <w:sz w:val="32"/>
      <w:szCs w:val="32"/>
    </w:rPr>
  </w:style>
  <w:style w:type="paragraph" w:customStyle="1" w:styleId="178">
    <w:name w:val="List Paragraph1"/>
    <w:basedOn w:val="1"/>
    <w:qFormat/>
    <w:uiPriority w:val="34"/>
    <w:pPr>
      <w:ind w:firstLine="420" w:firstLineChars="200"/>
    </w:pPr>
    <w:rPr>
      <w:rFonts w:ascii="Calibri" w:hAnsi="Calibri"/>
      <w:szCs w:val="20"/>
    </w:rPr>
  </w:style>
  <w:style w:type="character" w:customStyle="1" w:styleId="179">
    <w:name w:val="批注文字 字符"/>
    <w:basedOn w:val="60"/>
    <w:link w:val="18"/>
    <w:qFormat/>
    <w:uiPriority w:val="0"/>
    <w:rPr>
      <w:kern w:val="2"/>
      <w:sz w:val="21"/>
    </w:rPr>
  </w:style>
  <w:style w:type="paragraph" w:customStyle="1" w:styleId="180">
    <w:name w:val="纯文本2"/>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81">
    <w:name w:val="HTML 预设格式 字符"/>
    <w:basedOn w:val="60"/>
    <w:link w:val="52"/>
    <w:semiHidden/>
    <w:qFormat/>
    <w:uiPriority w:val="99"/>
    <w:rPr>
      <w:rFonts w:ascii="Courier New" w:hAnsi="Courier New" w:cs="Courier New"/>
      <w:kern w:val="2"/>
    </w:rPr>
  </w:style>
  <w:style w:type="character" w:customStyle="1" w:styleId="182">
    <w:name w:val="签名 字符"/>
    <w:basedOn w:val="60"/>
    <w:link w:val="36"/>
    <w:semiHidden/>
    <w:qFormat/>
    <w:uiPriority w:val="99"/>
    <w:rPr>
      <w:kern w:val="2"/>
      <w:sz w:val="21"/>
      <w:szCs w:val="24"/>
    </w:rPr>
  </w:style>
  <w:style w:type="paragraph" w:customStyle="1" w:styleId="183">
    <w:name w:val="纯文本1"/>
    <w:basedOn w:val="1"/>
    <w:qFormat/>
    <w:uiPriority w:val="0"/>
    <w:pPr>
      <w:adjustRightInd w:val="0"/>
      <w:textAlignment w:val="baseline"/>
    </w:pPr>
    <w:rPr>
      <w:rFonts w:ascii="宋体" w:hAnsi="Courier New" w:eastAsia="楷体_GB2312"/>
      <w:sz w:val="28"/>
      <w:szCs w:val="20"/>
    </w:rPr>
  </w:style>
  <w:style w:type="paragraph" w:customStyle="1" w:styleId="184">
    <w:name w:val="Char Char Char1"/>
    <w:basedOn w:val="1"/>
    <w:qFormat/>
    <w:uiPriority w:val="0"/>
    <w:pPr>
      <w:tabs>
        <w:tab w:val="left" w:pos="375"/>
        <w:tab w:val="left" w:pos="1545"/>
      </w:tabs>
      <w:ind w:left="900" w:hanging="420"/>
    </w:pPr>
    <w:rPr>
      <w:szCs w:val="20"/>
    </w:rPr>
  </w:style>
  <w:style w:type="paragraph" w:customStyle="1" w:styleId="185">
    <w:name w:val="正文序号 2"/>
    <w:basedOn w:val="1"/>
    <w:qFormat/>
    <w:uiPriority w:val="0"/>
    <w:pPr>
      <w:tabs>
        <w:tab w:val="left" w:pos="1049"/>
      </w:tabs>
      <w:spacing w:before="60"/>
      <w:ind w:left="1049" w:hanging="420"/>
    </w:pPr>
  </w:style>
  <w:style w:type="paragraph" w:customStyle="1" w:styleId="186">
    <w:name w:val="题注1"/>
    <w:basedOn w:val="1"/>
    <w:next w:val="1"/>
    <w:unhideWhenUsed/>
    <w:qFormat/>
    <w:uiPriority w:val="35"/>
    <w:pPr>
      <w:spacing w:afterLines="50"/>
      <w:ind w:firstLine="200" w:firstLineChars="200"/>
      <w:jc w:val="center"/>
    </w:pPr>
    <w:rPr>
      <w:rFonts w:ascii="宋体" w:hAnsi="宋体" w:cs="宋体"/>
      <w:sz w:val="24"/>
    </w:rPr>
  </w:style>
  <w:style w:type="character" w:customStyle="1" w:styleId="187">
    <w:name w:val="尾注文本 字符"/>
    <w:basedOn w:val="60"/>
    <w:link w:val="32"/>
    <w:qFormat/>
    <w:uiPriority w:val="0"/>
    <w:rPr>
      <w:kern w:val="2"/>
      <w:sz w:val="21"/>
      <w:szCs w:val="21"/>
    </w:rPr>
  </w:style>
  <w:style w:type="character" w:customStyle="1" w:styleId="188">
    <w:name w:val="脚注文本 字符"/>
    <w:basedOn w:val="60"/>
    <w:link w:val="43"/>
    <w:qFormat/>
    <w:uiPriority w:val="0"/>
    <w:rPr>
      <w:kern w:val="2"/>
      <w:sz w:val="18"/>
      <w:szCs w:val="21"/>
    </w:rPr>
  </w:style>
  <w:style w:type="paragraph" w:customStyle="1" w:styleId="189">
    <w:name w:val="PT2"/>
    <w:next w:val="1"/>
    <w:qFormat/>
    <w:uiPriority w:val="0"/>
    <w:pPr>
      <w:widowControl w:val="0"/>
      <w:numPr>
        <w:ilvl w:val="1"/>
        <w:numId w:val="1"/>
      </w:numPr>
      <w:spacing w:before="120" w:after="120" w:line="360" w:lineRule="auto"/>
      <w:outlineLvl w:val="1"/>
    </w:pPr>
    <w:rPr>
      <w:rFonts w:ascii="黑体" w:hAnsi="宋体" w:eastAsia="宋体" w:cs="Times New Roman"/>
      <w:b/>
      <w:kern w:val="2"/>
      <w:sz w:val="30"/>
      <w:szCs w:val="30"/>
      <w:lang w:val="en-US" w:eastAsia="zh-CN" w:bidi="ar-SA"/>
    </w:rPr>
  </w:style>
  <w:style w:type="paragraph" w:customStyle="1" w:styleId="190">
    <w:name w:val="PT3"/>
    <w:basedOn w:val="189"/>
    <w:next w:val="1"/>
    <w:qFormat/>
    <w:uiPriority w:val="0"/>
    <w:pPr>
      <w:numPr>
        <w:ilvl w:val="2"/>
      </w:numPr>
      <w:ind w:right="100" w:rightChars="100"/>
      <w:outlineLvl w:val="2"/>
    </w:pPr>
    <w:rPr>
      <w:sz w:val="28"/>
    </w:rPr>
  </w:style>
  <w:style w:type="paragraph" w:customStyle="1" w:styleId="191">
    <w:name w:val="正文文本（HA）"/>
    <w:basedOn w:val="2"/>
    <w:qFormat/>
    <w:uiPriority w:val="99"/>
    <w:pPr>
      <w:spacing w:beforeLines="50" w:line="360" w:lineRule="auto"/>
      <w:ind w:firstLine="200" w:firstLineChars="200"/>
    </w:pPr>
    <w:rPr>
      <w:rFonts w:ascii="宋体" w:hAnsi="宋体" w:eastAsia="宋体"/>
    </w:rPr>
  </w:style>
  <w:style w:type="table" w:customStyle="1" w:styleId="192">
    <w:name w:val="网格型2"/>
    <w:basedOn w:val="58"/>
    <w:qFormat/>
    <w:uiPriority w:val="39"/>
    <w:rPr>
      <w:rFonts w:ascii="等线" w:hAnsi="等线"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列表段落3"/>
    <w:basedOn w:val="1"/>
    <w:unhideWhenUsed/>
    <w:qFormat/>
    <w:uiPriority w:val="34"/>
    <w:pPr>
      <w:spacing w:line="360" w:lineRule="auto"/>
      <w:ind w:firstLine="420" w:firstLineChars="200"/>
    </w:pPr>
    <w:rPr>
      <w:rFonts w:eastAsia="仿宋"/>
      <w:sz w:val="28"/>
      <w:szCs w:val="21"/>
    </w:rPr>
  </w:style>
  <w:style w:type="character" w:customStyle="1" w:styleId="194">
    <w:name w:val="标题2"/>
    <w:qFormat/>
    <w:uiPriority w:val="0"/>
    <w:rPr>
      <w:rFonts w:hint="eastAsia" w:ascii="宋体" w:hAnsi="宋体" w:eastAsia="宋体"/>
      <w:b/>
      <w:bCs/>
      <w:kern w:val="44"/>
      <w:sz w:val="30"/>
      <w:szCs w:val="44"/>
      <w:lang w:val="en-US" w:eastAsia="zh-CN" w:bidi="ar-SA"/>
    </w:rPr>
  </w:style>
  <w:style w:type="paragraph" w:customStyle="1" w:styleId="195">
    <w:name w:val="二级标题"/>
    <w:basedOn w:val="196"/>
    <w:qFormat/>
    <w:uiPriority w:val="99"/>
    <w:pPr>
      <w:outlineLvl w:val="1"/>
    </w:pPr>
    <w:rPr>
      <w:sz w:val="30"/>
    </w:rPr>
  </w:style>
  <w:style w:type="paragraph" w:customStyle="1" w:styleId="196">
    <w:name w:val="一级标题"/>
    <w:basedOn w:val="1"/>
    <w:qFormat/>
    <w:uiPriority w:val="99"/>
    <w:pPr>
      <w:spacing w:beforeLines="50" w:line="360" w:lineRule="auto"/>
      <w:outlineLvl w:val="0"/>
    </w:pPr>
    <w:rPr>
      <w:rFonts w:ascii="黑体" w:hAnsi="黑体" w:eastAsia="黑体"/>
      <w:kern w:val="0"/>
      <w:sz w:val="32"/>
      <w:szCs w:val="20"/>
    </w:rPr>
  </w:style>
  <w:style w:type="character" w:customStyle="1" w:styleId="197">
    <w:name w:val="正文文本（HA） Char Char"/>
    <w:qFormat/>
    <w:uiPriority w:val="0"/>
    <w:rPr>
      <w:rFonts w:ascii="宋体" w:hAnsi="宋体" w:eastAsia="宋体"/>
      <w:kern w:val="2"/>
      <w:sz w:val="24"/>
    </w:rPr>
  </w:style>
  <w:style w:type="paragraph" w:customStyle="1" w:styleId="198">
    <w:name w:val="图片格式"/>
    <w:basedOn w:val="191"/>
    <w:qFormat/>
    <w:uiPriority w:val="99"/>
    <w:pPr>
      <w:spacing w:beforeLines="0"/>
      <w:ind w:firstLine="0" w:firstLineChars="0"/>
      <w:jc w:val="center"/>
    </w:pPr>
  </w:style>
  <w:style w:type="paragraph" w:customStyle="1" w:styleId="199">
    <w:name w:val="SANGFOR_2_标题2"/>
    <w:basedOn w:val="4"/>
    <w:next w:val="1"/>
    <w:qFormat/>
    <w:uiPriority w:val="0"/>
    <w:pPr>
      <w:widowControl/>
      <w:tabs>
        <w:tab w:val="left" w:pos="567"/>
        <w:tab w:val="left" w:pos="1206"/>
      </w:tabs>
      <w:snapToGrid w:val="0"/>
      <w:spacing w:beforeLines="50" w:afterLines="50" w:line="360" w:lineRule="auto"/>
      <w:jc w:val="left"/>
    </w:pPr>
    <w:rPr>
      <w:rFonts w:ascii="微软雅黑" w:hAnsi="微软雅黑" w:eastAsia="微软雅黑"/>
      <w:b w:val="0"/>
      <w:sz w:val="28"/>
    </w:rPr>
  </w:style>
  <w:style w:type="paragraph" w:customStyle="1" w:styleId="200">
    <w:name w:val="样式4"/>
    <w:basedOn w:val="1"/>
    <w:next w:val="1"/>
    <w:qFormat/>
    <w:uiPriority w:val="0"/>
    <w:pPr>
      <w:tabs>
        <w:tab w:val="left" w:pos="588"/>
      </w:tabs>
      <w:spacing w:before="120" w:after="120" w:line="360" w:lineRule="auto"/>
      <w:ind w:left="720" w:hanging="720"/>
    </w:pPr>
    <w:rPr>
      <w:rFonts w:ascii="微软雅黑" w:hAnsi="微软雅黑" w:eastAsia="微软雅黑"/>
      <w:b/>
    </w:rPr>
  </w:style>
  <w:style w:type="paragraph" w:customStyle="1" w:styleId="201">
    <w:name w:val="m正文"/>
    <w:basedOn w:val="1"/>
    <w:qFormat/>
    <w:uiPriority w:val="0"/>
    <w:pPr>
      <w:spacing w:line="360" w:lineRule="auto"/>
      <w:ind w:firstLine="420" w:firstLineChars="200"/>
    </w:pPr>
    <w:rPr>
      <w:rFonts w:ascii="Calibri" w:hAnsi="Calibri"/>
      <w:szCs w:val="21"/>
    </w:rPr>
  </w:style>
  <w:style w:type="paragraph" w:customStyle="1" w:styleId="202">
    <w:name w:val="我的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03">
    <w:name w:val="正文内容"/>
    <w:basedOn w:val="1"/>
    <w:qFormat/>
    <w:uiPriority w:val="0"/>
    <w:pPr>
      <w:spacing w:line="360" w:lineRule="auto"/>
      <w:ind w:firstLine="590"/>
    </w:pPr>
    <w:rPr>
      <w:rFonts w:ascii="宋体"/>
      <w:szCs w:val="20"/>
    </w:rPr>
  </w:style>
  <w:style w:type="paragraph" w:customStyle="1" w:styleId="204">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05">
    <w:name w:val="列举项目"/>
    <w:basedOn w:val="128"/>
    <w:qFormat/>
    <w:uiPriority w:val="0"/>
    <w:pPr>
      <w:numPr>
        <w:ilvl w:val="0"/>
        <w:numId w:val="2"/>
      </w:numPr>
      <w:tabs>
        <w:tab w:val="left" w:pos="1200"/>
      </w:tabs>
      <w:spacing w:line="360" w:lineRule="auto"/>
    </w:pPr>
    <w:rPr>
      <w:rFonts w:cs="宋体" w:asciiTheme="minorHAnsi" w:hAnsiTheme="minorHAnsi" w:eastAsiaTheme="minorEastAsia"/>
      <w:kern w:val="2"/>
      <w:sz w:val="21"/>
      <w:szCs w:val="21"/>
    </w:rPr>
  </w:style>
  <w:style w:type="paragraph" w:customStyle="1" w:styleId="206">
    <w:name w:val="1_标题1"/>
    <w:basedOn w:val="3"/>
    <w:next w:val="1"/>
    <w:qFormat/>
    <w:uiPriority w:val="0"/>
    <w:pPr>
      <w:widowControl/>
      <w:numPr>
        <w:ilvl w:val="0"/>
        <w:numId w:val="3"/>
      </w:numPr>
      <w:shd w:val="clear" w:color="auto" w:fill="92D050"/>
      <w:snapToGrid w:val="0"/>
      <w:spacing w:before="100" w:beforeAutospacing="1" w:afterLines="50" w:line="360" w:lineRule="auto"/>
      <w:jc w:val="left"/>
    </w:pPr>
    <w:rPr>
      <w:rFonts w:ascii="Arial" w:hAnsi="Arial" w:eastAsia="微软雅黑"/>
      <w:bCs w:val="0"/>
      <w:color w:val="CCE8CF" w:themeColor="background1"/>
      <w:sz w:val="32"/>
      <w:szCs w:val="32"/>
      <w14:textFill>
        <w14:solidFill>
          <w14:schemeClr w14:val="bg1"/>
        </w14:solidFill>
      </w14:textFill>
    </w:rPr>
  </w:style>
  <w:style w:type="paragraph" w:customStyle="1" w:styleId="207">
    <w:name w:val="Leier图片"/>
    <w:basedOn w:val="208"/>
    <w:qFormat/>
    <w:uiPriority w:val="99"/>
    <w:pPr>
      <w:spacing w:line="240" w:lineRule="atLeast"/>
      <w:ind w:firstLine="0" w:firstLineChars="0"/>
      <w:jc w:val="center"/>
    </w:pPr>
  </w:style>
  <w:style w:type="paragraph" w:customStyle="1" w:styleId="208">
    <w:name w:val="Leier正文"/>
    <w:basedOn w:val="1"/>
    <w:qFormat/>
    <w:uiPriority w:val="99"/>
    <w:pPr>
      <w:spacing w:line="360" w:lineRule="exact"/>
      <w:ind w:firstLine="420" w:firstLineChars="200"/>
    </w:pPr>
    <w:rPr>
      <w:rFonts w:eastAsia="微软雅黑" w:asciiTheme="minorHAnsi" w:hAnsiTheme="minorHAnsi" w:cstheme="minorBidi"/>
      <w:szCs w:val="21"/>
    </w:rPr>
  </w:style>
  <w:style w:type="paragraph" w:customStyle="1" w:styleId="209">
    <w:name w:val="ZF正文"/>
    <w:basedOn w:val="1"/>
    <w:qFormat/>
    <w:uiPriority w:val="0"/>
    <w:pPr>
      <w:spacing w:line="360" w:lineRule="auto"/>
    </w:pPr>
    <w:rPr>
      <w:rFonts w:ascii="微软雅黑" w:hAnsi="微软雅黑" w:eastAsia="微软雅黑"/>
      <w:szCs w:val="21"/>
      <w:lang w:eastAsia="zh-TW"/>
    </w:rPr>
  </w:style>
  <w:style w:type="paragraph" w:customStyle="1" w:styleId="210">
    <w:name w:val="列出段落2"/>
    <w:basedOn w:val="1"/>
    <w:qFormat/>
    <w:uiPriority w:val="34"/>
    <w:pPr>
      <w:ind w:firstLine="420" w:firstLineChars="200"/>
    </w:pPr>
    <w:rPr>
      <w:rFonts w:ascii="Calibri" w:hAnsi="Calibri"/>
      <w:szCs w:val="22"/>
    </w:rPr>
  </w:style>
  <w:style w:type="paragraph" w:customStyle="1" w:styleId="21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12">
    <w:name w:val="_Style 4"/>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3">
    <w:name w:val="font181"/>
    <w:basedOn w:val="60"/>
    <w:qFormat/>
    <w:uiPriority w:val="0"/>
    <w:rPr>
      <w:rFonts w:hint="eastAsia" w:ascii="宋体" w:hAnsi="宋体" w:eastAsia="宋体" w:cs="宋体"/>
      <w:b/>
      <w:color w:val="000000"/>
      <w:sz w:val="18"/>
      <w:szCs w:val="18"/>
      <w:u w:val="none"/>
    </w:rPr>
  </w:style>
  <w:style w:type="character" w:customStyle="1" w:styleId="214">
    <w:name w:val="font121"/>
    <w:basedOn w:val="60"/>
    <w:qFormat/>
    <w:uiPriority w:val="0"/>
    <w:rPr>
      <w:rFonts w:hint="eastAsia" w:ascii="宋体" w:hAnsi="宋体" w:eastAsia="宋体" w:cs="宋体"/>
      <w:color w:val="000000"/>
      <w:sz w:val="18"/>
      <w:szCs w:val="18"/>
      <w:u w:val="none"/>
    </w:rPr>
  </w:style>
  <w:style w:type="character" w:customStyle="1" w:styleId="215">
    <w:name w:val="font112"/>
    <w:basedOn w:val="60"/>
    <w:qFormat/>
    <w:uiPriority w:val="0"/>
    <w:rPr>
      <w:rFonts w:hint="eastAsia" w:ascii="宋体" w:hAnsi="宋体" w:eastAsia="宋体" w:cs="宋体"/>
      <w:color w:val="000000"/>
      <w:sz w:val="18"/>
      <w:szCs w:val="18"/>
      <w:u w:val="none"/>
    </w:rPr>
  </w:style>
  <w:style w:type="paragraph" w:customStyle="1" w:styleId="216">
    <w:name w:val="样式 标题 2 + 黑色 行距: 1.5 倍行距"/>
    <w:basedOn w:val="4"/>
    <w:qFormat/>
    <w:uiPriority w:val="0"/>
    <w:pPr>
      <w:spacing w:line="360" w:lineRule="auto"/>
    </w:pPr>
    <w:rPr>
      <w:rFonts w:cs="宋体"/>
      <w:color w:val="000000"/>
      <w:szCs w:val="20"/>
    </w:rPr>
  </w:style>
  <w:style w:type="paragraph" w:customStyle="1" w:styleId="217">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Table Paragraph"/>
    <w:basedOn w:val="1"/>
    <w:qFormat/>
    <w:uiPriority w:val="1"/>
    <w:rPr>
      <w:rFonts w:ascii="宋体" w:hAnsi="宋体" w:cs="宋体"/>
      <w:lang w:val="zh-CN" w:bidi="zh-CN"/>
    </w:rPr>
  </w:style>
  <w:style w:type="character" w:customStyle="1" w:styleId="219">
    <w:name w:val="hover"/>
    <w:basedOn w:val="60"/>
    <w:qFormat/>
    <w:uiPriority w:val="0"/>
    <w:rPr>
      <w:color w:val="5FB878"/>
    </w:rPr>
  </w:style>
  <w:style w:type="character" w:customStyle="1" w:styleId="220">
    <w:name w:val="hover1"/>
    <w:basedOn w:val="60"/>
    <w:qFormat/>
    <w:uiPriority w:val="0"/>
    <w:rPr>
      <w:color w:val="5FB878"/>
    </w:rPr>
  </w:style>
  <w:style w:type="character" w:customStyle="1" w:styleId="221">
    <w:name w:val="hover2"/>
    <w:basedOn w:val="60"/>
    <w:qFormat/>
    <w:uiPriority w:val="0"/>
    <w:rPr>
      <w:color w:val="FFFFFF"/>
    </w:rPr>
  </w:style>
  <w:style w:type="paragraph" w:customStyle="1" w:styleId="222">
    <w:name w:val="正文首行缩进 21"/>
    <w:basedOn w:val="223"/>
    <w:qFormat/>
    <w:uiPriority w:val="0"/>
    <w:pPr>
      <w:ind w:firstLine="200" w:firstLineChars="200"/>
    </w:pPr>
  </w:style>
  <w:style w:type="paragraph" w:customStyle="1" w:styleId="223">
    <w:name w:val="正文文本缩进 New"/>
    <w:basedOn w:val="224"/>
    <w:next w:val="225"/>
    <w:qFormat/>
    <w:uiPriority w:val="0"/>
    <w:pPr>
      <w:spacing w:after="120"/>
      <w:ind w:left="420" w:leftChars="200"/>
    </w:pPr>
  </w:style>
  <w:style w:type="paragraph" w:customStyle="1" w:styleId="224">
    <w:name w:val="正文 New"/>
    <w:next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寄信人地址 New"/>
    <w:basedOn w:val="224"/>
    <w:qFormat/>
    <w:uiPriority w:val="0"/>
    <w:pPr>
      <w:snapToGrid w:val="0"/>
    </w:pPr>
    <w:rPr>
      <w:rFonts w:ascii="Arial" w:hAnsi="Arial"/>
    </w:rPr>
  </w:style>
  <w:style w:type="character" w:customStyle="1" w:styleId="226">
    <w:name w:val="ec_d20_recomm_link"/>
    <w:basedOn w:val="60"/>
    <w:qFormat/>
    <w:uiPriority w:val="0"/>
    <w:rPr>
      <w:shd w:val="clear" w:color="auto" w:fill="F5F5F6"/>
    </w:rPr>
  </w:style>
  <w:style w:type="character" w:customStyle="1" w:styleId="227">
    <w:name w:val="hover26"/>
    <w:basedOn w:val="60"/>
    <w:qFormat/>
    <w:uiPriority w:val="0"/>
  </w:style>
  <w:style w:type="character" w:customStyle="1" w:styleId="228">
    <w:name w:val="hover27"/>
    <w:basedOn w:val="60"/>
    <w:qFormat/>
    <w:uiPriority w:val="0"/>
    <w:rPr>
      <w:color w:val="315EFB"/>
    </w:rPr>
  </w:style>
  <w:style w:type="character" w:customStyle="1" w:styleId="229">
    <w:name w:val="hover28"/>
    <w:basedOn w:val="60"/>
    <w:qFormat/>
    <w:uiPriority w:val="0"/>
    <w:rPr>
      <w:color w:val="315EFB"/>
    </w:rPr>
  </w:style>
  <w:style w:type="character" w:customStyle="1" w:styleId="230">
    <w:name w:val="c-icon30"/>
    <w:basedOn w:val="60"/>
    <w:qFormat/>
    <w:uiPriority w:val="0"/>
  </w:style>
  <w:style w:type="character" w:customStyle="1" w:styleId="231">
    <w:name w:val="ec_d20_recomm_link1"/>
    <w:basedOn w:val="60"/>
    <w:qFormat/>
    <w:uiPriority w:val="0"/>
    <w:rPr>
      <w:shd w:val="clear" w:color="auto" w:fill="F5F5F6"/>
    </w:rPr>
  </w:style>
  <w:style w:type="character" w:customStyle="1" w:styleId="232">
    <w:name w:val="c-icon28"/>
    <w:basedOn w:val="60"/>
    <w:qFormat/>
    <w:uiPriority w:val="0"/>
  </w:style>
  <w:style w:type="character" w:customStyle="1" w:styleId="233">
    <w:name w:val="hover22"/>
    <w:basedOn w:val="60"/>
    <w:qFormat/>
    <w:uiPriority w:val="0"/>
    <w:rPr>
      <w:color w:val="315EFB"/>
    </w:rPr>
  </w:style>
  <w:style w:type="character" w:customStyle="1" w:styleId="234">
    <w:name w:val="hover23"/>
    <w:basedOn w:val="60"/>
    <w:qFormat/>
    <w:uiPriority w:val="0"/>
  </w:style>
  <w:style w:type="character" w:customStyle="1" w:styleId="235">
    <w:name w:val="hover24"/>
    <w:basedOn w:val="60"/>
    <w:qFormat/>
    <w:uiPriority w:val="0"/>
    <w:rPr>
      <w:color w:val="315EFB"/>
    </w:rPr>
  </w:style>
  <w:style w:type="paragraph" w:customStyle="1" w:styleId="236">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23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34D2C-3EE1-4175-86C7-E53771EF20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9625</Words>
  <Characters>9854</Characters>
  <Lines>74</Lines>
  <Paragraphs>20</Paragraphs>
  <TotalTime>8</TotalTime>
  <ScaleCrop>false</ScaleCrop>
  <LinksUpToDate>false</LinksUpToDate>
  <CharactersWithSpaces>10440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2020-06-23T00:22:00Z</dcterms:created>
  <dc:creator>User</dc:creator>
  <cp:lastModifiedBy>Administrator</cp:lastModifiedBy>
  <cp:lastPrinted>2023-09-27T03:23:00Z</cp:lastPrinted>
  <dcterms:modified xsi:type="dcterms:W3CDTF">2023-11-02T09:19:05Z</dcterms:modified>
  <dc:title>南通市Ⅹ项目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47674513DDE54230A6AA8E3CF7A235F6_13</vt:lpwstr>
  </property>
</Properties>
</file>