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D6B4D">
      <w:pPr>
        <w:keepNext w:val="0"/>
        <w:keepLines w:val="0"/>
        <w:pageBreakBefore w:val="0"/>
        <w:wordWrap/>
        <w:overflowPunct/>
        <w:topLinePunct w:val="0"/>
        <w:bidi w:val="0"/>
        <w:spacing w:before="269" w:line="440" w:lineRule="exact"/>
        <w:ind w:right="608"/>
        <w:jc w:val="center"/>
        <w:rPr>
          <w:rFonts w:asciiTheme="minorEastAsia" w:hAnsiTheme="minorEastAsia" w:eastAsiaTheme="minorEastAsia" w:cstheme="minorEastAsia"/>
          <w:b/>
          <w:bCs/>
          <w:color w:val="333333"/>
          <w:spacing w:val="-1"/>
          <w:sz w:val="32"/>
          <w:szCs w:val="32"/>
          <w:highlight w:val="none"/>
          <w:lang w:eastAsia="zh-CN"/>
        </w:rPr>
      </w:pPr>
      <w:r>
        <w:rPr>
          <w:rFonts w:hint="eastAsia" w:asciiTheme="minorEastAsia" w:hAnsiTheme="minorEastAsia" w:eastAsiaTheme="minorEastAsia" w:cstheme="minorEastAsia"/>
          <w:b/>
          <w:bCs/>
          <w:color w:val="333333"/>
          <w:spacing w:val="-1"/>
          <w:sz w:val="36"/>
          <w:szCs w:val="36"/>
          <w:highlight w:val="none"/>
          <w:lang w:eastAsia="zh-CN"/>
        </w:rPr>
        <w:t xml:space="preserve">  </w:t>
      </w:r>
      <w:r>
        <w:rPr>
          <w:rFonts w:hint="eastAsia" w:asciiTheme="minorEastAsia" w:hAnsiTheme="minorEastAsia" w:eastAsiaTheme="minorEastAsia" w:cstheme="minorEastAsia"/>
          <w:b/>
          <w:bCs/>
          <w:color w:val="333333"/>
          <w:spacing w:val="-1"/>
          <w:sz w:val="32"/>
          <w:szCs w:val="32"/>
          <w:highlight w:val="none"/>
          <w:lang w:eastAsia="zh-CN"/>
        </w:rPr>
        <w:t>2025年启东市汇龙镇亚光村路灯更新工程</w:t>
      </w:r>
    </w:p>
    <w:p w14:paraId="071410FD">
      <w:pPr>
        <w:keepNext w:val="0"/>
        <w:keepLines w:val="0"/>
        <w:pageBreakBefore w:val="0"/>
        <w:wordWrap/>
        <w:overflowPunct/>
        <w:topLinePunct w:val="0"/>
        <w:bidi w:val="0"/>
        <w:spacing w:before="269" w:line="440" w:lineRule="exact"/>
        <w:ind w:left="133" w:right="608" w:firstLine="563"/>
        <w:jc w:val="center"/>
        <w:rPr>
          <w:rFonts w:hint="eastAsia" w:asciiTheme="minorEastAsia" w:hAnsiTheme="minorEastAsia" w:eastAsiaTheme="minorEastAsia" w:cstheme="minorEastAsia"/>
          <w:b/>
          <w:bCs/>
          <w:color w:val="333333"/>
          <w:spacing w:val="-1"/>
          <w:sz w:val="32"/>
          <w:szCs w:val="32"/>
          <w:highlight w:val="none"/>
          <w:lang w:eastAsia="zh-CN"/>
        </w:rPr>
      </w:pPr>
      <w:r>
        <w:rPr>
          <w:rFonts w:hint="eastAsia" w:asciiTheme="minorEastAsia" w:hAnsiTheme="minorEastAsia" w:eastAsiaTheme="minorEastAsia" w:cstheme="minorEastAsia"/>
          <w:b/>
          <w:bCs/>
          <w:color w:val="333333"/>
          <w:spacing w:val="-1"/>
          <w:sz w:val="32"/>
          <w:szCs w:val="32"/>
          <w:highlight w:val="none"/>
          <w:lang w:eastAsia="zh-CN"/>
        </w:rPr>
        <w:t>询价公告</w:t>
      </w:r>
    </w:p>
    <w:p w14:paraId="394D845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Bidi"/>
          <w:snapToGrid/>
          <w:kern w:val="2"/>
          <w:sz w:val="24"/>
          <w:szCs w:val="24"/>
          <w:highlight w:val="none"/>
          <w:lang w:eastAsia="zh-CN"/>
        </w:rPr>
      </w:pPr>
      <w:r>
        <w:rPr>
          <w:rFonts w:hint="eastAsia" w:asciiTheme="minorEastAsia" w:hAnsiTheme="minorEastAsia" w:eastAsiaTheme="minorEastAsia" w:cstheme="minorBidi"/>
          <w:snapToGrid/>
          <w:kern w:val="2"/>
          <w:sz w:val="24"/>
          <w:szCs w:val="24"/>
          <w:highlight w:val="none"/>
          <w:lang w:eastAsia="zh-CN"/>
        </w:rPr>
        <w:t>启东市汇龙镇亚光村股份经济合作社根据启东市政府采购管理的有关规定，就2025年启东市汇龙镇亚光村路灯更新工程进行询价采购(详细内容见采购需求一览表)。</w:t>
      </w:r>
    </w:p>
    <w:p w14:paraId="7021A880">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cs="Times New Roman" w:asciiTheme="minorEastAsia" w:hAnsiTheme="minorEastAsia" w:eastAsiaTheme="minorEastAsia"/>
          <w:b/>
          <w:snapToGrid/>
          <w:kern w:val="2"/>
          <w:sz w:val="24"/>
          <w:szCs w:val="24"/>
          <w:highlight w:val="none"/>
          <w:lang w:eastAsia="zh-CN"/>
        </w:rPr>
      </w:pPr>
    </w:p>
    <w:p w14:paraId="783510BC">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lang w:eastAsia="zh-CN"/>
        </w:rPr>
      </w:pPr>
      <w:r>
        <w:rPr>
          <w:rFonts w:hint="eastAsia" w:cs="Times New Roman" w:asciiTheme="minorEastAsia" w:hAnsiTheme="minorEastAsia" w:eastAsiaTheme="minorEastAsia"/>
          <w:b/>
          <w:snapToGrid/>
          <w:kern w:val="2"/>
          <w:sz w:val="24"/>
          <w:szCs w:val="24"/>
          <w:highlight w:val="none"/>
          <w:lang w:eastAsia="zh-CN"/>
        </w:rPr>
        <w:t>采购需求一览表</w:t>
      </w:r>
    </w:p>
    <w:tbl>
      <w:tblPr>
        <w:tblStyle w:val="13"/>
        <w:tblW w:w="9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271"/>
        <w:gridCol w:w="4695"/>
        <w:gridCol w:w="735"/>
        <w:gridCol w:w="645"/>
        <w:gridCol w:w="1350"/>
      </w:tblGrid>
      <w:tr w14:paraId="31DD0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blHeader/>
          <w:jc w:val="center"/>
        </w:trPr>
        <w:tc>
          <w:tcPr>
            <w:tcW w:w="680" w:type="dxa"/>
            <w:noWrap w:val="0"/>
            <w:vAlign w:val="center"/>
          </w:tcPr>
          <w:p w14:paraId="2D560C94">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序号</w:t>
            </w:r>
          </w:p>
        </w:tc>
        <w:tc>
          <w:tcPr>
            <w:tcW w:w="1271" w:type="dxa"/>
            <w:noWrap w:val="0"/>
            <w:vAlign w:val="center"/>
          </w:tcPr>
          <w:p w14:paraId="56916297">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名称</w:t>
            </w:r>
          </w:p>
        </w:tc>
        <w:tc>
          <w:tcPr>
            <w:tcW w:w="4695" w:type="dxa"/>
            <w:noWrap w:val="0"/>
            <w:vAlign w:val="center"/>
          </w:tcPr>
          <w:p w14:paraId="0E16FDB4">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参数</w:t>
            </w:r>
          </w:p>
        </w:tc>
        <w:tc>
          <w:tcPr>
            <w:tcW w:w="735" w:type="dxa"/>
            <w:noWrap w:val="0"/>
            <w:vAlign w:val="center"/>
          </w:tcPr>
          <w:p w14:paraId="492CA5D6">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计量单位</w:t>
            </w:r>
          </w:p>
        </w:tc>
        <w:tc>
          <w:tcPr>
            <w:tcW w:w="645" w:type="dxa"/>
            <w:noWrap w:val="0"/>
            <w:vAlign w:val="center"/>
          </w:tcPr>
          <w:p w14:paraId="5479BB59">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数量</w:t>
            </w:r>
          </w:p>
        </w:tc>
        <w:tc>
          <w:tcPr>
            <w:tcW w:w="1350" w:type="dxa"/>
            <w:noWrap w:val="0"/>
            <w:vAlign w:val="center"/>
          </w:tcPr>
          <w:p w14:paraId="46E4D2C6">
            <w:pPr>
              <w:pStyle w:val="2"/>
              <w:widowControl w:val="0"/>
              <w:ind w:left="0" w:leftChars="0" w:firstLine="0" w:firstLineChars="0"/>
              <w:jc w:val="center"/>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样品图片</w:t>
            </w:r>
          </w:p>
        </w:tc>
      </w:tr>
      <w:tr w14:paraId="4B0E5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680" w:type="dxa"/>
            <w:tcBorders>
              <w:bottom w:val="single" w:color="auto" w:sz="4" w:space="0"/>
            </w:tcBorders>
            <w:noWrap w:val="0"/>
            <w:vAlign w:val="center"/>
          </w:tcPr>
          <w:p w14:paraId="3AD67678">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w:t>
            </w:r>
          </w:p>
        </w:tc>
        <w:tc>
          <w:tcPr>
            <w:tcW w:w="1271" w:type="dxa"/>
            <w:tcBorders>
              <w:bottom w:val="single" w:color="auto" w:sz="4" w:space="0"/>
            </w:tcBorders>
            <w:noWrap w:val="0"/>
            <w:vAlign w:val="center"/>
          </w:tcPr>
          <w:p w14:paraId="40F592EE">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拆除</w:t>
            </w:r>
          </w:p>
        </w:tc>
        <w:tc>
          <w:tcPr>
            <w:tcW w:w="4695" w:type="dxa"/>
            <w:tcBorders>
              <w:bottom w:val="single" w:color="auto" w:sz="4" w:space="0"/>
            </w:tcBorders>
            <w:noWrap w:val="0"/>
            <w:vAlign w:val="center"/>
          </w:tcPr>
          <w:p w14:paraId="3CCB2B64">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1、原有路灯及配线等附件全部拆除（具体以采购人要求为准）。</w:t>
            </w:r>
          </w:p>
          <w:p w14:paraId="46860A96">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2、拆除后按采购人要求在指定位置堆放整齐。</w:t>
            </w:r>
          </w:p>
          <w:p w14:paraId="0EEFCDE1">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3、拆除的灯及配线等附件全部归采购人所有。</w:t>
            </w:r>
          </w:p>
        </w:tc>
        <w:tc>
          <w:tcPr>
            <w:tcW w:w="735" w:type="dxa"/>
            <w:tcBorders>
              <w:bottom w:val="single" w:color="auto" w:sz="4" w:space="0"/>
            </w:tcBorders>
            <w:noWrap w:val="0"/>
            <w:vAlign w:val="center"/>
          </w:tcPr>
          <w:p w14:paraId="32ED0EBB">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项</w:t>
            </w:r>
          </w:p>
        </w:tc>
        <w:tc>
          <w:tcPr>
            <w:tcW w:w="645" w:type="dxa"/>
            <w:tcBorders>
              <w:bottom w:val="single" w:color="auto" w:sz="4" w:space="0"/>
            </w:tcBorders>
            <w:noWrap w:val="0"/>
            <w:vAlign w:val="center"/>
          </w:tcPr>
          <w:p w14:paraId="63F291D4">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w:t>
            </w:r>
          </w:p>
        </w:tc>
        <w:tc>
          <w:tcPr>
            <w:tcW w:w="1350" w:type="dxa"/>
            <w:tcBorders>
              <w:bottom w:val="single" w:color="auto" w:sz="4" w:space="0"/>
            </w:tcBorders>
            <w:noWrap w:val="0"/>
            <w:vAlign w:val="center"/>
          </w:tcPr>
          <w:p w14:paraId="502265EC">
            <w:pPr>
              <w:pStyle w:val="2"/>
              <w:widowControl w:val="0"/>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w:t>
            </w:r>
          </w:p>
        </w:tc>
      </w:tr>
      <w:tr w14:paraId="087A6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0" w:hRule="atLeast"/>
          <w:jc w:val="center"/>
        </w:trPr>
        <w:tc>
          <w:tcPr>
            <w:tcW w:w="680" w:type="dxa"/>
            <w:tcBorders>
              <w:top w:val="single" w:color="auto" w:sz="4" w:space="0"/>
              <w:left w:val="single" w:color="auto" w:sz="4" w:space="0"/>
              <w:bottom w:val="single" w:color="auto" w:sz="4" w:space="0"/>
            </w:tcBorders>
            <w:noWrap w:val="0"/>
            <w:vAlign w:val="center"/>
          </w:tcPr>
          <w:p w14:paraId="18264D06">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w:t>
            </w:r>
          </w:p>
        </w:tc>
        <w:tc>
          <w:tcPr>
            <w:tcW w:w="1271" w:type="dxa"/>
            <w:tcBorders>
              <w:top w:val="single" w:color="auto" w:sz="4" w:space="0"/>
              <w:bottom w:val="single" w:color="auto" w:sz="4" w:space="0"/>
            </w:tcBorders>
            <w:noWrap w:val="0"/>
            <w:vAlign w:val="center"/>
          </w:tcPr>
          <w:p w14:paraId="3A848B35">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太阳能路灯</w:t>
            </w:r>
          </w:p>
          <w:p w14:paraId="73AFE59B">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（新立杆）</w:t>
            </w:r>
          </w:p>
        </w:tc>
        <w:tc>
          <w:tcPr>
            <w:tcW w:w="4695" w:type="dxa"/>
            <w:tcBorders>
              <w:top w:val="single" w:color="auto" w:sz="4" w:space="0"/>
              <w:bottom w:val="single" w:color="auto" w:sz="4" w:space="0"/>
            </w:tcBorders>
            <w:noWrap w:val="0"/>
            <w:vAlign w:val="center"/>
          </w:tcPr>
          <w:p w14:paraId="21CE39D3">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ind w:leftChars="0" w:right="0" w:rightChars="0"/>
              <w:jc w:val="both"/>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 xml:space="preserve">1、灯杆： </w:t>
            </w:r>
          </w:p>
          <w:p w14:paraId="078A5158">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ind w:leftChars="0" w:right="0" w:rightChars="0"/>
              <w:jc w:val="both"/>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 xml:space="preserve">灯杆高5米，材质为Q235,主杆上口径60mm，下口径140mm，壁厚2.5mm。出臂1米。 </w:t>
            </w:r>
          </w:p>
          <w:p w14:paraId="2DBF9BD0">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 xml:space="preserve">2、灯具： </w:t>
            </w:r>
          </w:p>
          <w:p w14:paraId="6DAB8051">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 xml:space="preserve">▲光源功率 60W(±1W)。 </w:t>
            </w:r>
          </w:p>
          <w:p w14:paraId="3F229079">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 xml:space="preserve">▲显色指数＞80。 </w:t>
            </w:r>
          </w:p>
          <w:p w14:paraId="662DD911">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 xml:space="preserve">▲色温6500K(±100K)。 </w:t>
            </w:r>
          </w:p>
          <w:p w14:paraId="1DB35ACD">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 xml:space="preserve">▲灯具尺寸：520*205*95mm。 </w:t>
            </w:r>
          </w:p>
          <w:p w14:paraId="0F7B7DC6">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 xml:space="preserve">▲防护等级IP65。 </w:t>
            </w:r>
          </w:p>
          <w:p w14:paraId="627F077F">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 xml:space="preserve">▲符合 GB7000.203（GB7000.1）标准耐久性和热试验。 </w:t>
            </w:r>
          </w:p>
          <w:p w14:paraId="33E75EEA">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 xml:space="preserve">外壳采用全铝压铸、全密封构、外表光滑，灯具结构设计合理、强度高。平均寿命＞50000小时。光衰＜3%，性能稳定。 </w:t>
            </w:r>
          </w:p>
          <w:p w14:paraId="42B036BA">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ind w:leftChars="0" w:right="0" w:rightChars="0"/>
              <w:jc w:val="both"/>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3、电池板：</w:t>
            </w:r>
          </w:p>
          <w:p w14:paraId="537C4671">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ind w:leftChars="0" w:right="0" w:rightChars="0"/>
              <w:jc w:val="both"/>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 xml:space="preserve">太阳能光伏板，▲功率≥100W（+5%内）。多晶硅，转换率＞18%，4时段控制功能。可变功率，有过充过放及防反接功能，平均寿命≥10年。 </w:t>
            </w:r>
          </w:p>
          <w:p w14:paraId="1D2D364E">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ind w:leftChars="0" w:right="0" w:rightChars="0"/>
              <w:jc w:val="both"/>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4、蓄电池：</w:t>
            </w:r>
          </w:p>
          <w:p w14:paraId="7AE582D7">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ind w:leftChars="0" w:right="0" w:rightChars="0"/>
              <w:jc w:val="both"/>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 xml:space="preserve">太阳能专用锂电池，▲额定容量≥50AH（+5%内）。 灯头内置，寿命≥10年。 </w:t>
            </w:r>
          </w:p>
          <w:p w14:paraId="1307F810">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亮灯时间：12小时。</w:t>
            </w:r>
          </w:p>
          <w:p w14:paraId="459A6A52">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ind w:leftChars="0" w:right="0" w:rightChars="0"/>
              <w:jc w:val="both"/>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5、基础：500*500*800mm，C30混凝土（含基础预埋件）（最终以灯具厂家尺寸为准）。</w:t>
            </w:r>
          </w:p>
        </w:tc>
        <w:tc>
          <w:tcPr>
            <w:tcW w:w="735" w:type="dxa"/>
            <w:tcBorders>
              <w:top w:val="single" w:color="auto" w:sz="4" w:space="0"/>
              <w:bottom w:val="single" w:color="auto" w:sz="4" w:space="0"/>
            </w:tcBorders>
            <w:noWrap w:val="0"/>
            <w:vAlign w:val="center"/>
          </w:tcPr>
          <w:p w14:paraId="05913420">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盏</w:t>
            </w:r>
          </w:p>
        </w:tc>
        <w:tc>
          <w:tcPr>
            <w:tcW w:w="645" w:type="dxa"/>
            <w:tcBorders>
              <w:top w:val="single" w:color="auto" w:sz="4" w:space="0"/>
              <w:bottom w:val="single" w:color="auto" w:sz="4" w:space="0"/>
              <w:right w:val="single" w:color="auto" w:sz="4" w:space="0"/>
            </w:tcBorders>
            <w:noWrap w:val="0"/>
            <w:vAlign w:val="center"/>
          </w:tcPr>
          <w:p w14:paraId="0AEEB027">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38</w:t>
            </w:r>
          </w:p>
        </w:tc>
        <w:tc>
          <w:tcPr>
            <w:tcW w:w="1350" w:type="dxa"/>
            <w:tcBorders>
              <w:top w:val="single" w:color="auto" w:sz="4" w:space="0"/>
              <w:bottom w:val="single" w:color="auto" w:sz="4" w:space="0"/>
              <w:right w:val="single" w:color="auto" w:sz="4" w:space="0"/>
            </w:tcBorders>
            <w:noWrap w:val="0"/>
            <w:vAlign w:val="center"/>
          </w:tcPr>
          <w:p w14:paraId="4CA21ED9">
            <w:pPr>
              <w:pStyle w:val="2"/>
              <w:widowControl w:val="0"/>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rPr>
              <w:drawing>
                <wp:inline distT="0" distB="0" distL="114300" distR="114300">
                  <wp:extent cx="762000" cy="178371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762000" cy="1783715"/>
                          </a:xfrm>
                          <a:prstGeom prst="rect">
                            <a:avLst/>
                          </a:prstGeom>
                          <a:noFill/>
                          <a:ln>
                            <a:noFill/>
                          </a:ln>
                        </pic:spPr>
                      </pic:pic>
                    </a:graphicData>
                  </a:graphic>
                </wp:inline>
              </w:drawing>
            </w:r>
          </w:p>
        </w:tc>
      </w:tr>
      <w:tr w14:paraId="11EE8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7" w:hRule="atLeast"/>
          <w:jc w:val="center"/>
        </w:trPr>
        <w:tc>
          <w:tcPr>
            <w:tcW w:w="680" w:type="dxa"/>
            <w:tcBorders>
              <w:top w:val="single" w:color="auto" w:sz="4" w:space="0"/>
            </w:tcBorders>
            <w:noWrap w:val="0"/>
            <w:vAlign w:val="center"/>
          </w:tcPr>
          <w:p w14:paraId="6C1B3C37">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3</w:t>
            </w:r>
          </w:p>
        </w:tc>
        <w:tc>
          <w:tcPr>
            <w:tcW w:w="1271" w:type="dxa"/>
            <w:tcBorders>
              <w:top w:val="single" w:color="auto" w:sz="4" w:space="0"/>
            </w:tcBorders>
            <w:noWrap w:val="0"/>
            <w:vAlign w:val="center"/>
          </w:tcPr>
          <w:p w14:paraId="58C4D067">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太阳能路灯</w:t>
            </w:r>
          </w:p>
          <w:p w14:paraId="25022D90">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（借杆）</w:t>
            </w:r>
          </w:p>
        </w:tc>
        <w:tc>
          <w:tcPr>
            <w:tcW w:w="4695" w:type="dxa"/>
            <w:tcBorders>
              <w:top w:val="single" w:color="auto" w:sz="4" w:space="0"/>
            </w:tcBorders>
            <w:noWrap w:val="0"/>
            <w:vAlign w:val="center"/>
          </w:tcPr>
          <w:p w14:paraId="537A038E">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1、灯杆：借杆（材质等报价人自行踏勘现场）。</w:t>
            </w:r>
          </w:p>
          <w:p w14:paraId="107C61CE">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 xml:space="preserve">2、灯具： </w:t>
            </w:r>
          </w:p>
          <w:p w14:paraId="0F2CCE8F">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 xml:space="preserve">▲光源功率 60W(±1W)。 </w:t>
            </w:r>
          </w:p>
          <w:p w14:paraId="0F63F508">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 xml:space="preserve">▲显色指数＞80。 </w:t>
            </w:r>
          </w:p>
          <w:p w14:paraId="6E88E6B4">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 xml:space="preserve">▲色温6500K(±100K)。 </w:t>
            </w:r>
          </w:p>
          <w:p w14:paraId="613E74AF">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 xml:space="preserve">▲灯具尺寸：520*205*95mm。 </w:t>
            </w:r>
          </w:p>
          <w:p w14:paraId="3014DC6F">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 xml:space="preserve">▲防护等级IP65。 </w:t>
            </w:r>
          </w:p>
          <w:p w14:paraId="2C047B27">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 xml:space="preserve">▲符合 GB7000.203（GB7000.1）标准耐久性和热试验。 </w:t>
            </w:r>
          </w:p>
          <w:p w14:paraId="3E364C25">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 xml:space="preserve">外壳采用全铝压铸、全密封构、外表光滑，灯具结构设计合理、强度高。平均寿命＞50000小时。光衰＜3%，性能稳定。 </w:t>
            </w:r>
          </w:p>
          <w:p w14:paraId="2CC4145F">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ind w:leftChars="0" w:right="0" w:rightChars="0"/>
              <w:jc w:val="both"/>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3、电池板：</w:t>
            </w:r>
          </w:p>
          <w:p w14:paraId="0901441F">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ind w:leftChars="0" w:right="0" w:rightChars="0"/>
              <w:jc w:val="both"/>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 xml:space="preserve">太阳能光伏板，▲功率≥100W（+5%内）。多晶硅，转换率＞18%，4时段控制功能。可变功率，有过充过放及防反接功能，平均寿命≥10年。 </w:t>
            </w:r>
          </w:p>
          <w:p w14:paraId="6AF38181">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ind w:leftChars="0" w:right="0" w:rightChars="0"/>
              <w:jc w:val="both"/>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4、蓄电池：</w:t>
            </w:r>
          </w:p>
          <w:p w14:paraId="4AC9568D">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ind w:leftChars="0" w:right="0" w:rightChars="0"/>
              <w:jc w:val="both"/>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 xml:space="preserve">太阳能专用锂电池，▲额定容量≥50AH（+5%内）。 灯头内置，寿命≥10年。 </w:t>
            </w:r>
          </w:p>
          <w:p w14:paraId="5C6C68CC">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亮灯时间：12小时。</w:t>
            </w:r>
          </w:p>
          <w:p w14:paraId="6D4DB6B1">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 xml:space="preserve">5、支架： </w:t>
            </w:r>
          </w:p>
          <w:p w14:paraId="50873879">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 xml:space="preserve">采用Q235优质钢材,口径为60圆管，壁厚≥2.3mm，壁长1m，底部焊接固定底座；整体热镀锌，静电喷塑防腐处理，含太阳能支架、抱箍、配件等。 </w:t>
            </w:r>
          </w:p>
        </w:tc>
        <w:tc>
          <w:tcPr>
            <w:tcW w:w="735" w:type="dxa"/>
            <w:tcBorders>
              <w:top w:val="single" w:color="auto" w:sz="4" w:space="0"/>
            </w:tcBorders>
            <w:noWrap w:val="0"/>
            <w:vAlign w:val="center"/>
          </w:tcPr>
          <w:p w14:paraId="2014151F">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盏</w:t>
            </w:r>
          </w:p>
        </w:tc>
        <w:tc>
          <w:tcPr>
            <w:tcW w:w="645" w:type="dxa"/>
            <w:tcBorders>
              <w:top w:val="single" w:color="auto" w:sz="4" w:space="0"/>
            </w:tcBorders>
            <w:noWrap w:val="0"/>
            <w:vAlign w:val="center"/>
          </w:tcPr>
          <w:p w14:paraId="543FDFDA">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422</w:t>
            </w:r>
          </w:p>
        </w:tc>
        <w:tc>
          <w:tcPr>
            <w:tcW w:w="1350" w:type="dxa"/>
            <w:tcBorders>
              <w:top w:val="single" w:color="auto" w:sz="4" w:space="0"/>
            </w:tcBorders>
            <w:noWrap w:val="0"/>
            <w:vAlign w:val="center"/>
          </w:tcPr>
          <w:p w14:paraId="4098AEFF">
            <w:pPr>
              <w:pStyle w:val="2"/>
              <w:widowControl w:val="0"/>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rPr>
              <w:drawing>
                <wp:inline distT="0" distB="0" distL="114300" distR="114300">
                  <wp:extent cx="800735" cy="496570"/>
                  <wp:effectExtent l="0" t="0" r="18415"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800735" cy="496570"/>
                          </a:xfrm>
                          <a:prstGeom prst="rect">
                            <a:avLst/>
                          </a:prstGeom>
                          <a:noFill/>
                          <a:ln>
                            <a:noFill/>
                          </a:ln>
                        </pic:spPr>
                      </pic:pic>
                    </a:graphicData>
                  </a:graphic>
                </wp:inline>
              </w:drawing>
            </w:r>
          </w:p>
        </w:tc>
      </w:tr>
      <w:tr w14:paraId="51DCC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3" w:hRule="atLeast"/>
          <w:jc w:val="center"/>
        </w:trPr>
        <w:tc>
          <w:tcPr>
            <w:tcW w:w="680" w:type="dxa"/>
            <w:noWrap w:val="0"/>
            <w:vAlign w:val="center"/>
          </w:tcPr>
          <w:p w14:paraId="54A3FEE2">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4</w:t>
            </w:r>
          </w:p>
        </w:tc>
        <w:tc>
          <w:tcPr>
            <w:tcW w:w="1271" w:type="dxa"/>
            <w:noWrap w:val="0"/>
            <w:vAlign w:val="center"/>
          </w:tcPr>
          <w:p w14:paraId="7DCC29D1">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标识牌</w:t>
            </w:r>
          </w:p>
        </w:tc>
        <w:tc>
          <w:tcPr>
            <w:tcW w:w="4695" w:type="dxa"/>
            <w:noWrap w:val="0"/>
            <w:vAlign w:val="center"/>
          </w:tcPr>
          <w:p w14:paraId="6B880870">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1、标识牌以白底瓷砖为载体，尺寸为40cm×60cm，标识牌版面内容按业主要求设置。</w:t>
            </w:r>
          </w:p>
          <w:p w14:paraId="67FCDF3F">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2、标识牌立柱材质：304不锈钢。</w:t>
            </w:r>
          </w:p>
          <w:p w14:paraId="6A07A9AA">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3、标识牌立柱规格：高1400mm，壁厚1.2mm，直径63mm（以实际测量尺寸为准）。</w:t>
            </w:r>
          </w:p>
          <w:p w14:paraId="412611CA">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4、标识牌外边框用304不锈钢方管，边框内用角固定瓷砖（外边框的大小以实际测量尺寸为准）。</w:t>
            </w:r>
          </w:p>
          <w:p w14:paraId="7ADB80CD">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5、标识牌安装：在采购人指定的位置制作安装基础，并安装牢固。</w:t>
            </w:r>
          </w:p>
        </w:tc>
        <w:tc>
          <w:tcPr>
            <w:tcW w:w="735" w:type="dxa"/>
            <w:noWrap w:val="0"/>
            <w:vAlign w:val="center"/>
          </w:tcPr>
          <w:p w14:paraId="2179F562">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个</w:t>
            </w:r>
          </w:p>
        </w:tc>
        <w:tc>
          <w:tcPr>
            <w:tcW w:w="645" w:type="dxa"/>
            <w:noWrap w:val="0"/>
            <w:vAlign w:val="center"/>
          </w:tcPr>
          <w:p w14:paraId="7351E45A">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w:t>
            </w:r>
          </w:p>
        </w:tc>
        <w:tc>
          <w:tcPr>
            <w:tcW w:w="1350" w:type="dxa"/>
            <w:noWrap w:val="0"/>
            <w:vAlign w:val="center"/>
          </w:tcPr>
          <w:p w14:paraId="5CC6C8E2">
            <w:pPr>
              <w:pStyle w:val="2"/>
              <w:widowControl w:val="0"/>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w:t>
            </w:r>
          </w:p>
        </w:tc>
      </w:tr>
      <w:tr w14:paraId="59A4D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0" w:hRule="atLeast"/>
          <w:jc w:val="center"/>
        </w:trPr>
        <w:tc>
          <w:tcPr>
            <w:tcW w:w="9376" w:type="dxa"/>
            <w:gridSpan w:val="6"/>
            <w:noWrap w:val="0"/>
            <w:vAlign w:val="center"/>
          </w:tcPr>
          <w:p w14:paraId="659D6F20">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left"/>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备注：</w:t>
            </w:r>
          </w:p>
          <w:p w14:paraId="6E4FEC4B">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left"/>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上述带“▲”为主要规格参数，投标时须提供国家电光源质量监督检验中心或国家电光源质量检验检测中心出具的样品灯具，国家光伏产品质量检验检测中心出具的样品锂电池、光伏板产品检测报告复印件并加盖投标单位公章【检测报告的封面必须带有 CMA及 CNAS 标志、有电子版报告的二维码、内页附有样品照片及外形尺寸】，且报告中参数指标涵盖“▲”采购要求。灯具的外观与样品图要求的外观一致，尺寸大小允许偏差在±5%以内 （含±5%）。</w:t>
            </w:r>
          </w:p>
          <w:p w14:paraId="1B111CBA">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left"/>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路灯拆除不按数量计算，所有需要拆除的路灯均计入拆除一项中，供应商成交后不得因此提出增加拆除费用的要求，所产生的所有风险由供应商自行承担。成交供应商在拆除原有路灯及配线等附件时，不得暴力拆除，不得破坏灯杆，不得破坏原有路灯等。</w:t>
            </w:r>
          </w:p>
          <w:p w14:paraId="79854DF6">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ind w:leftChars="0" w:right="0" w:rightChars="0"/>
              <w:jc w:val="left"/>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3、请供应商实地考察现场，综合考虑各种因素后报价。</w:t>
            </w:r>
          </w:p>
          <w:p w14:paraId="5F4795C5">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left"/>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4、采购标准要求以采购要求、相关国家标准为准，在标准和采购要求不一致时，按要求高的标准执行。</w:t>
            </w:r>
          </w:p>
          <w:p w14:paraId="4E14DA56">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left"/>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5、供应商需在采购人指定的位置制作标识牌安装基础，并安装牢固。</w:t>
            </w:r>
          </w:p>
          <w:p w14:paraId="63B43177">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left"/>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6、成交供应商提供的所有货物都必须为全新的原厂正品，不接受翻新产品，一经查实，取消成交资格，并列入采购人的采购黑名单，同时对成交供应商及负责人追究相关法律责任。</w:t>
            </w:r>
          </w:p>
          <w:p w14:paraId="024FB1A9">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left"/>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7、成交供应商提供的所有货物及包装、标签、标识都应符合国家相关规定要求，且须在采购人指定地点和规定时间内将货物运送至指定地点完成安装并调试至最佳使用状态，运输、装卸、堆放、安装货物时需考虑货物的结构、承重等，不得因装卸、堆放、安装不当等发生货物被压变形或损坏等情况的发生，如发生货物变形或损坏，由成交供应商提供免费换货并免费运送至指定地点完成安装、调试，必须确保路灯可以正常进行使用。</w:t>
            </w:r>
          </w:p>
          <w:p w14:paraId="1455C331">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ind w:leftChars="0" w:right="0" w:rightChars="0"/>
              <w:jc w:val="left"/>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8、供应商报价的所有路灯产品必须为同一品牌，并且须在报价表上明确所投太阳能路灯产品的品牌及型号，否则视为无效响应。</w:t>
            </w:r>
          </w:p>
          <w:p w14:paraId="20B7ABE8">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ind w:leftChars="0" w:right="0" w:rightChars="0"/>
              <w:jc w:val="left"/>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9、以上太阳能路灯的数量为暂定，实际安装数量以采购人的实际需求为准。按实结算。</w:t>
            </w:r>
          </w:p>
        </w:tc>
      </w:tr>
    </w:tbl>
    <w:p w14:paraId="4AF1F158">
      <w:pPr>
        <w:keepNext w:val="0"/>
        <w:keepLines w:val="0"/>
        <w:pageBreakBefore w:val="0"/>
        <w:widowControl/>
        <w:wordWrap/>
        <w:overflowPunct/>
        <w:topLinePunct w:val="0"/>
        <w:bidi w:val="0"/>
        <w:adjustRightInd w:val="0"/>
        <w:snapToGrid w:val="0"/>
        <w:spacing w:line="440" w:lineRule="exact"/>
        <w:ind w:firstLine="482" w:firstLineChars="200"/>
        <w:jc w:val="left"/>
        <w:rPr>
          <w:rFonts w:hint="eastAsia" w:ascii="宋体" w:hAnsi="宋体" w:eastAsia="宋体" w:cs="宋体"/>
          <w:b/>
          <w:color w:val="auto"/>
          <w:kern w:val="0"/>
          <w:sz w:val="24"/>
          <w:szCs w:val="24"/>
        </w:rPr>
      </w:pPr>
    </w:p>
    <w:p w14:paraId="23E360B5">
      <w:pPr>
        <w:keepNext w:val="0"/>
        <w:keepLines w:val="0"/>
        <w:pageBreakBefore w:val="0"/>
        <w:widowControl/>
        <w:wordWrap/>
        <w:overflowPunct/>
        <w:topLinePunct w:val="0"/>
        <w:bidi w:val="0"/>
        <w:adjustRightInd w:val="0"/>
        <w:snapToGrid w:val="0"/>
        <w:spacing w:line="460" w:lineRule="exact"/>
        <w:ind w:firstLine="482" w:firstLineChars="200"/>
        <w:jc w:val="left"/>
        <w:rPr>
          <w:rFonts w:hint="eastAsia" w:ascii="宋体" w:hAnsi="宋体" w:eastAsia="宋体" w:cs="宋体"/>
          <w:color w:val="auto"/>
          <w:sz w:val="24"/>
          <w:szCs w:val="24"/>
        </w:rPr>
      </w:pPr>
      <w:r>
        <w:rPr>
          <w:rFonts w:hint="eastAsia" w:ascii="宋体" w:hAnsi="宋体" w:eastAsia="宋体" w:cs="宋体"/>
          <w:b/>
          <w:color w:val="auto"/>
          <w:kern w:val="0"/>
          <w:sz w:val="24"/>
          <w:szCs w:val="24"/>
        </w:rPr>
        <w:t>一、</w:t>
      </w:r>
      <w:r>
        <w:rPr>
          <w:rFonts w:hint="eastAsia" w:ascii="宋体" w:hAnsi="宋体" w:eastAsia="宋体" w:cs="宋体"/>
          <w:b/>
          <w:color w:val="auto"/>
          <w:kern w:val="0"/>
          <w:sz w:val="24"/>
          <w:szCs w:val="24"/>
          <w:u w:val="single"/>
        </w:rPr>
        <w:t>本项目总价最高限价为</w:t>
      </w:r>
      <w:r>
        <w:rPr>
          <w:rFonts w:hint="eastAsia" w:ascii="宋体" w:hAnsi="宋体" w:eastAsia="宋体" w:cs="宋体"/>
          <w:b/>
          <w:color w:val="auto"/>
          <w:kern w:val="0"/>
          <w:sz w:val="24"/>
          <w:szCs w:val="24"/>
          <w:u w:val="single"/>
          <w:lang w:val="en-US" w:eastAsia="zh-CN"/>
        </w:rPr>
        <w:t>人民币肆拾万元整(¥400000.00</w:t>
      </w:r>
      <w:r>
        <w:rPr>
          <w:rFonts w:hint="eastAsia" w:ascii="宋体" w:hAnsi="宋体" w:eastAsia="宋体" w:cs="宋体"/>
          <w:b/>
          <w:color w:val="auto"/>
          <w:kern w:val="0"/>
          <w:sz w:val="24"/>
          <w:szCs w:val="24"/>
          <w:u w:val="single"/>
        </w:rPr>
        <w:t>元</w:t>
      </w:r>
      <w:r>
        <w:rPr>
          <w:rFonts w:hint="eastAsia" w:ascii="宋体" w:hAnsi="宋体" w:eastAsia="宋体" w:cs="宋体"/>
          <w:b/>
          <w:color w:val="auto"/>
          <w:kern w:val="0"/>
          <w:sz w:val="24"/>
          <w:szCs w:val="24"/>
          <w:u w:val="single"/>
          <w:lang w:val="en-US" w:eastAsia="zh-CN"/>
        </w:rPr>
        <w:t>)</w:t>
      </w:r>
      <w:r>
        <w:rPr>
          <w:rFonts w:hint="eastAsia" w:ascii="宋体" w:hAnsi="宋体" w:eastAsia="宋体" w:cs="宋体"/>
          <w:b/>
          <w:color w:val="auto"/>
          <w:kern w:val="0"/>
          <w:sz w:val="24"/>
          <w:szCs w:val="24"/>
          <w:u w:val="single"/>
        </w:rPr>
        <w:t>，</w:t>
      </w:r>
      <w:r>
        <w:rPr>
          <w:rFonts w:hint="eastAsia" w:ascii="宋体" w:hAnsi="宋体" w:eastAsia="宋体" w:cs="宋体"/>
          <w:b/>
          <w:color w:val="auto"/>
          <w:kern w:val="0"/>
          <w:sz w:val="24"/>
          <w:szCs w:val="24"/>
          <w:u w:val="single"/>
          <w:lang w:val="en-US" w:eastAsia="zh-CN"/>
        </w:rPr>
        <w:t>投标报价低于或等于最高限价的为有效报价，投标报价高于最高限价的为无效报价，作无效投标处理</w:t>
      </w:r>
      <w:r>
        <w:rPr>
          <w:rFonts w:hint="eastAsia" w:ascii="宋体" w:hAnsi="宋体" w:eastAsia="宋体" w:cs="宋体"/>
          <w:b/>
          <w:color w:val="auto"/>
          <w:kern w:val="0"/>
          <w:sz w:val="24"/>
          <w:szCs w:val="24"/>
          <w:u w:val="single"/>
        </w:rPr>
        <w:t>。</w:t>
      </w:r>
    </w:p>
    <w:p w14:paraId="4926856D">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hint="default" w:cs="Times New Roman" w:asciiTheme="minorEastAsia" w:hAnsiTheme="minorEastAsia" w:eastAsiaTheme="minorEastAsia"/>
          <w:b/>
          <w:bCs/>
          <w:snapToGrid/>
          <w:color w:val="auto"/>
          <w:kern w:val="2"/>
          <w:sz w:val="24"/>
          <w:szCs w:val="24"/>
          <w:highlight w:val="none"/>
          <w:lang w:val="en-US"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二</w:t>
      </w:r>
      <w:r>
        <w:rPr>
          <w:rFonts w:hint="eastAsia" w:cs="Times New Roman" w:asciiTheme="minorEastAsia" w:hAnsiTheme="minorEastAsia" w:eastAsiaTheme="minorEastAsia"/>
          <w:b/>
          <w:bCs/>
          <w:snapToGrid/>
          <w:color w:val="auto"/>
          <w:kern w:val="2"/>
          <w:sz w:val="24"/>
          <w:szCs w:val="24"/>
          <w:highlight w:val="none"/>
          <w:lang w:eastAsia="zh-CN"/>
        </w:rPr>
        <w:t>、投标供应商资格</w:t>
      </w:r>
      <w:r>
        <w:rPr>
          <w:rFonts w:hint="eastAsia" w:cs="Times New Roman" w:asciiTheme="minorEastAsia" w:hAnsiTheme="minorEastAsia" w:eastAsiaTheme="minorEastAsia"/>
          <w:b/>
          <w:bCs/>
          <w:snapToGrid/>
          <w:color w:val="auto"/>
          <w:kern w:val="2"/>
          <w:sz w:val="24"/>
          <w:szCs w:val="24"/>
          <w:highlight w:val="none"/>
          <w:lang w:val="en-US" w:eastAsia="zh-CN"/>
        </w:rPr>
        <w:t>要求：</w:t>
      </w:r>
    </w:p>
    <w:p w14:paraId="1FEC2A34">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1、满足《中华人民共和国政府采购法》第二十二条规定。</w:t>
      </w:r>
    </w:p>
    <w:p w14:paraId="31A0661B">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2、落实政府采购政策需满足的资格要求</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本项目属于专门面向中小企业采购的项目,货物生产企业应为中小微企业、监狱和戒毒企业、残疾人福利性单位。并按照采购文件要求提供《中小企业声明函》</w:t>
      </w:r>
      <w:r>
        <w:rPr>
          <w:rFonts w:hint="eastAsia" w:ascii="宋体" w:hAnsi="宋体" w:eastAsia="宋体" w:cs="宋体"/>
          <w:b w:val="0"/>
          <w:bCs/>
          <w:color w:val="auto"/>
          <w:sz w:val="24"/>
          <w:szCs w:val="24"/>
          <w:lang w:val="en-US" w:eastAsia="zh-CN"/>
        </w:rPr>
        <w:t>或</w:t>
      </w:r>
      <w:r>
        <w:rPr>
          <w:rFonts w:hint="eastAsia" w:ascii="宋体" w:hAnsi="宋体" w:eastAsia="宋体" w:cs="宋体"/>
          <w:b w:val="0"/>
          <w:bCs/>
          <w:color w:val="auto"/>
          <w:sz w:val="24"/>
          <w:szCs w:val="24"/>
        </w:rPr>
        <w:t>《残疾人福利性单位声明函》或监狱和戒毒企业证明材料。</w:t>
      </w:r>
    </w:p>
    <w:p w14:paraId="485B9A18">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3、本项目特定资格要求：未被“信用中国”网站（www.creditchina.gov.cn）列入失信被执行人、重大税收违法案件当事人名单、政府采购严重失信行为记录名单。</w:t>
      </w:r>
    </w:p>
    <w:p w14:paraId="101765C0">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ascii="宋体" w:hAnsi="宋体" w:eastAsia="宋体" w:cs="宋体"/>
          <w:snapToGrid/>
          <w:color w:val="auto"/>
          <w:kern w:val="2"/>
          <w:sz w:val="24"/>
          <w:szCs w:val="24"/>
          <w:highlight w:val="none"/>
          <w:lang w:eastAsia="zh-CN"/>
        </w:rPr>
      </w:pPr>
      <w:r>
        <w:rPr>
          <w:rFonts w:hint="eastAsia" w:ascii="宋体" w:hAnsi="宋体" w:eastAsia="宋体" w:cs="宋体"/>
          <w:b w:val="0"/>
          <w:bCs/>
          <w:color w:val="auto"/>
          <w:sz w:val="24"/>
          <w:szCs w:val="24"/>
        </w:rPr>
        <w:t>4、本项目不接受联合体投标。</w:t>
      </w:r>
    </w:p>
    <w:p w14:paraId="6707451B">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cs="Times New Roman" w:asciiTheme="minorEastAsia" w:hAnsiTheme="minorEastAsia" w:eastAsiaTheme="minorEastAsia"/>
          <w:b/>
          <w:bCs/>
          <w:snapToGrid/>
          <w:color w:val="auto"/>
          <w:kern w:val="2"/>
          <w:sz w:val="24"/>
          <w:szCs w:val="24"/>
          <w:highlight w:val="none"/>
          <w:lang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三</w:t>
      </w:r>
      <w:r>
        <w:rPr>
          <w:rFonts w:hint="eastAsia" w:cs="Times New Roman" w:asciiTheme="minorEastAsia" w:hAnsiTheme="minorEastAsia" w:eastAsiaTheme="minorEastAsia"/>
          <w:b/>
          <w:bCs/>
          <w:snapToGrid/>
          <w:color w:val="auto"/>
          <w:kern w:val="2"/>
          <w:sz w:val="24"/>
          <w:szCs w:val="24"/>
          <w:highlight w:val="none"/>
          <w:lang w:eastAsia="zh-CN"/>
        </w:rPr>
        <w:t>、</w:t>
      </w:r>
      <w:r>
        <w:rPr>
          <w:rFonts w:hint="eastAsia" w:cs="Times New Roman" w:asciiTheme="minorEastAsia" w:hAnsiTheme="minorEastAsia" w:eastAsiaTheme="minorEastAsia"/>
          <w:b/>
          <w:bCs/>
          <w:snapToGrid/>
          <w:color w:val="auto"/>
          <w:kern w:val="2"/>
          <w:sz w:val="24"/>
          <w:szCs w:val="24"/>
          <w:highlight w:val="none"/>
          <w:lang w:val="en-US" w:eastAsia="zh-CN"/>
        </w:rPr>
        <w:t>报价注意事项</w:t>
      </w:r>
      <w:r>
        <w:rPr>
          <w:rFonts w:hint="eastAsia" w:cs="Times New Roman" w:asciiTheme="minorEastAsia" w:hAnsiTheme="minorEastAsia" w:eastAsiaTheme="minorEastAsia"/>
          <w:b/>
          <w:bCs/>
          <w:snapToGrid/>
          <w:color w:val="auto"/>
          <w:kern w:val="2"/>
          <w:sz w:val="24"/>
          <w:szCs w:val="24"/>
          <w:highlight w:val="none"/>
          <w:lang w:eastAsia="zh-CN"/>
        </w:rPr>
        <w:t>：</w:t>
      </w:r>
    </w:p>
    <w:p w14:paraId="25ECC5E8">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snapToGrid/>
          <w:color w:val="auto"/>
          <w:kern w:val="2"/>
          <w:sz w:val="24"/>
          <w:szCs w:val="24"/>
          <w:highlight w:val="none"/>
          <w:lang w:eastAsia="zh-CN"/>
        </w:rPr>
      </w:pPr>
      <w:r>
        <w:rPr>
          <w:rFonts w:hint="eastAsia" w:cs="Times New Roman" w:asciiTheme="minorEastAsia" w:hAnsiTheme="minorEastAsia" w:eastAsiaTheme="minorEastAsia"/>
          <w:snapToGrid/>
          <w:color w:val="auto"/>
          <w:kern w:val="2"/>
          <w:sz w:val="24"/>
          <w:szCs w:val="24"/>
          <w:highlight w:val="none"/>
          <w:lang w:eastAsia="zh-CN"/>
        </w:rPr>
        <w:t>1、供应商获取询价公告方法：各供应商可自行从网络下载(下载网址:启东市人民政府）。</w:t>
      </w:r>
    </w:p>
    <w:p w14:paraId="6BEB2C64">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snapToGrid/>
          <w:color w:val="auto"/>
          <w:kern w:val="2"/>
          <w:sz w:val="24"/>
          <w:szCs w:val="24"/>
          <w:highlight w:val="none"/>
          <w:lang w:val="en-US" w:eastAsia="zh-CN"/>
        </w:rPr>
      </w:pPr>
      <w:r>
        <w:rPr>
          <w:rFonts w:hint="eastAsia" w:cs="Times New Roman" w:asciiTheme="minorEastAsia" w:hAnsiTheme="minorEastAsia" w:eastAsiaTheme="minorEastAsia"/>
          <w:snapToGrid/>
          <w:color w:val="auto"/>
          <w:kern w:val="2"/>
          <w:sz w:val="24"/>
          <w:szCs w:val="24"/>
          <w:highlight w:val="none"/>
          <w:lang w:val="en-US" w:eastAsia="zh-CN"/>
        </w:rPr>
        <w:t>2、本项目报价采用全费用综合单价报价方式，供应商的报价应包括本项目所有涉及的全部费用，供应商须充分考虑本项目的特殊性和不可预见性在内的所有为完成本项目全过程所需的一切费用，报价包括（但不限于）全部货物采购、制作、运输、安装、调试、设备设施、辅材、人工、装卸、货物运输、搬运（含二次搬运）、登高、仓储、工具、劳务费、检测、质保、售后服务、验收、保险、税金、规费、样品、招标代理费等所有与本项目相关的费用，以及根据国家、省、市、项目所在地政府及相关部门的规定缴纳有关费用。</w:t>
      </w:r>
    </w:p>
    <w:p w14:paraId="316FC67C">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snapToGrid/>
          <w:color w:val="auto"/>
          <w:kern w:val="2"/>
          <w:sz w:val="24"/>
          <w:szCs w:val="24"/>
          <w:highlight w:val="none"/>
          <w:lang w:val="en-US" w:eastAsia="zh-CN"/>
        </w:rPr>
      </w:pPr>
      <w:r>
        <w:rPr>
          <w:rFonts w:hint="eastAsia" w:cs="Times New Roman" w:asciiTheme="minorEastAsia" w:hAnsiTheme="minorEastAsia" w:eastAsiaTheme="minorEastAsia"/>
          <w:snapToGrid/>
          <w:color w:val="auto"/>
          <w:kern w:val="2"/>
          <w:sz w:val="24"/>
          <w:szCs w:val="24"/>
          <w:highlight w:val="none"/>
          <w:lang w:val="en-US" w:eastAsia="zh-CN"/>
        </w:rPr>
        <w:t>3、请各供应商在报价时充分考虑各种因素（如现场环境、运输、送货等各种费用），在合同实施期间，合同综合单价（全费用综合单价）不因市场价格波动和各种风险因素的发生而进行调整,其中太阳能路灯按照实际安装的数量按实结算，由此产生的相关风险由供应商自行承担。除双方另有约定外，采购人无须向成交供应商支付其他任何费用。</w:t>
      </w:r>
    </w:p>
    <w:p w14:paraId="3F1AEEF8">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snapToGrid/>
          <w:color w:val="auto"/>
          <w:kern w:val="2"/>
          <w:sz w:val="24"/>
          <w:szCs w:val="24"/>
          <w:highlight w:val="none"/>
          <w:lang w:eastAsia="zh-CN"/>
        </w:rPr>
      </w:pPr>
      <w:r>
        <w:rPr>
          <w:rFonts w:hint="eastAsia" w:cs="Times New Roman" w:asciiTheme="minorEastAsia" w:hAnsiTheme="minorEastAsia" w:eastAsiaTheme="minorEastAsia"/>
          <w:snapToGrid/>
          <w:color w:val="auto"/>
          <w:kern w:val="2"/>
          <w:sz w:val="24"/>
          <w:szCs w:val="24"/>
          <w:highlight w:val="none"/>
          <w:lang w:val="en-US" w:eastAsia="zh-CN"/>
        </w:rPr>
        <w:t>4</w:t>
      </w:r>
      <w:r>
        <w:rPr>
          <w:rFonts w:hint="eastAsia" w:cs="Times New Roman" w:asciiTheme="minorEastAsia" w:hAnsiTheme="minorEastAsia" w:eastAsiaTheme="minorEastAsia"/>
          <w:snapToGrid/>
          <w:color w:val="auto"/>
          <w:kern w:val="2"/>
          <w:sz w:val="24"/>
          <w:szCs w:val="24"/>
          <w:highlight w:val="none"/>
          <w:lang w:eastAsia="zh-CN"/>
        </w:rPr>
        <w:t>、供应商应详细阅读询价公告的全部内容，供应商对询价公告有疑问或异议的，请在递交报价文件2日前以快递形式（加盖单位公章）递交至采购</w:t>
      </w:r>
      <w:r>
        <w:rPr>
          <w:rFonts w:hint="eastAsia" w:cs="Times New Roman" w:asciiTheme="minorEastAsia" w:hAnsiTheme="minorEastAsia" w:eastAsiaTheme="minorEastAsia"/>
          <w:snapToGrid/>
          <w:color w:val="auto"/>
          <w:kern w:val="2"/>
          <w:sz w:val="24"/>
          <w:szCs w:val="24"/>
          <w:highlight w:val="none"/>
          <w:lang w:val="en-US" w:eastAsia="zh-CN"/>
        </w:rPr>
        <w:t>人</w:t>
      </w:r>
      <w:r>
        <w:rPr>
          <w:rFonts w:hint="eastAsia" w:cs="Times New Roman" w:asciiTheme="minorEastAsia" w:hAnsiTheme="minorEastAsia" w:eastAsiaTheme="minorEastAsia"/>
          <w:snapToGrid/>
          <w:color w:val="auto"/>
          <w:kern w:val="2"/>
          <w:sz w:val="24"/>
          <w:szCs w:val="24"/>
          <w:highlight w:val="none"/>
          <w:lang w:eastAsia="zh-CN"/>
        </w:rPr>
        <w:t>，如有澄清或补充通知采购</w:t>
      </w:r>
      <w:r>
        <w:rPr>
          <w:rFonts w:hint="eastAsia" w:cs="Times New Roman" w:asciiTheme="minorEastAsia" w:hAnsiTheme="minorEastAsia" w:eastAsiaTheme="minorEastAsia"/>
          <w:snapToGrid/>
          <w:color w:val="auto"/>
          <w:kern w:val="2"/>
          <w:sz w:val="24"/>
          <w:szCs w:val="24"/>
          <w:highlight w:val="none"/>
          <w:lang w:val="en-US" w:eastAsia="zh-CN"/>
        </w:rPr>
        <w:t>人</w:t>
      </w:r>
      <w:r>
        <w:rPr>
          <w:rFonts w:hint="eastAsia" w:cs="Times New Roman" w:asciiTheme="minorEastAsia" w:hAnsiTheme="minorEastAsia" w:eastAsiaTheme="minorEastAsia"/>
          <w:snapToGrid/>
          <w:color w:val="auto"/>
          <w:kern w:val="2"/>
          <w:sz w:val="24"/>
          <w:szCs w:val="24"/>
          <w:highlight w:val="none"/>
          <w:lang w:eastAsia="zh-CN"/>
        </w:rPr>
        <w:t>通过上述网址发布。</w:t>
      </w:r>
    </w:p>
    <w:p w14:paraId="6AA5E437">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cs="Times New Roman" w:asciiTheme="minorEastAsia" w:hAnsiTheme="minorEastAsia" w:eastAsiaTheme="minorEastAsia"/>
          <w:snapToGrid/>
          <w:color w:val="auto"/>
          <w:kern w:val="2"/>
          <w:sz w:val="24"/>
          <w:szCs w:val="24"/>
          <w:highlight w:val="none"/>
          <w:lang w:eastAsia="zh-CN"/>
        </w:rPr>
      </w:pPr>
      <w:r>
        <w:rPr>
          <w:rFonts w:hint="eastAsia" w:cs="Times New Roman" w:asciiTheme="minorEastAsia" w:hAnsiTheme="minorEastAsia" w:eastAsiaTheme="minorEastAsia"/>
          <w:snapToGrid/>
          <w:color w:val="auto"/>
          <w:kern w:val="2"/>
          <w:sz w:val="24"/>
          <w:szCs w:val="24"/>
          <w:highlight w:val="none"/>
          <w:lang w:eastAsia="zh-CN"/>
        </w:rPr>
        <w:t xml:space="preserve">有关技术及需求问题，请与采购人联系。 </w:t>
      </w:r>
    </w:p>
    <w:p w14:paraId="281C5313">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snapToGrid/>
          <w:color w:val="auto"/>
          <w:kern w:val="2"/>
          <w:sz w:val="24"/>
          <w:szCs w:val="24"/>
          <w:highlight w:val="none"/>
          <w:lang w:eastAsia="zh-CN"/>
        </w:rPr>
      </w:pPr>
      <w:r>
        <w:rPr>
          <w:rFonts w:hint="eastAsia" w:cs="Times New Roman" w:asciiTheme="minorEastAsia" w:hAnsiTheme="minorEastAsia" w:eastAsiaTheme="minorEastAsia"/>
          <w:snapToGrid/>
          <w:color w:val="auto"/>
          <w:kern w:val="2"/>
          <w:sz w:val="24"/>
          <w:szCs w:val="24"/>
          <w:highlight w:val="none"/>
          <w:lang w:eastAsia="zh-CN"/>
        </w:rPr>
        <w:t>采</w:t>
      </w:r>
      <w:r>
        <w:rPr>
          <w:rFonts w:hint="eastAsia" w:cs="Times New Roman" w:asciiTheme="minorEastAsia" w:hAnsiTheme="minorEastAsia" w:eastAsiaTheme="minorEastAsia"/>
          <w:snapToGrid/>
          <w:color w:val="auto"/>
          <w:kern w:val="2"/>
          <w:sz w:val="24"/>
          <w:szCs w:val="24"/>
          <w:highlight w:val="none"/>
          <w:lang w:val="en-US" w:eastAsia="zh-CN"/>
        </w:rPr>
        <w:t xml:space="preserve"> </w:t>
      </w:r>
      <w:r>
        <w:rPr>
          <w:rFonts w:hint="eastAsia" w:cs="Times New Roman" w:asciiTheme="minorEastAsia" w:hAnsiTheme="minorEastAsia" w:eastAsiaTheme="minorEastAsia"/>
          <w:snapToGrid/>
          <w:color w:val="auto"/>
          <w:kern w:val="2"/>
          <w:sz w:val="24"/>
          <w:szCs w:val="24"/>
          <w:highlight w:val="none"/>
          <w:lang w:eastAsia="zh-CN"/>
        </w:rPr>
        <w:t>购</w:t>
      </w:r>
      <w:r>
        <w:rPr>
          <w:rFonts w:hint="eastAsia" w:cs="Times New Roman" w:asciiTheme="minorEastAsia" w:hAnsiTheme="minorEastAsia" w:eastAsiaTheme="minorEastAsia"/>
          <w:snapToGrid/>
          <w:color w:val="auto"/>
          <w:kern w:val="2"/>
          <w:sz w:val="24"/>
          <w:szCs w:val="24"/>
          <w:highlight w:val="none"/>
          <w:lang w:val="en-US" w:eastAsia="zh-CN"/>
        </w:rPr>
        <w:t xml:space="preserve"> </w:t>
      </w:r>
      <w:r>
        <w:rPr>
          <w:rFonts w:hint="eastAsia" w:cs="Times New Roman" w:asciiTheme="minorEastAsia" w:hAnsiTheme="minorEastAsia" w:eastAsiaTheme="minorEastAsia"/>
          <w:snapToGrid/>
          <w:color w:val="auto"/>
          <w:kern w:val="2"/>
          <w:sz w:val="24"/>
          <w:szCs w:val="24"/>
          <w:highlight w:val="none"/>
          <w:lang w:eastAsia="zh-CN"/>
        </w:rPr>
        <w:t>人：启东市汇龙镇亚光村股份经济合作社</w:t>
      </w:r>
    </w:p>
    <w:p w14:paraId="5105479D">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default" w:cs="Times New Roman" w:asciiTheme="minorEastAsia" w:hAnsiTheme="minorEastAsia" w:eastAsiaTheme="minorEastAsia"/>
          <w:snapToGrid/>
          <w:color w:val="auto"/>
          <w:kern w:val="2"/>
          <w:sz w:val="24"/>
          <w:szCs w:val="24"/>
          <w:highlight w:val="none"/>
          <w:lang w:val="en-US" w:eastAsia="zh-CN"/>
        </w:rPr>
      </w:pPr>
      <w:r>
        <w:rPr>
          <w:rFonts w:hint="eastAsia" w:cs="Times New Roman" w:asciiTheme="minorEastAsia" w:hAnsiTheme="minorEastAsia" w:eastAsiaTheme="minorEastAsia"/>
          <w:snapToGrid/>
          <w:color w:val="auto"/>
          <w:kern w:val="2"/>
          <w:sz w:val="24"/>
          <w:szCs w:val="24"/>
          <w:highlight w:val="none"/>
          <w:lang w:eastAsia="zh-CN"/>
        </w:rPr>
        <w:t>联</w:t>
      </w:r>
      <w:r>
        <w:rPr>
          <w:rFonts w:hint="eastAsia" w:cs="Times New Roman" w:asciiTheme="minorEastAsia" w:hAnsiTheme="minorEastAsia" w:eastAsiaTheme="minorEastAsia"/>
          <w:snapToGrid/>
          <w:color w:val="auto"/>
          <w:kern w:val="2"/>
          <w:sz w:val="24"/>
          <w:szCs w:val="24"/>
          <w:highlight w:val="none"/>
          <w:lang w:val="en-US" w:eastAsia="zh-CN"/>
        </w:rPr>
        <w:t xml:space="preserve"> </w:t>
      </w:r>
      <w:r>
        <w:rPr>
          <w:rFonts w:hint="eastAsia" w:cs="Times New Roman" w:asciiTheme="minorEastAsia" w:hAnsiTheme="minorEastAsia" w:eastAsiaTheme="minorEastAsia"/>
          <w:snapToGrid/>
          <w:color w:val="auto"/>
          <w:kern w:val="2"/>
          <w:sz w:val="24"/>
          <w:szCs w:val="24"/>
          <w:highlight w:val="none"/>
          <w:lang w:eastAsia="zh-CN"/>
        </w:rPr>
        <w:t>系</w:t>
      </w:r>
      <w:r>
        <w:rPr>
          <w:rFonts w:hint="eastAsia" w:cs="Times New Roman" w:asciiTheme="minorEastAsia" w:hAnsiTheme="minorEastAsia" w:eastAsiaTheme="minorEastAsia"/>
          <w:snapToGrid/>
          <w:color w:val="auto"/>
          <w:kern w:val="2"/>
          <w:sz w:val="24"/>
          <w:szCs w:val="24"/>
          <w:highlight w:val="none"/>
          <w:lang w:val="en-US" w:eastAsia="zh-CN"/>
        </w:rPr>
        <w:t xml:space="preserve"> </w:t>
      </w:r>
      <w:r>
        <w:rPr>
          <w:rFonts w:hint="eastAsia" w:cs="Times New Roman" w:asciiTheme="minorEastAsia" w:hAnsiTheme="minorEastAsia" w:eastAsiaTheme="minorEastAsia"/>
          <w:snapToGrid/>
          <w:color w:val="auto"/>
          <w:kern w:val="2"/>
          <w:sz w:val="24"/>
          <w:szCs w:val="24"/>
          <w:highlight w:val="none"/>
          <w:lang w:eastAsia="zh-CN"/>
        </w:rPr>
        <w:t>人：</w:t>
      </w:r>
      <w:r>
        <w:rPr>
          <w:rFonts w:hint="eastAsia" w:cs="Times New Roman" w:asciiTheme="minorEastAsia" w:hAnsiTheme="minorEastAsia" w:eastAsiaTheme="minorEastAsia"/>
          <w:snapToGrid/>
          <w:color w:val="auto"/>
          <w:kern w:val="2"/>
          <w:sz w:val="24"/>
          <w:szCs w:val="24"/>
          <w:highlight w:val="none"/>
          <w:lang w:val="en-US" w:eastAsia="zh-CN"/>
        </w:rPr>
        <w:t>朱伟杰</w:t>
      </w:r>
    </w:p>
    <w:p w14:paraId="21B0E59B">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cs="Times New Roman" w:asciiTheme="minorEastAsia" w:hAnsiTheme="minorEastAsia" w:eastAsiaTheme="minorEastAsia"/>
          <w:snapToGrid/>
          <w:color w:val="auto"/>
          <w:kern w:val="2"/>
          <w:sz w:val="24"/>
          <w:szCs w:val="24"/>
          <w:highlight w:val="none"/>
          <w:lang w:eastAsia="zh-CN"/>
        </w:rPr>
      </w:pPr>
      <w:r>
        <w:rPr>
          <w:rFonts w:hint="eastAsia" w:cs="Times New Roman" w:asciiTheme="minorEastAsia" w:hAnsiTheme="minorEastAsia" w:eastAsiaTheme="minorEastAsia"/>
          <w:snapToGrid/>
          <w:color w:val="auto"/>
          <w:kern w:val="2"/>
          <w:sz w:val="24"/>
          <w:szCs w:val="24"/>
          <w:highlight w:val="none"/>
          <w:lang w:eastAsia="zh-CN"/>
        </w:rPr>
        <w:t>联系电话：15151378007</w:t>
      </w:r>
    </w:p>
    <w:p w14:paraId="2BC15A6A">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cs="Times New Roman" w:asciiTheme="minorEastAsia" w:hAnsiTheme="minorEastAsia" w:eastAsiaTheme="minorEastAsia"/>
          <w:b w:val="0"/>
          <w:bCs w:val="0"/>
          <w:snapToGrid/>
          <w:kern w:val="2"/>
          <w:sz w:val="24"/>
          <w:szCs w:val="24"/>
          <w:highlight w:val="none"/>
          <w:lang w:eastAsia="zh-CN"/>
        </w:rPr>
      </w:pPr>
      <w:r>
        <w:rPr>
          <w:rFonts w:hint="eastAsia" w:cs="Times New Roman" w:asciiTheme="minorEastAsia" w:hAnsiTheme="minorEastAsia" w:eastAsiaTheme="minorEastAsia"/>
          <w:b w:val="0"/>
          <w:bCs w:val="0"/>
          <w:snapToGrid/>
          <w:kern w:val="2"/>
          <w:sz w:val="24"/>
          <w:szCs w:val="24"/>
          <w:highlight w:val="none"/>
          <w:lang w:val="en-US" w:eastAsia="zh-CN"/>
        </w:rPr>
        <w:t>5、</w:t>
      </w:r>
      <w:r>
        <w:rPr>
          <w:rFonts w:hint="eastAsia" w:cs="Times New Roman" w:asciiTheme="minorEastAsia" w:hAnsiTheme="minorEastAsia" w:eastAsiaTheme="minorEastAsia"/>
          <w:b w:val="0"/>
          <w:bCs w:val="0"/>
          <w:snapToGrid/>
          <w:kern w:val="2"/>
          <w:sz w:val="24"/>
          <w:szCs w:val="24"/>
          <w:highlight w:val="none"/>
          <w:lang w:eastAsia="zh-CN"/>
        </w:rPr>
        <w:t>报价文件构成</w:t>
      </w:r>
    </w:p>
    <w:p w14:paraId="6B3E1A08">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w:t>
      </w:r>
      <w:r>
        <w:rPr>
          <w:rFonts w:hint="eastAsia" w:cs="Times New Roman" w:asciiTheme="minorEastAsia" w:hAnsiTheme="minorEastAsia" w:eastAsiaTheme="minorEastAsia"/>
          <w:snapToGrid/>
          <w:kern w:val="2"/>
          <w:sz w:val="24"/>
          <w:szCs w:val="24"/>
          <w:highlight w:val="none"/>
          <w:lang w:val="en-US" w:eastAsia="zh-CN"/>
        </w:rPr>
        <w:t>1</w:t>
      </w:r>
      <w:r>
        <w:rPr>
          <w:rFonts w:hint="eastAsia" w:cs="Times New Roman" w:asciiTheme="minorEastAsia" w:hAnsiTheme="minorEastAsia" w:eastAsiaTheme="minorEastAsia"/>
          <w:snapToGrid/>
          <w:kern w:val="2"/>
          <w:sz w:val="24"/>
          <w:szCs w:val="24"/>
          <w:highlight w:val="none"/>
          <w:lang w:eastAsia="zh-CN"/>
        </w:rPr>
        <w:t>）供应商有效的营业执照复印件（加盖报价单位公章）；</w:t>
      </w:r>
    </w:p>
    <w:p w14:paraId="045D565E">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w:t>
      </w:r>
      <w:r>
        <w:rPr>
          <w:rFonts w:hint="eastAsia" w:cs="Times New Roman" w:asciiTheme="minorEastAsia" w:hAnsiTheme="minorEastAsia" w:eastAsiaTheme="minorEastAsia"/>
          <w:snapToGrid/>
          <w:kern w:val="2"/>
          <w:sz w:val="24"/>
          <w:szCs w:val="24"/>
          <w:highlight w:val="none"/>
          <w:lang w:val="en-US" w:eastAsia="zh-CN"/>
        </w:rPr>
        <w:t>2</w:t>
      </w:r>
      <w:r>
        <w:rPr>
          <w:rFonts w:hint="eastAsia" w:cs="Times New Roman" w:asciiTheme="minorEastAsia" w:hAnsiTheme="minorEastAsia" w:eastAsiaTheme="minorEastAsia"/>
          <w:snapToGrid/>
          <w:kern w:val="2"/>
          <w:sz w:val="24"/>
          <w:szCs w:val="24"/>
          <w:highlight w:val="none"/>
          <w:lang w:eastAsia="zh-CN"/>
        </w:rPr>
        <w:t>）报价承诺书（按照附件</w:t>
      </w:r>
      <w:r>
        <w:rPr>
          <w:rFonts w:hint="eastAsia" w:cs="Times New Roman" w:asciiTheme="minorEastAsia" w:hAnsiTheme="minorEastAsia" w:eastAsiaTheme="minorEastAsia"/>
          <w:snapToGrid/>
          <w:kern w:val="2"/>
          <w:sz w:val="24"/>
          <w:szCs w:val="24"/>
          <w:highlight w:val="none"/>
          <w:lang w:val="en-US" w:eastAsia="zh-CN"/>
        </w:rPr>
        <w:t>一</w:t>
      </w:r>
      <w:r>
        <w:rPr>
          <w:rFonts w:hint="eastAsia" w:cs="Times New Roman" w:asciiTheme="minorEastAsia" w:hAnsiTheme="minorEastAsia" w:eastAsiaTheme="minorEastAsia"/>
          <w:snapToGrid/>
          <w:kern w:val="2"/>
          <w:sz w:val="24"/>
          <w:szCs w:val="24"/>
          <w:highlight w:val="none"/>
          <w:lang w:eastAsia="zh-CN"/>
        </w:rPr>
        <w:t>格式填写）；</w:t>
      </w:r>
    </w:p>
    <w:p w14:paraId="2E563A35">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ascii="宋体" w:hAnsi="宋体" w:eastAsia="宋体" w:cs="仿宋"/>
          <w:sz w:val="24"/>
          <w:highlight w:val="none"/>
          <w:lang w:eastAsia="zh-CN"/>
        </w:rPr>
        <w:t>（</w:t>
      </w:r>
      <w:r>
        <w:rPr>
          <w:rFonts w:hint="eastAsia" w:ascii="宋体" w:hAnsi="宋体" w:eastAsia="宋体" w:cs="仿宋"/>
          <w:sz w:val="24"/>
          <w:highlight w:val="none"/>
          <w:lang w:val="en-US" w:eastAsia="zh-CN"/>
        </w:rPr>
        <w:t>3</w:t>
      </w:r>
      <w:r>
        <w:rPr>
          <w:rFonts w:hint="eastAsia" w:ascii="宋体" w:hAnsi="宋体" w:eastAsia="宋体" w:cs="仿宋"/>
          <w:sz w:val="24"/>
          <w:highlight w:val="none"/>
          <w:lang w:eastAsia="zh-CN"/>
        </w:rPr>
        <w:t>）</w:t>
      </w:r>
      <w:r>
        <w:rPr>
          <w:rFonts w:hint="eastAsia" w:ascii="宋体" w:hAnsi="宋体" w:cs="仿宋"/>
          <w:sz w:val="24"/>
          <w:highlight w:val="none"/>
        </w:rPr>
        <w:t>法定代表人授权委托书及被授权人身份证</w:t>
      </w:r>
      <w:r>
        <w:rPr>
          <w:rFonts w:hint="eastAsia" w:ascii="宋体" w:hAnsi="宋体" w:eastAsia="宋体" w:cs="仿宋"/>
          <w:sz w:val="24"/>
          <w:highlight w:val="none"/>
          <w:lang w:val="en-US" w:eastAsia="zh-CN"/>
        </w:rPr>
        <w:t>正反面</w:t>
      </w:r>
      <w:r>
        <w:rPr>
          <w:rFonts w:hint="eastAsia" w:ascii="宋体" w:hAnsi="宋体" w:cs="仿宋"/>
          <w:sz w:val="24"/>
          <w:highlight w:val="none"/>
        </w:rPr>
        <w:t>复印件（</w:t>
      </w:r>
      <w:r>
        <w:rPr>
          <w:rFonts w:hint="eastAsia" w:ascii="宋体" w:hAnsi="宋体" w:eastAsia="宋体" w:cs="仿宋"/>
          <w:sz w:val="24"/>
          <w:highlight w:val="none"/>
          <w:lang w:eastAsia="zh-CN"/>
        </w:rPr>
        <w:t>如有</w:t>
      </w:r>
      <w:r>
        <w:rPr>
          <w:rFonts w:hint="eastAsia" w:ascii="宋体" w:hAnsi="宋体" w:cs="仿宋"/>
          <w:sz w:val="24"/>
          <w:highlight w:val="none"/>
        </w:rPr>
        <w:t>，非法定代表人参加投标时提交</w:t>
      </w:r>
      <w:r>
        <w:rPr>
          <w:rFonts w:hint="eastAsia" w:ascii="宋体" w:hAnsi="宋体" w:eastAsia="宋体" w:cs="仿宋"/>
          <w:sz w:val="24"/>
          <w:highlight w:val="none"/>
          <w:lang w:val="en-US" w:eastAsia="zh-CN"/>
        </w:rPr>
        <w:t>本项材料</w:t>
      </w:r>
      <w:r>
        <w:rPr>
          <w:rFonts w:hint="eastAsia" w:ascii="宋体" w:hAnsi="宋体" w:cs="仿宋"/>
          <w:sz w:val="24"/>
          <w:highlight w:val="none"/>
        </w:rPr>
        <w:t>）</w:t>
      </w:r>
      <w:r>
        <w:rPr>
          <w:rFonts w:hint="eastAsia" w:cs="Times New Roman" w:asciiTheme="minorEastAsia" w:hAnsiTheme="minorEastAsia" w:eastAsiaTheme="minorEastAsia"/>
          <w:snapToGrid/>
          <w:kern w:val="2"/>
          <w:sz w:val="24"/>
          <w:szCs w:val="24"/>
          <w:highlight w:val="none"/>
          <w:lang w:eastAsia="zh-CN"/>
        </w:rPr>
        <w:t>（按照附件</w:t>
      </w:r>
      <w:r>
        <w:rPr>
          <w:rFonts w:hint="eastAsia" w:cs="Times New Roman" w:asciiTheme="minorEastAsia" w:hAnsiTheme="minorEastAsia" w:eastAsiaTheme="minorEastAsia"/>
          <w:snapToGrid/>
          <w:kern w:val="2"/>
          <w:sz w:val="24"/>
          <w:szCs w:val="24"/>
          <w:highlight w:val="none"/>
          <w:lang w:val="en-US" w:eastAsia="zh-CN"/>
        </w:rPr>
        <w:t>二</w:t>
      </w:r>
      <w:r>
        <w:rPr>
          <w:rFonts w:hint="eastAsia" w:cs="Times New Roman" w:asciiTheme="minorEastAsia" w:hAnsiTheme="minorEastAsia" w:eastAsiaTheme="minorEastAsia"/>
          <w:snapToGrid/>
          <w:kern w:val="2"/>
          <w:sz w:val="24"/>
          <w:szCs w:val="24"/>
          <w:highlight w:val="none"/>
          <w:lang w:eastAsia="zh-CN"/>
        </w:rPr>
        <w:t>格式填写）；</w:t>
      </w:r>
    </w:p>
    <w:p w14:paraId="2AED3191">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ascii="宋体" w:hAnsi="宋体" w:eastAsia="宋体" w:cs="仿宋"/>
          <w:sz w:val="24"/>
          <w:highlight w:val="none"/>
          <w:lang w:eastAsia="zh-CN"/>
        </w:rPr>
        <w:t>（</w:t>
      </w:r>
      <w:r>
        <w:rPr>
          <w:rFonts w:hint="eastAsia" w:ascii="宋体" w:hAnsi="宋体" w:eastAsia="宋体" w:cs="仿宋"/>
          <w:sz w:val="24"/>
          <w:highlight w:val="none"/>
          <w:lang w:val="en-US" w:eastAsia="zh-CN"/>
        </w:rPr>
        <w:t>4</w:t>
      </w:r>
      <w:r>
        <w:rPr>
          <w:rFonts w:hint="eastAsia" w:ascii="宋体" w:hAnsi="宋体" w:eastAsia="宋体" w:cs="仿宋"/>
          <w:sz w:val="24"/>
          <w:highlight w:val="none"/>
          <w:lang w:eastAsia="zh-CN"/>
        </w:rPr>
        <w:t>）</w:t>
      </w:r>
      <w:r>
        <w:rPr>
          <w:rFonts w:hint="eastAsia" w:ascii="宋体" w:hAnsi="宋体" w:cs="仿宋"/>
          <w:sz w:val="24"/>
          <w:highlight w:val="none"/>
        </w:rPr>
        <w:t>法定代表人身份证</w:t>
      </w:r>
      <w:r>
        <w:rPr>
          <w:rFonts w:hint="eastAsia" w:ascii="宋体" w:hAnsi="宋体" w:eastAsia="宋体" w:cs="仿宋"/>
          <w:sz w:val="24"/>
          <w:highlight w:val="none"/>
          <w:lang w:val="en-US" w:eastAsia="zh-CN"/>
        </w:rPr>
        <w:t>正反面</w:t>
      </w:r>
      <w:r>
        <w:rPr>
          <w:rFonts w:hint="eastAsia" w:ascii="宋体" w:hAnsi="宋体" w:cs="仿宋"/>
          <w:sz w:val="24"/>
          <w:highlight w:val="none"/>
        </w:rPr>
        <w:t>复印件（</w:t>
      </w:r>
      <w:r>
        <w:rPr>
          <w:rFonts w:hint="eastAsia" w:ascii="宋体" w:hAnsi="宋体" w:cs="仿宋"/>
          <w:sz w:val="24"/>
          <w:highlight w:val="none"/>
          <w:lang w:eastAsia="zh-CN"/>
        </w:rPr>
        <w:t>加盖报价单位公章，</w:t>
      </w:r>
      <w:r>
        <w:rPr>
          <w:rFonts w:hint="eastAsia" w:ascii="宋体" w:hAnsi="宋体" w:eastAsia="宋体" w:cs="仿宋"/>
          <w:sz w:val="24"/>
          <w:highlight w:val="none"/>
          <w:lang w:eastAsia="zh-CN"/>
        </w:rPr>
        <w:t>无论</w:t>
      </w:r>
      <w:r>
        <w:rPr>
          <w:rFonts w:hint="eastAsia" w:ascii="宋体" w:hAnsi="宋体" w:cs="仿宋"/>
          <w:sz w:val="24"/>
          <w:highlight w:val="none"/>
        </w:rPr>
        <w:t>法定代表人</w:t>
      </w:r>
      <w:r>
        <w:rPr>
          <w:rFonts w:hint="eastAsia" w:ascii="宋体" w:hAnsi="宋体" w:eastAsia="宋体" w:cs="仿宋"/>
          <w:sz w:val="24"/>
          <w:highlight w:val="none"/>
          <w:lang w:eastAsia="zh-CN"/>
        </w:rPr>
        <w:t>是否</w:t>
      </w:r>
      <w:r>
        <w:rPr>
          <w:rFonts w:hint="eastAsia" w:ascii="宋体" w:hAnsi="宋体" w:cs="仿宋"/>
          <w:sz w:val="24"/>
          <w:highlight w:val="none"/>
        </w:rPr>
        <w:t>参加</w:t>
      </w:r>
      <w:r>
        <w:rPr>
          <w:rFonts w:hint="eastAsia" w:ascii="宋体" w:hAnsi="宋体" w:eastAsia="宋体" w:cs="仿宋"/>
          <w:sz w:val="24"/>
          <w:highlight w:val="none"/>
          <w:lang w:val="en-US" w:eastAsia="zh-CN"/>
        </w:rPr>
        <w:t>投标时</w:t>
      </w:r>
      <w:r>
        <w:rPr>
          <w:rFonts w:hint="eastAsia" w:ascii="宋体" w:hAnsi="宋体" w:eastAsia="宋体" w:cs="仿宋"/>
          <w:sz w:val="24"/>
          <w:highlight w:val="none"/>
          <w:lang w:eastAsia="zh-CN"/>
        </w:rPr>
        <w:t>都必须</w:t>
      </w:r>
      <w:r>
        <w:rPr>
          <w:rFonts w:hint="eastAsia" w:ascii="宋体" w:hAnsi="宋体" w:cs="仿宋"/>
          <w:sz w:val="24"/>
          <w:highlight w:val="none"/>
        </w:rPr>
        <w:t>提交</w:t>
      </w:r>
      <w:r>
        <w:rPr>
          <w:rFonts w:hint="eastAsia" w:ascii="宋体" w:hAnsi="宋体" w:eastAsia="宋体" w:cs="仿宋"/>
          <w:sz w:val="24"/>
          <w:highlight w:val="none"/>
          <w:lang w:val="en-US" w:eastAsia="zh-CN"/>
        </w:rPr>
        <w:t>本项材料</w:t>
      </w:r>
      <w:r>
        <w:rPr>
          <w:rFonts w:hint="eastAsia" w:ascii="宋体" w:hAnsi="宋体" w:cs="仿宋"/>
          <w:sz w:val="24"/>
          <w:highlight w:val="none"/>
        </w:rPr>
        <w:t>）；</w:t>
      </w:r>
    </w:p>
    <w:p w14:paraId="07E749E7">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w:t>
      </w:r>
      <w:r>
        <w:rPr>
          <w:rFonts w:hint="eastAsia" w:cs="Times New Roman" w:asciiTheme="minorEastAsia" w:hAnsiTheme="minorEastAsia" w:eastAsiaTheme="minorEastAsia"/>
          <w:snapToGrid/>
          <w:kern w:val="2"/>
          <w:sz w:val="24"/>
          <w:szCs w:val="24"/>
          <w:highlight w:val="none"/>
          <w:lang w:val="en-US" w:eastAsia="zh-CN"/>
        </w:rPr>
        <w:t>5</w:t>
      </w:r>
      <w:r>
        <w:rPr>
          <w:rFonts w:hint="eastAsia" w:cs="Times New Roman" w:asciiTheme="minorEastAsia" w:hAnsiTheme="minorEastAsia" w:eastAsiaTheme="minorEastAsia"/>
          <w:snapToGrid/>
          <w:kern w:val="2"/>
          <w:sz w:val="24"/>
          <w:szCs w:val="24"/>
          <w:highlight w:val="none"/>
          <w:lang w:eastAsia="zh-CN"/>
        </w:rPr>
        <w:t>）报价表（按照附件</w:t>
      </w:r>
      <w:r>
        <w:rPr>
          <w:rFonts w:hint="eastAsia" w:cs="Times New Roman" w:asciiTheme="minorEastAsia" w:hAnsiTheme="minorEastAsia" w:eastAsiaTheme="minorEastAsia"/>
          <w:snapToGrid/>
          <w:kern w:val="2"/>
          <w:sz w:val="24"/>
          <w:szCs w:val="24"/>
          <w:highlight w:val="none"/>
          <w:lang w:val="en-US" w:eastAsia="zh-CN"/>
        </w:rPr>
        <w:t>三</w:t>
      </w:r>
      <w:r>
        <w:rPr>
          <w:rFonts w:hint="eastAsia" w:cs="Times New Roman" w:asciiTheme="minorEastAsia" w:hAnsiTheme="minorEastAsia" w:eastAsiaTheme="minorEastAsia"/>
          <w:snapToGrid/>
          <w:kern w:val="2"/>
          <w:sz w:val="24"/>
          <w:szCs w:val="24"/>
          <w:highlight w:val="none"/>
          <w:lang w:eastAsia="zh-CN"/>
        </w:rPr>
        <w:t>格式填写）；</w:t>
      </w:r>
    </w:p>
    <w:p w14:paraId="022D6FA1">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w:t>
      </w:r>
      <w:r>
        <w:rPr>
          <w:rFonts w:hint="eastAsia" w:cs="Times New Roman" w:asciiTheme="minorEastAsia" w:hAnsiTheme="minorEastAsia" w:eastAsiaTheme="minorEastAsia"/>
          <w:snapToGrid/>
          <w:kern w:val="2"/>
          <w:sz w:val="24"/>
          <w:szCs w:val="24"/>
          <w:highlight w:val="none"/>
          <w:lang w:val="en-US" w:eastAsia="zh-CN"/>
        </w:rPr>
        <w:t>6</w:t>
      </w:r>
      <w:r>
        <w:rPr>
          <w:rFonts w:hint="eastAsia" w:cs="Times New Roman" w:asciiTheme="minorEastAsia" w:hAnsiTheme="minorEastAsia" w:eastAsiaTheme="minorEastAsia"/>
          <w:snapToGrid/>
          <w:kern w:val="2"/>
          <w:sz w:val="24"/>
          <w:szCs w:val="24"/>
          <w:highlight w:val="none"/>
          <w:lang w:eastAsia="zh-CN"/>
        </w:rPr>
        <w:t>）质保承诺书(按照附件</w:t>
      </w:r>
      <w:r>
        <w:rPr>
          <w:rFonts w:hint="eastAsia" w:cs="Times New Roman" w:asciiTheme="minorEastAsia" w:hAnsiTheme="minorEastAsia" w:eastAsiaTheme="minorEastAsia"/>
          <w:snapToGrid/>
          <w:kern w:val="2"/>
          <w:sz w:val="24"/>
          <w:szCs w:val="24"/>
          <w:highlight w:val="none"/>
          <w:lang w:val="en-US" w:eastAsia="zh-CN"/>
        </w:rPr>
        <w:t>四</w:t>
      </w:r>
      <w:r>
        <w:rPr>
          <w:rFonts w:hint="eastAsia" w:cs="Times New Roman" w:asciiTheme="minorEastAsia" w:hAnsiTheme="minorEastAsia" w:eastAsiaTheme="minorEastAsia"/>
          <w:snapToGrid/>
          <w:kern w:val="2"/>
          <w:sz w:val="24"/>
          <w:szCs w:val="24"/>
          <w:highlight w:val="none"/>
          <w:lang w:eastAsia="zh-CN"/>
        </w:rPr>
        <w:t>格式填写)；</w:t>
      </w:r>
    </w:p>
    <w:p w14:paraId="1B6F616F">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cs="Times New Roman" w:asciiTheme="minorEastAsia" w:hAnsiTheme="minorEastAsia" w:eastAsiaTheme="minorEastAsia"/>
          <w:snapToGrid/>
          <w:color w:val="auto"/>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w:t>
      </w:r>
      <w:r>
        <w:rPr>
          <w:rFonts w:hint="eastAsia" w:cs="Times New Roman" w:asciiTheme="minorEastAsia" w:hAnsiTheme="minorEastAsia" w:eastAsiaTheme="minorEastAsia"/>
          <w:snapToGrid/>
          <w:kern w:val="2"/>
          <w:sz w:val="24"/>
          <w:szCs w:val="24"/>
          <w:highlight w:val="none"/>
          <w:lang w:val="en-US" w:eastAsia="zh-CN"/>
        </w:rPr>
        <w:t>7</w:t>
      </w:r>
      <w:r>
        <w:rPr>
          <w:rFonts w:hint="eastAsia" w:cs="Times New Roman" w:asciiTheme="minorEastAsia" w:hAnsiTheme="minorEastAsia" w:eastAsiaTheme="minorEastAsia"/>
          <w:snapToGrid/>
          <w:kern w:val="2"/>
          <w:sz w:val="24"/>
          <w:szCs w:val="24"/>
          <w:highlight w:val="none"/>
          <w:lang w:eastAsia="zh-CN"/>
        </w:rPr>
        <w:t>）参加政府</w:t>
      </w:r>
      <w:r>
        <w:rPr>
          <w:rFonts w:hint="eastAsia" w:cs="Times New Roman" w:asciiTheme="minorEastAsia" w:hAnsiTheme="minorEastAsia" w:eastAsiaTheme="minorEastAsia"/>
          <w:snapToGrid/>
          <w:color w:val="auto"/>
          <w:kern w:val="2"/>
          <w:sz w:val="24"/>
          <w:szCs w:val="24"/>
          <w:highlight w:val="none"/>
          <w:lang w:eastAsia="zh-CN"/>
        </w:rPr>
        <w:t>采购活动前3年内在经营活动中没有重大违法记录和失信记录的书面声明（按照附件</w:t>
      </w:r>
      <w:r>
        <w:rPr>
          <w:rFonts w:hint="eastAsia" w:cs="Times New Roman" w:asciiTheme="minorEastAsia" w:hAnsiTheme="minorEastAsia" w:eastAsiaTheme="minorEastAsia"/>
          <w:snapToGrid/>
          <w:color w:val="auto"/>
          <w:kern w:val="2"/>
          <w:sz w:val="24"/>
          <w:szCs w:val="24"/>
          <w:highlight w:val="none"/>
          <w:lang w:val="en-US" w:eastAsia="zh-CN"/>
        </w:rPr>
        <w:t>五</w:t>
      </w:r>
      <w:r>
        <w:rPr>
          <w:rFonts w:hint="eastAsia" w:cs="Times New Roman" w:asciiTheme="minorEastAsia" w:hAnsiTheme="minorEastAsia" w:eastAsiaTheme="minorEastAsia"/>
          <w:snapToGrid/>
          <w:color w:val="auto"/>
          <w:kern w:val="2"/>
          <w:sz w:val="24"/>
          <w:szCs w:val="24"/>
          <w:highlight w:val="none"/>
          <w:lang w:eastAsia="zh-CN"/>
        </w:rPr>
        <w:t>格式填写）；</w:t>
      </w:r>
    </w:p>
    <w:p w14:paraId="34895C86">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cs="Times New Roman" w:asciiTheme="minorEastAsia" w:hAnsiTheme="minorEastAsia" w:eastAsiaTheme="minorEastAsia"/>
          <w:snapToGrid/>
          <w:color w:val="auto"/>
          <w:kern w:val="2"/>
          <w:sz w:val="24"/>
          <w:szCs w:val="24"/>
          <w:highlight w:val="none"/>
          <w:lang w:eastAsia="zh-CN"/>
        </w:rPr>
      </w:pPr>
      <w:r>
        <w:rPr>
          <w:rFonts w:hint="eastAsia" w:cs="Times New Roman" w:asciiTheme="minorEastAsia" w:hAnsiTheme="minorEastAsia" w:eastAsiaTheme="minorEastAsia"/>
          <w:snapToGrid/>
          <w:color w:val="auto"/>
          <w:kern w:val="2"/>
          <w:sz w:val="24"/>
          <w:szCs w:val="24"/>
          <w:highlight w:val="none"/>
          <w:lang w:eastAsia="zh-CN"/>
        </w:rPr>
        <w:t>（</w:t>
      </w:r>
      <w:r>
        <w:rPr>
          <w:rFonts w:hint="eastAsia" w:cs="Times New Roman" w:asciiTheme="minorEastAsia" w:hAnsiTheme="minorEastAsia" w:eastAsiaTheme="minorEastAsia"/>
          <w:snapToGrid/>
          <w:color w:val="auto"/>
          <w:kern w:val="2"/>
          <w:sz w:val="24"/>
          <w:szCs w:val="24"/>
          <w:highlight w:val="none"/>
          <w:lang w:val="en-US" w:eastAsia="zh-CN"/>
        </w:rPr>
        <w:t>8</w:t>
      </w:r>
      <w:r>
        <w:rPr>
          <w:rFonts w:hint="eastAsia" w:cs="Times New Roman" w:asciiTheme="minorEastAsia" w:hAnsiTheme="minorEastAsia" w:eastAsiaTheme="minorEastAsia"/>
          <w:snapToGrid/>
          <w:color w:val="auto"/>
          <w:kern w:val="2"/>
          <w:sz w:val="24"/>
          <w:szCs w:val="24"/>
          <w:highlight w:val="none"/>
          <w:lang w:eastAsia="zh-CN"/>
        </w:rPr>
        <w:t>）中小企业声明函</w:t>
      </w:r>
      <w:r>
        <w:rPr>
          <w:rFonts w:hint="eastAsia" w:cs="Times New Roman" w:asciiTheme="minorEastAsia" w:hAnsiTheme="minorEastAsia" w:eastAsiaTheme="minorEastAsia"/>
          <w:snapToGrid/>
          <w:color w:val="auto"/>
          <w:kern w:val="2"/>
          <w:sz w:val="24"/>
          <w:szCs w:val="24"/>
          <w:highlight w:val="none"/>
          <w:lang w:val="en-US" w:eastAsia="zh-CN"/>
        </w:rPr>
        <w:t>或</w:t>
      </w:r>
      <w:r>
        <w:rPr>
          <w:rFonts w:hint="eastAsia" w:cs="Times New Roman" w:asciiTheme="minorEastAsia" w:hAnsiTheme="minorEastAsia" w:eastAsiaTheme="minorEastAsia"/>
          <w:snapToGrid/>
          <w:color w:val="auto"/>
          <w:kern w:val="2"/>
          <w:sz w:val="24"/>
          <w:szCs w:val="24"/>
          <w:highlight w:val="none"/>
          <w:lang w:eastAsia="zh-CN"/>
        </w:rPr>
        <w:t>残</w:t>
      </w:r>
      <w:bookmarkStart w:id="0" w:name="_GoBack"/>
      <w:bookmarkEnd w:id="0"/>
      <w:r>
        <w:rPr>
          <w:rFonts w:hint="eastAsia" w:cs="Times New Roman" w:asciiTheme="minorEastAsia" w:hAnsiTheme="minorEastAsia" w:eastAsiaTheme="minorEastAsia"/>
          <w:snapToGrid/>
          <w:color w:val="auto"/>
          <w:kern w:val="2"/>
          <w:sz w:val="24"/>
          <w:szCs w:val="24"/>
          <w:highlight w:val="none"/>
          <w:lang w:eastAsia="zh-CN"/>
        </w:rPr>
        <w:t>疾人福利性单位声明函</w:t>
      </w:r>
      <w:r>
        <w:rPr>
          <w:rFonts w:hint="eastAsia" w:cs="Times New Roman" w:asciiTheme="minorEastAsia" w:hAnsiTheme="minorEastAsia" w:eastAsiaTheme="minorEastAsia"/>
          <w:snapToGrid/>
          <w:color w:val="auto"/>
          <w:kern w:val="2"/>
          <w:sz w:val="24"/>
          <w:szCs w:val="24"/>
          <w:highlight w:val="none"/>
          <w:lang w:val="en-US" w:eastAsia="zh-CN"/>
        </w:rPr>
        <w:t>或</w:t>
      </w:r>
      <w:r>
        <w:rPr>
          <w:rFonts w:hint="eastAsia" w:cs="Times New Roman" w:asciiTheme="minorEastAsia" w:hAnsiTheme="minorEastAsia" w:eastAsiaTheme="minorEastAsia"/>
          <w:snapToGrid/>
          <w:color w:val="auto"/>
          <w:kern w:val="2"/>
          <w:sz w:val="24"/>
          <w:szCs w:val="24"/>
          <w:highlight w:val="none"/>
          <w:lang w:eastAsia="zh-CN"/>
        </w:rPr>
        <w:t>监狱和戒毒企业证明材料（按照附件</w:t>
      </w:r>
      <w:r>
        <w:rPr>
          <w:rFonts w:hint="eastAsia" w:cs="Times New Roman" w:asciiTheme="minorEastAsia" w:hAnsiTheme="minorEastAsia" w:eastAsiaTheme="minorEastAsia"/>
          <w:snapToGrid/>
          <w:color w:val="auto"/>
          <w:kern w:val="2"/>
          <w:sz w:val="24"/>
          <w:szCs w:val="24"/>
          <w:highlight w:val="none"/>
          <w:lang w:val="en-US" w:eastAsia="zh-CN"/>
        </w:rPr>
        <w:t>六</w:t>
      </w:r>
      <w:r>
        <w:rPr>
          <w:rFonts w:hint="eastAsia" w:cs="Times New Roman" w:asciiTheme="minorEastAsia" w:hAnsiTheme="minorEastAsia" w:eastAsiaTheme="minorEastAsia"/>
          <w:snapToGrid/>
          <w:color w:val="auto"/>
          <w:kern w:val="2"/>
          <w:sz w:val="24"/>
          <w:szCs w:val="24"/>
          <w:highlight w:val="none"/>
          <w:lang w:eastAsia="zh-CN"/>
        </w:rPr>
        <w:t>格式填写）（供应商根据真实情况按照</w:t>
      </w:r>
      <w:r>
        <w:rPr>
          <w:rFonts w:hint="eastAsia" w:cs="Times New Roman" w:asciiTheme="minorEastAsia" w:hAnsiTheme="minorEastAsia" w:eastAsiaTheme="minorEastAsia"/>
          <w:snapToGrid/>
          <w:color w:val="auto"/>
          <w:kern w:val="2"/>
          <w:sz w:val="24"/>
          <w:szCs w:val="24"/>
          <w:highlight w:val="none"/>
          <w:lang w:val="en-US" w:eastAsia="zh-CN"/>
        </w:rPr>
        <w:t>询价公告</w:t>
      </w:r>
      <w:r>
        <w:rPr>
          <w:rFonts w:hint="eastAsia" w:cs="Times New Roman" w:asciiTheme="minorEastAsia" w:hAnsiTheme="minorEastAsia" w:eastAsiaTheme="minorEastAsia"/>
          <w:snapToGrid/>
          <w:color w:val="auto"/>
          <w:kern w:val="2"/>
          <w:sz w:val="24"/>
          <w:szCs w:val="24"/>
          <w:highlight w:val="none"/>
          <w:lang w:eastAsia="zh-CN"/>
        </w:rPr>
        <w:t>的要求进行填写）；</w:t>
      </w:r>
    </w:p>
    <w:p w14:paraId="6039BAF8">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cs="Times New Roman" w:asciiTheme="minorEastAsia" w:hAnsiTheme="minorEastAsia" w:eastAsiaTheme="minorEastAsia"/>
          <w:snapToGrid/>
          <w:color w:val="auto"/>
          <w:kern w:val="2"/>
          <w:sz w:val="24"/>
          <w:szCs w:val="24"/>
          <w:highlight w:val="none"/>
          <w:lang w:eastAsia="zh-CN"/>
        </w:rPr>
      </w:pPr>
      <w:r>
        <w:rPr>
          <w:rFonts w:hint="eastAsia" w:cs="Times New Roman" w:asciiTheme="minorEastAsia" w:hAnsiTheme="minorEastAsia" w:eastAsiaTheme="minorEastAsia"/>
          <w:snapToGrid/>
          <w:color w:val="auto"/>
          <w:kern w:val="2"/>
          <w:sz w:val="24"/>
          <w:szCs w:val="24"/>
          <w:highlight w:val="none"/>
          <w:lang w:eastAsia="zh-CN"/>
        </w:rPr>
        <w:t>（</w:t>
      </w:r>
      <w:r>
        <w:rPr>
          <w:rFonts w:hint="eastAsia" w:cs="Times New Roman" w:asciiTheme="minorEastAsia" w:hAnsiTheme="minorEastAsia" w:eastAsiaTheme="minorEastAsia"/>
          <w:snapToGrid/>
          <w:color w:val="auto"/>
          <w:kern w:val="2"/>
          <w:sz w:val="24"/>
          <w:szCs w:val="24"/>
          <w:highlight w:val="none"/>
          <w:lang w:val="en-US" w:eastAsia="zh-CN"/>
        </w:rPr>
        <w:t>9</w:t>
      </w:r>
      <w:r>
        <w:rPr>
          <w:rFonts w:hint="eastAsia" w:cs="Times New Roman" w:asciiTheme="minorEastAsia" w:hAnsiTheme="minorEastAsia" w:eastAsiaTheme="minorEastAsia"/>
          <w:snapToGrid/>
          <w:color w:val="auto"/>
          <w:kern w:val="2"/>
          <w:sz w:val="24"/>
          <w:szCs w:val="24"/>
          <w:highlight w:val="none"/>
          <w:lang w:eastAsia="zh-CN"/>
        </w:rPr>
        <w:t>）采购需求一览表中要求提供的其他证明材料</w:t>
      </w:r>
      <w:r>
        <w:rPr>
          <w:rFonts w:hint="eastAsia" w:cs="Times New Roman" w:asciiTheme="minorEastAsia" w:hAnsiTheme="minorEastAsia" w:eastAsiaTheme="minorEastAsia"/>
          <w:snapToGrid/>
          <w:color w:val="auto"/>
          <w:kern w:val="2"/>
          <w:sz w:val="24"/>
          <w:szCs w:val="24"/>
          <w:highlight w:val="none"/>
          <w:lang w:val="en-US" w:eastAsia="zh-CN"/>
        </w:rPr>
        <w:t>复印件（加盖报价单位公章）</w:t>
      </w:r>
      <w:r>
        <w:rPr>
          <w:rFonts w:hint="eastAsia" w:cs="Times New Roman" w:asciiTheme="minorEastAsia" w:hAnsiTheme="minorEastAsia" w:eastAsiaTheme="minorEastAsia"/>
          <w:snapToGrid/>
          <w:color w:val="auto"/>
          <w:kern w:val="2"/>
          <w:sz w:val="24"/>
          <w:szCs w:val="24"/>
          <w:highlight w:val="none"/>
          <w:lang w:eastAsia="zh-CN"/>
        </w:rPr>
        <w:t>。</w:t>
      </w:r>
    </w:p>
    <w:p w14:paraId="04740697">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snapToGrid/>
          <w:color w:val="auto"/>
          <w:kern w:val="2"/>
          <w:sz w:val="24"/>
          <w:szCs w:val="24"/>
          <w:highlight w:val="none"/>
          <w:lang w:eastAsia="zh-CN"/>
        </w:rPr>
      </w:pPr>
      <w:r>
        <w:rPr>
          <w:rFonts w:hint="eastAsia" w:cs="Times New Roman" w:asciiTheme="minorEastAsia" w:hAnsiTheme="minorEastAsia" w:eastAsiaTheme="minorEastAsia"/>
          <w:snapToGrid/>
          <w:color w:val="auto"/>
          <w:kern w:val="2"/>
          <w:sz w:val="24"/>
          <w:szCs w:val="24"/>
          <w:highlight w:val="none"/>
          <w:lang w:eastAsia="zh-CN"/>
        </w:rPr>
        <w:t>（</w:t>
      </w:r>
      <w:r>
        <w:rPr>
          <w:rFonts w:hint="eastAsia" w:cs="Times New Roman" w:asciiTheme="minorEastAsia" w:hAnsiTheme="minorEastAsia" w:eastAsiaTheme="minorEastAsia"/>
          <w:snapToGrid/>
          <w:color w:val="auto"/>
          <w:kern w:val="2"/>
          <w:sz w:val="24"/>
          <w:szCs w:val="24"/>
          <w:highlight w:val="none"/>
          <w:lang w:val="en-US" w:eastAsia="zh-CN"/>
        </w:rPr>
        <w:t>10</w:t>
      </w:r>
      <w:r>
        <w:rPr>
          <w:rFonts w:hint="eastAsia" w:cs="Times New Roman" w:asciiTheme="minorEastAsia" w:hAnsiTheme="minorEastAsia" w:eastAsiaTheme="minorEastAsia"/>
          <w:snapToGrid/>
          <w:color w:val="auto"/>
          <w:kern w:val="2"/>
          <w:sz w:val="24"/>
          <w:szCs w:val="24"/>
          <w:highlight w:val="none"/>
          <w:lang w:eastAsia="zh-CN"/>
        </w:rPr>
        <w:t>）投标供应商认为需要提交的其他资格审查材料（没有可不提供）。</w:t>
      </w:r>
    </w:p>
    <w:p w14:paraId="5364C1DD">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cs="Times New Roman" w:asciiTheme="minorEastAsia" w:hAnsiTheme="minorEastAsia" w:eastAsiaTheme="minorEastAsia"/>
          <w:b/>
          <w:bCs/>
          <w:snapToGrid/>
          <w:color w:val="auto"/>
          <w:kern w:val="2"/>
          <w:sz w:val="24"/>
          <w:szCs w:val="24"/>
          <w:highlight w:val="none"/>
          <w:lang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注：</w:t>
      </w:r>
      <w:r>
        <w:rPr>
          <w:rFonts w:hint="eastAsia" w:cs="Times New Roman" w:asciiTheme="minorEastAsia" w:hAnsiTheme="minorEastAsia" w:eastAsiaTheme="minorEastAsia"/>
          <w:b/>
          <w:bCs/>
          <w:snapToGrid/>
          <w:color w:val="auto"/>
          <w:kern w:val="2"/>
          <w:sz w:val="24"/>
          <w:szCs w:val="24"/>
          <w:highlight w:val="none"/>
          <w:lang w:eastAsia="zh-CN"/>
        </w:rPr>
        <w:t>报价文件正本一份、副本二份，报价文件中必须包含上述要求提供的所有材料，否则视为无效报价文件。报价文件装订成册并密封</w:t>
      </w:r>
      <w:r>
        <w:rPr>
          <w:rFonts w:hint="eastAsia" w:cs="Times New Roman" w:asciiTheme="minorEastAsia" w:hAnsiTheme="minorEastAsia" w:eastAsiaTheme="minorEastAsia"/>
          <w:b/>
          <w:bCs/>
          <w:snapToGrid/>
          <w:color w:val="auto"/>
          <w:kern w:val="2"/>
          <w:sz w:val="24"/>
          <w:szCs w:val="24"/>
          <w:highlight w:val="none"/>
          <w:lang w:val="en-US" w:eastAsia="zh-CN"/>
        </w:rPr>
        <w:t>在一个档案袋里</w:t>
      </w:r>
      <w:r>
        <w:rPr>
          <w:rFonts w:hint="eastAsia" w:cs="Times New Roman" w:asciiTheme="minorEastAsia" w:hAnsiTheme="minorEastAsia" w:eastAsiaTheme="minorEastAsia"/>
          <w:b/>
          <w:bCs/>
          <w:snapToGrid/>
          <w:color w:val="auto"/>
          <w:kern w:val="2"/>
          <w:sz w:val="24"/>
          <w:szCs w:val="24"/>
          <w:highlight w:val="none"/>
          <w:lang w:eastAsia="zh-CN"/>
        </w:rPr>
        <w:t>，密封袋上标明：项目名称、报价单位名称，并在封口处加盖单位公章，否则视为无效报价文件。</w:t>
      </w:r>
    </w:p>
    <w:p w14:paraId="1FA6A80A">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default"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6、报价文件递交</w:t>
      </w:r>
    </w:p>
    <w:p w14:paraId="360A2021">
      <w:pPr>
        <w:pStyle w:val="9"/>
        <w:keepNext w:val="0"/>
        <w:keepLines w:val="0"/>
        <w:pageBreakBefore w:val="0"/>
        <w:widowControl/>
        <w:wordWrap/>
        <w:overflowPunct/>
        <w:topLinePunct w:val="0"/>
        <w:bidi w:val="0"/>
        <w:adjustRightInd w:val="0"/>
        <w:snapToGrid w:val="0"/>
        <w:spacing w:line="460" w:lineRule="exact"/>
        <w:ind w:firstLine="560"/>
        <w:jc w:val="both"/>
        <w:rPr>
          <w:rFonts w:hint="eastAsia" w:ascii="宋体" w:hAnsi="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cs="宋体"/>
          <w:color w:val="auto"/>
          <w:highlight w:val="none"/>
        </w:rPr>
        <w:t>本项目实行不见面开标，无需现场提交投标文件。各投标人须在规定时间内将投标文件顺丰邮寄（不接受到付）或送至规定接收地点，请各投标人充分考虑天气、快递速度、路程等因素。</w:t>
      </w:r>
    </w:p>
    <w:p w14:paraId="6D40F800">
      <w:pPr>
        <w:pStyle w:val="9"/>
        <w:keepNext w:val="0"/>
        <w:keepLines w:val="0"/>
        <w:pageBreakBefore w:val="0"/>
        <w:widowControl/>
        <w:wordWrap/>
        <w:overflowPunct/>
        <w:topLinePunct w:val="0"/>
        <w:bidi w:val="0"/>
        <w:adjustRightInd w:val="0"/>
        <w:snapToGrid w:val="0"/>
        <w:spacing w:line="460" w:lineRule="exact"/>
        <w:ind w:firstLine="560"/>
        <w:jc w:val="both"/>
        <w:rPr>
          <w:rFonts w:hint="eastAsia" w:ascii="宋体" w:hAnsi="宋体" w:cs="宋体"/>
          <w:b/>
          <w:bCs/>
          <w:color w:val="auto"/>
          <w:highlight w:val="none"/>
        </w:rPr>
      </w:pP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lang w:eastAsia="zh-CN"/>
        </w:rPr>
        <w:t>）</w:t>
      </w:r>
      <w:r>
        <w:rPr>
          <w:rFonts w:hint="eastAsia" w:ascii="宋体" w:hAnsi="宋体" w:cs="宋体"/>
          <w:b/>
          <w:bCs/>
          <w:color w:val="auto"/>
          <w:highlight w:val="none"/>
        </w:rPr>
        <w:t>投标文件接收截止时间及接收地点：2025年5月</w:t>
      </w:r>
      <w:r>
        <w:rPr>
          <w:rFonts w:hint="eastAsia" w:ascii="宋体" w:hAnsi="宋体" w:eastAsia="宋体" w:cs="宋体"/>
          <w:b/>
          <w:bCs/>
          <w:color w:val="auto"/>
          <w:highlight w:val="none"/>
          <w:lang w:val="en-US" w:eastAsia="zh-CN"/>
        </w:rPr>
        <w:t>15</w:t>
      </w:r>
      <w:r>
        <w:rPr>
          <w:rFonts w:hint="eastAsia" w:ascii="宋体" w:hAnsi="宋体" w:cs="宋体"/>
          <w:b/>
          <w:bCs/>
          <w:color w:val="auto"/>
          <w:highlight w:val="none"/>
        </w:rPr>
        <w:t>日上午08:</w:t>
      </w:r>
      <w:r>
        <w:rPr>
          <w:rFonts w:hint="eastAsia" w:ascii="宋体" w:hAnsi="宋体" w:eastAsia="宋体" w:cs="宋体"/>
          <w:b/>
          <w:bCs/>
          <w:color w:val="auto"/>
          <w:highlight w:val="none"/>
          <w:lang w:val="en-US" w:eastAsia="zh-CN"/>
        </w:rPr>
        <w:t>00</w:t>
      </w:r>
      <w:r>
        <w:rPr>
          <w:rFonts w:hint="eastAsia" w:ascii="宋体" w:hAnsi="宋体" w:cs="宋体"/>
          <w:b/>
          <w:bCs/>
          <w:color w:val="auto"/>
          <w:highlight w:val="none"/>
        </w:rPr>
        <w:t>前送达（以送达/签收时间为准）启东市汇龙镇人民中路972号明天商务广场302室，接收联系人：</w:t>
      </w:r>
      <w:r>
        <w:rPr>
          <w:rFonts w:hint="eastAsia" w:ascii="宋体" w:hAnsi="宋体" w:eastAsia="宋体" w:cs="宋体"/>
          <w:b/>
          <w:bCs/>
          <w:color w:val="auto"/>
          <w:highlight w:val="none"/>
          <w:lang w:val="en-US" w:eastAsia="zh-CN"/>
        </w:rPr>
        <w:t>施</w:t>
      </w:r>
      <w:r>
        <w:rPr>
          <w:rFonts w:hint="eastAsia" w:ascii="宋体" w:hAnsi="宋体" w:cs="宋体"/>
          <w:b/>
          <w:bCs/>
          <w:color w:val="auto"/>
          <w:highlight w:val="none"/>
        </w:rPr>
        <w:t>女士，联系电话：18901481738，逾时则不予受理。</w:t>
      </w:r>
    </w:p>
    <w:p w14:paraId="0E37348F">
      <w:pPr>
        <w:pStyle w:val="9"/>
        <w:keepNext w:val="0"/>
        <w:keepLines w:val="0"/>
        <w:pageBreakBefore w:val="0"/>
        <w:widowControl/>
        <w:wordWrap/>
        <w:overflowPunct/>
        <w:topLinePunct w:val="0"/>
        <w:bidi w:val="0"/>
        <w:adjustRightInd w:val="0"/>
        <w:snapToGrid w:val="0"/>
        <w:spacing w:line="460" w:lineRule="exact"/>
        <w:ind w:firstLine="560"/>
        <w:jc w:val="both"/>
        <w:rPr>
          <w:rFonts w:hint="eastAsia" w:ascii="宋体" w:hAnsi="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cs="宋体"/>
          <w:color w:val="auto"/>
          <w:highlight w:val="none"/>
        </w:rPr>
        <w:t>招标代理机构询价文件费用的收取标准和方式：在投标截止前递交投标文件的同时收取，费用为人民币100元/家（随同投标文件一起邮寄），不论何种原因文件的相关费用售后不退。</w:t>
      </w:r>
    </w:p>
    <w:p w14:paraId="7522AA7D">
      <w:pPr>
        <w:pStyle w:val="9"/>
        <w:keepNext w:val="0"/>
        <w:keepLines w:val="0"/>
        <w:pageBreakBefore w:val="0"/>
        <w:widowControl/>
        <w:wordWrap/>
        <w:overflowPunct/>
        <w:topLinePunct w:val="0"/>
        <w:bidi w:val="0"/>
        <w:adjustRightInd w:val="0"/>
        <w:snapToGrid w:val="0"/>
        <w:spacing w:line="460" w:lineRule="exact"/>
        <w:ind w:firstLine="560"/>
        <w:jc w:val="both"/>
        <w:rPr>
          <w:rFonts w:hint="eastAsia" w:ascii="宋体" w:hAnsi="宋体" w:cs="宋体"/>
          <w:color w:val="auto"/>
          <w:highlight w:val="none"/>
        </w:rPr>
      </w:pPr>
      <w:r>
        <w:rPr>
          <w:rFonts w:hint="eastAsia" w:ascii="宋体" w:hAnsi="宋体" w:cs="宋体"/>
          <w:color w:val="auto"/>
          <w:highlight w:val="none"/>
        </w:rPr>
        <w:t>友情提醒：拒绝接收未按照要求密封的投标文件，拒绝接收在投标文件接收截止时间后送达（以送达/签收时间为准）的投标文件，上述情况各投标人充分考虑相关因素，不得就此提出任何异议。</w:t>
      </w:r>
    </w:p>
    <w:p w14:paraId="4E87507A">
      <w:pPr>
        <w:pStyle w:val="9"/>
        <w:keepNext w:val="0"/>
        <w:keepLines w:val="0"/>
        <w:pageBreakBefore w:val="0"/>
        <w:widowControl/>
        <w:wordWrap/>
        <w:overflowPunct/>
        <w:topLinePunct w:val="0"/>
        <w:bidi w:val="0"/>
        <w:adjustRightInd w:val="0"/>
        <w:snapToGrid w:val="0"/>
        <w:spacing w:line="460" w:lineRule="exact"/>
        <w:ind w:firstLine="560"/>
        <w:jc w:val="both"/>
        <w:rPr>
          <w:rFonts w:hint="eastAsia" w:ascii="宋体" w:hAnsi="宋体" w:cs="宋体"/>
          <w:b/>
          <w:bCs/>
          <w:color w:val="auto"/>
          <w:highlight w:val="none"/>
        </w:rPr>
      </w:pPr>
      <w:r>
        <w:rPr>
          <w:rFonts w:hint="eastAsia" w:ascii="宋体" w:hAnsi="宋体" w:cs="宋体"/>
          <w:b/>
          <w:bCs/>
          <w:color w:val="auto"/>
          <w:highlight w:val="none"/>
        </w:rPr>
        <w:t>开标时间：2025年5月</w:t>
      </w:r>
      <w:r>
        <w:rPr>
          <w:rFonts w:hint="eastAsia" w:ascii="宋体" w:hAnsi="宋体" w:eastAsia="宋体" w:cs="宋体"/>
          <w:b/>
          <w:bCs/>
          <w:color w:val="auto"/>
          <w:highlight w:val="none"/>
          <w:lang w:val="en-US" w:eastAsia="zh-CN"/>
        </w:rPr>
        <w:t>15</w:t>
      </w:r>
      <w:r>
        <w:rPr>
          <w:rFonts w:hint="eastAsia" w:ascii="宋体" w:hAnsi="宋体" w:cs="宋体"/>
          <w:b/>
          <w:bCs/>
          <w:color w:val="auto"/>
          <w:highlight w:val="none"/>
        </w:rPr>
        <w:t>日上午09:30（北京时间）</w:t>
      </w:r>
    </w:p>
    <w:p w14:paraId="41AADD16">
      <w:pPr>
        <w:pStyle w:val="9"/>
        <w:keepNext w:val="0"/>
        <w:keepLines w:val="0"/>
        <w:pageBreakBefore w:val="0"/>
        <w:widowControl/>
        <w:wordWrap/>
        <w:overflowPunct/>
        <w:topLinePunct w:val="0"/>
        <w:bidi w:val="0"/>
        <w:adjustRightInd w:val="0"/>
        <w:snapToGrid w:val="0"/>
        <w:spacing w:line="460" w:lineRule="exact"/>
        <w:ind w:firstLine="560"/>
        <w:jc w:val="both"/>
        <w:rPr>
          <w:rFonts w:ascii="宋体" w:hAnsi="宋体" w:cs="宋体"/>
          <w:b/>
          <w:bCs/>
          <w:color w:val="auto"/>
          <w:highlight w:val="none"/>
        </w:rPr>
      </w:pPr>
      <w:r>
        <w:rPr>
          <w:rFonts w:hint="eastAsia" w:ascii="宋体" w:hAnsi="宋体" w:cs="宋体"/>
          <w:b/>
          <w:bCs/>
          <w:color w:val="auto"/>
          <w:highlight w:val="none"/>
        </w:rPr>
        <w:t>开标地点：启东市</w:t>
      </w:r>
      <w:r>
        <w:rPr>
          <w:rFonts w:hint="eastAsia" w:ascii="宋体" w:hAnsi="宋体" w:eastAsia="宋体" w:cs="宋体"/>
          <w:b/>
          <w:bCs/>
          <w:color w:val="auto"/>
          <w:highlight w:val="none"/>
          <w:lang w:val="en-US" w:eastAsia="zh-CN"/>
        </w:rPr>
        <w:t>汇龙镇便民</w:t>
      </w:r>
      <w:r>
        <w:rPr>
          <w:rFonts w:hint="eastAsia" w:ascii="宋体" w:hAnsi="宋体" w:cs="宋体"/>
          <w:b/>
          <w:bCs/>
          <w:color w:val="auto"/>
          <w:highlight w:val="none"/>
        </w:rPr>
        <w:t>服务中心二楼开标室</w:t>
      </w:r>
    </w:p>
    <w:p w14:paraId="23DE0447">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cs="Times New Roman" w:asciiTheme="minorEastAsia" w:hAnsiTheme="minorEastAsia"/>
          <w:color w:val="auto"/>
          <w:sz w:val="24"/>
          <w:szCs w:val="24"/>
          <w:highlight w:val="none"/>
          <w:lang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7、</w:t>
      </w:r>
      <w:r>
        <w:rPr>
          <w:rFonts w:hint="eastAsia" w:cs="Times New Roman" w:asciiTheme="minorEastAsia" w:hAnsiTheme="minorEastAsia" w:eastAsiaTheme="minorEastAsia"/>
          <w:b w:val="0"/>
          <w:bCs w:val="0"/>
          <w:snapToGrid/>
          <w:color w:val="auto"/>
          <w:kern w:val="2"/>
          <w:sz w:val="24"/>
          <w:szCs w:val="24"/>
          <w:highlight w:val="none"/>
          <w:lang w:eastAsia="zh-CN"/>
        </w:rPr>
        <w:t>投标保证金要求：</w:t>
      </w:r>
      <w:r>
        <w:rPr>
          <w:rFonts w:hint="eastAsia" w:cs="Times New Roman" w:asciiTheme="minorEastAsia" w:hAnsiTheme="minorEastAsia"/>
          <w:color w:val="auto"/>
          <w:sz w:val="24"/>
          <w:szCs w:val="24"/>
          <w:highlight w:val="none"/>
          <w:lang w:eastAsia="zh-CN"/>
        </w:rPr>
        <w:t>本项目免收投标保证金。</w:t>
      </w:r>
    </w:p>
    <w:p w14:paraId="6B1A6DB6">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cs="Times New Roman" w:asciiTheme="minorEastAsia" w:hAnsiTheme="minorEastAsia" w:eastAsiaTheme="minorEastAsia"/>
          <w:b/>
          <w:bCs/>
          <w:snapToGrid/>
          <w:color w:val="auto"/>
          <w:kern w:val="2"/>
          <w:sz w:val="24"/>
          <w:szCs w:val="24"/>
          <w:highlight w:val="none"/>
          <w:lang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四、</w:t>
      </w:r>
      <w:r>
        <w:rPr>
          <w:rFonts w:hint="eastAsia" w:cs="Times New Roman" w:asciiTheme="minorEastAsia" w:hAnsiTheme="minorEastAsia" w:eastAsiaTheme="minorEastAsia"/>
          <w:b/>
          <w:bCs/>
          <w:snapToGrid/>
          <w:color w:val="auto"/>
          <w:kern w:val="2"/>
          <w:sz w:val="24"/>
          <w:szCs w:val="24"/>
          <w:highlight w:val="none"/>
          <w:lang w:eastAsia="zh-CN"/>
        </w:rPr>
        <w:t>商务部分要求：</w:t>
      </w:r>
    </w:p>
    <w:p w14:paraId="0BFC9AF5">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eastAsia="zh-CN"/>
        </w:rPr>
      </w:pPr>
      <w:r>
        <w:rPr>
          <w:rFonts w:hint="eastAsia" w:cs="Times New Roman" w:asciiTheme="minorEastAsia" w:hAnsiTheme="minorEastAsia" w:eastAsiaTheme="minorEastAsia"/>
          <w:b/>
          <w:bCs/>
          <w:snapToGrid/>
          <w:color w:val="auto"/>
          <w:kern w:val="2"/>
          <w:sz w:val="24"/>
          <w:szCs w:val="24"/>
          <w:highlight w:val="none"/>
          <w:lang w:eastAsia="zh-CN"/>
        </w:rPr>
        <w:t>1、项目地点：</w:t>
      </w:r>
      <w:r>
        <w:rPr>
          <w:rFonts w:hint="eastAsia" w:cs="Times New Roman" w:asciiTheme="minorEastAsia" w:hAnsiTheme="minorEastAsia" w:eastAsiaTheme="minorEastAsia"/>
          <w:b w:val="0"/>
          <w:bCs w:val="0"/>
          <w:snapToGrid/>
          <w:color w:val="auto"/>
          <w:kern w:val="2"/>
          <w:sz w:val="24"/>
          <w:szCs w:val="24"/>
          <w:highlight w:val="none"/>
          <w:lang w:eastAsia="zh-CN"/>
        </w:rPr>
        <w:t>启东市汇龙镇</w:t>
      </w:r>
      <w:r>
        <w:rPr>
          <w:rFonts w:hint="eastAsia" w:cs="Times New Roman" w:asciiTheme="minorEastAsia" w:hAnsiTheme="minorEastAsia" w:eastAsiaTheme="minorEastAsia"/>
          <w:b w:val="0"/>
          <w:bCs w:val="0"/>
          <w:snapToGrid/>
          <w:color w:val="auto"/>
          <w:kern w:val="2"/>
          <w:sz w:val="24"/>
          <w:szCs w:val="24"/>
          <w:highlight w:val="none"/>
          <w:lang w:val="en-US" w:eastAsia="zh-CN"/>
        </w:rPr>
        <w:t>亚光村</w:t>
      </w:r>
      <w:r>
        <w:rPr>
          <w:rFonts w:hint="eastAsia" w:cs="Times New Roman" w:asciiTheme="minorEastAsia" w:hAnsiTheme="minorEastAsia" w:eastAsiaTheme="minorEastAsia"/>
          <w:b w:val="0"/>
          <w:bCs w:val="0"/>
          <w:snapToGrid/>
          <w:color w:val="auto"/>
          <w:kern w:val="2"/>
          <w:sz w:val="24"/>
          <w:szCs w:val="24"/>
          <w:highlight w:val="none"/>
          <w:lang w:eastAsia="zh-CN"/>
        </w:rPr>
        <w:t>。</w:t>
      </w:r>
    </w:p>
    <w:p w14:paraId="3B81E3D3">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2、质量要求：</w:t>
      </w:r>
      <w:r>
        <w:rPr>
          <w:rFonts w:hint="eastAsia" w:cs="Times New Roman" w:asciiTheme="minorEastAsia" w:hAnsiTheme="minorEastAsia" w:eastAsiaTheme="minorEastAsia"/>
          <w:b w:val="0"/>
          <w:bCs w:val="0"/>
          <w:snapToGrid/>
          <w:color w:val="auto"/>
          <w:kern w:val="2"/>
          <w:sz w:val="24"/>
          <w:szCs w:val="24"/>
          <w:highlight w:val="none"/>
          <w:lang w:val="en-US" w:eastAsia="zh-CN"/>
        </w:rPr>
        <w:t>供应商所提供的产品必须是全新、未使用过的原装合格正品，符合中华人民共和国国家质量检测标准的要求，产品内外完好，供货时须提供相关证明材料、有效产品合格证等，如不符合要求，则取消其成交资格，履约保证金不予退还。</w:t>
      </w:r>
    </w:p>
    <w:p w14:paraId="4A1E4B4D">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3、供货与安装周期：</w:t>
      </w:r>
      <w:r>
        <w:rPr>
          <w:rFonts w:hint="eastAsia" w:cs="Times New Roman" w:asciiTheme="minorEastAsia" w:hAnsiTheme="minorEastAsia" w:eastAsiaTheme="minorEastAsia"/>
          <w:b w:val="0"/>
          <w:bCs w:val="0"/>
          <w:snapToGrid/>
          <w:color w:val="auto"/>
          <w:kern w:val="2"/>
          <w:sz w:val="24"/>
          <w:szCs w:val="24"/>
          <w:highlight w:val="none"/>
          <w:lang w:val="en-US" w:eastAsia="zh-CN"/>
        </w:rPr>
        <w:t>接到采购人通知后，供应商须在30个日历天内供货、安装完毕并调试至最佳使用状态，因成交供应商原因延期的，按违约处理。</w:t>
      </w:r>
    </w:p>
    <w:p w14:paraId="1C703D17">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hint="eastAsia" w:cs="Times New Roman" w:asciiTheme="minorEastAsia" w:hAnsiTheme="minorEastAsia" w:eastAsiaTheme="minorEastAsia"/>
          <w:b/>
          <w:bCs/>
          <w:snapToGrid/>
          <w:color w:val="auto"/>
          <w:kern w:val="2"/>
          <w:sz w:val="24"/>
          <w:szCs w:val="24"/>
          <w:highlight w:val="none"/>
          <w:lang w:val="en-US"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4、交货、安装地点：</w:t>
      </w:r>
      <w:r>
        <w:rPr>
          <w:rFonts w:hint="eastAsia" w:cs="Times New Roman" w:asciiTheme="minorEastAsia" w:hAnsiTheme="minorEastAsia" w:eastAsiaTheme="minorEastAsia"/>
          <w:b w:val="0"/>
          <w:bCs w:val="0"/>
          <w:snapToGrid/>
          <w:color w:val="auto"/>
          <w:kern w:val="2"/>
          <w:sz w:val="24"/>
          <w:szCs w:val="24"/>
          <w:highlight w:val="none"/>
          <w:lang w:val="en-US" w:eastAsia="zh-CN"/>
        </w:rPr>
        <w:t>成交供应商应按照采购人的要求，将货物送达指定地点，并及时完成安装、调试，确保可以正常使用。</w:t>
      </w:r>
    </w:p>
    <w:p w14:paraId="56D05C9F">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hint="eastAsia" w:cs="Times New Roman" w:asciiTheme="minorEastAsia" w:hAnsiTheme="minorEastAsia" w:eastAsiaTheme="minorEastAsia"/>
          <w:b/>
          <w:bCs/>
          <w:snapToGrid/>
          <w:color w:val="auto"/>
          <w:kern w:val="2"/>
          <w:sz w:val="24"/>
          <w:szCs w:val="24"/>
          <w:highlight w:val="none"/>
          <w:lang w:val="en-US"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5、质保要求：</w:t>
      </w:r>
      <w:r>
        <w:rPr>
          <w:rFonts w:hint="eastAsia" w:cs="Times New Roman" w:asciiTheme="minorEastAsia" w:hAnsiTheme="minorEastAsia" w:eastAsiaTheme="minorEastAsia"/>
          <w:b w:val="0"/>
          <w:bCs w:val="0"/>
          <w:snapToGrid/>
          <w:color w:val="auto"/>
          <w:kern w:val="2"/>
          <w:sz w:val="24"/>
          <w:szCs w:val="24"/>
          <w:highlight w:val="none"/>
          <w:lang w:val="en-US" w:eastAsia="zh-CN"/>
        </w:rPr>
        <w:t>本项目要求整体质保三年（含部件及人工等），自验收合格报告签字确认日起，开始进入质保期。本项目所有货物必须提供三年上门服务及全免费质保等售后服务（如果货物原厂承诺的保修期高于国家规定的保修期，则按原厂承诺的执行）。质保期外，须例行维护并终身维修，确保正常使用。质保期外的维修收费按国家和供应商的相关规定办理。</w:t>
      </w:r>
    </w:p>
    <w:p w14:paraId="7875A2F7">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6、售后服务要求：</w:t>
      </w:r>
      <w:r>
        <w:rPr>
          <w:rFonts w:hint="eastAsia" w:cs="Times New Roman" w:asciiTheme="minorEastAsia" w:hAnsiTheme="minorEastAsia" w:eastAsiaTheme="minorEastAsia"/>
          <w:b w:val="0"/>
          <w:bCs w:val="0"/>
          <w:snapToGrid/>
          <w:color w:val="auto"/>
          <w:kern w:val="2"/>
          <w:sz w:val="24"/>
          <w:szCs w:val="24"/>
          <w:highlight w:val="none"/>
          <w:lang w:val="en-US" w:eastAsia="zh-CN"/>
        </w:rPr>
        <w:t>在质保期内，同一商品、同一质量问题连续两次维修仍无法正常使用，供应商无条件给予全套更新或退货。在免费质保期内，供应商在接到用户单位电话通知后，必须在 4 小时之内上门服务，并在 8 小时内负责修复。如需更换货物或送修，必须在 12 小时内提供备用货物，并在 7 个工作日内负责对送修货物维修完毕并送至用户单位处。</w:t>
      </w:r>
    </w:p>
    <w:p w14:paraId="6F4CED64">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7、验收要求：</w:t>
      </w:r>
      <w:r>
        <w:rPr>
          <w:rFonts w:hint="eastAsia" w:cs="Times New Roman" w:asciiTheme="minorEastAsia" w:hAnsiTheme="minorEastAsia" w:eastAsiaTheme="minorEastAsia"/>
          <w:b w:val="0"/>
          <w:bCs w:val="0"/>
          <w:snapToGrid/>
          <w:color w:val="auto"/>
          <w:kern w:val="2"/>
          <w:sz w:val="24"/>
          <w:szCs w:val="24"/>
          <w:highlight w:val="none"/>
          <w:lang w:val="en-US" w:eastAsia="zh-CN"/>
        </w:rPr>
        <w:t>如有需要，成交供应商在货物进场时，可由采购人组织抽样送启东市市场监督管理局检验，如在抽检过程中成交供应商不能到场配合的，将视采购人为其委托单位配合抽检，并在相关文书签字确认；采购人在所有货物中随机抽取样品后送检测机构进行检测，如检测不合格的，采购人有权要求无条件退、换货物，由此引起的所有损失均由成交供应商自行承担且全部履约保证金不予退还。通过破坏性验收的货物，如验收合格的，成交供应商同意无条件免费补足数量，如验收不合格的，采购人有权要求无条件退、换货物，由此引起的所有损失均由成交供应商自行承担且全部履约保证金不予退还。货物通过采购人验收合格的，则可进入安装施工环节；成交供应商完成安装后，由采购人组织验收小组进行最终验收并签发验收单。</w:t>
      </w:r>
    </w:p>
    <w:p w14:paraId="53AAD85B">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hint="eastAsia" w:cs="Times New Roman" w:asciiTheme="minorEastAsia" w:hAnsiTheme="minorEastAsia" w:eastAsiaTheme="minorEastAsia"/>
          <w:b/>
          <w:bCs/>
          <w:snapToGrid/>
          <w:color w:val="auto"/>
          <w:kern w:val="2"/>
          <w:sz w:val="24"/>
          <w:szCs w:val="24"/>
          <w:highlight w:val="none"/>
          <w:lang w:val="en-US"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8、约定事项：</w:t>
      </w:r>
    </w:p>
    <w:p w14:paraId="7823CF62">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（1）成交供应商负责货物的运输、搬运、上楼、安装（含高空作业）、调试等。</w:t>
      </w:r>
    </w:p>
    <w:p w14:paraId="00685640">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2）成交供应商必须开展安全作业，应保尽保。如果发生交通或安全措施不全等造成财产损失和人员伤亡等事故的，其责任概由供应商承担，采购人不承担任何责任。货物在指定地点安装、调试完成后，供应商需将现场打扫干净。</w:t>
      </w:r>
    </w:p>
    <w:p w14:paraId="7DA4C7AD">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（3）成交供应商所提供产品必须要完全满足采购要求，本次采购不接受负偏离，否则将作无效响应处理。</w:t>
      </w:r>
    </w:p>
    <w:p w14:paraId="74756C5F">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（4）成交供应商应保证，采购人在中华人民共和国使用该货物或者其任何一部份时，免受第三方提出的侵犯其专利权、商标权或其他知识产权的起诉。如发生此类纠纷，由成交供应商承担一切责任。</w:t>
      </w:r>
    </w:p>
    <w:p w14:paraId="1E501D6E">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（5）成交供应商为执行本项目而提供的技术资料的使用权归采购人所有。</w:t>
      </w:r>
    </w:p>
    <w:p w14:paraId="4B3902B2">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（6）在合同的履行过程中对标的物的质量发生争议时，以质量技术监督部门鉴定结果为准。</w:t>
      </w:r>
    </w:p>
    <w:p w14:paraId="76D1ED39">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hint="eastAsia" w:cs="Times New Roman" w:asciiTheme="minorEastAsia" w:hAnsiTheme="minorEastAsia" w:eastAsiaTheme="minorEastAsia"/>
          <w:b/>
          <w:bCs/>
          <w:snapToGrid/>
          <w:color w:val="auto"/>
          <w:kern w:val="2"/>
          <w:sz w:val="24"/>
          <w:szCs w:val="24"/>
          <w:highlight w:val="none"/>
          <w:lang w:val="en-US"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9、履约保证金：</w:t>
      </w:r>
    </w:p>
    <w:p w14:paraId="05618FED">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（1）履约保证金的形式：数字人民币、支票、汇票或者金融机构、担保机构出具的保函等非现金形式提交。</w:t>
      </w:r>
    </w:p>
    <w:p w14:paraId="2ED7658A">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（2）履约保证金的金额：项目成交价的10%。签订采购合同前汇入采购人指定账户，否则采购人可以取消其中标资格。</w:t>
      </w:r>
    </w:p>
    <w:p w14:paraId="3B96887C">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（3）履约保证金的退还：在供应商供货完毕并经采购人验收合格后一个月内由采购人返还。</w:t>
      </w:r>
    </w:p>
    <w:p w14:paraId="4FE404D1">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（4）发生以下情况的,履约保证金不予退还或部分退还:</w:t>
      </w:r>
    </w:p>
    <w:p w14:paraId="22279276">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①签订合同后,成交供应商不履行合同义务的,采购人有权全额扣除履约保证金,全额不予退还,同时采购人亦有权终止合同，中标供应商还须承担相应的法律赔偿责任。</w:t>
      </w:r>
    </w:p>
    <w:p w14:paraId="551AA05E">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default" w:cs="Times New Roman" w:asciiTheme="minorEastAsia" w:hAnsiTheme="minorEastAsia" w:eastAsiaTheme="minorEastAsia"/>
          <w:b/>
          <w:bCs/>
          <w:snapToGrid/>
          <w:color w:val="auto"/>
          <w:kern w:val="2"/>
          <w:sz w:val="24"/>
          <w:szCs w:val="24"/>
          <w:highlight w:val="none"/>
          <w:lang w:val="en-US"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②成交供应商在履约过程中发生违约行为,给采购人造成损失的,采购人有权在成交供应商缴纳的履约保证金中予以扣款,以弥补采购人经济损失,不足的部分成交供应商另外补齐。</w:t>
      </w:r>
    </w:p>
    <w:p w14:paraId="00EBFBAA">
      <w:pPr>
        <w:keepNext w:val="0"/>
        <w:keepLines w:val="0"/>
        <w:pageBreakBefore w:val="0"/>
        <w:widowControl/>
        <w:wordWrap/>
        <w:overflowPunct/>
        <w:topLinePunct w:val="0"/>
        <w:bidi w:val="0"/>
        <w:adjustRightInd w:val="0"/>
        <w:snapToGrid w:val="0"/>
        <w:spacing w:line="460" w:lineRule="exact"/>
        <w:ind w:firstLine="482" w:firstLineChars="200"/>
        <w:textAlignment w:val="center"/>
        <w:rPr>
          <w:rFonts w:hint="eastAsia" w:cs="Times New Roman" w:asciiTheme="minorEastAsia" w:hAnsiTheme="minorEastAsia"/>
          <w:color w:val="auto"/>
          <w:sz w:val="24"/>
          <w:szCs w:val="24"/>
          <w:highlight w:val="none"/>
          <w:lang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五</w:t>
      </w:r>
      <w:r>
        <w:rPr>
          <w:rFonts w:hint="eastAsia" w:cs="Times New Roman" w:asciiTheme="minorEastAsia" w:hAnsiTheme="minorEastAsia" w:eastAsiaTheme="minorEastAsia"/>
          <w:b/>
          <w:bCs/>
          <w:snapToGrid/>
          <w:color w:val="auto"/>
          <w:kern w:val="2"/>
          <w:sz w:val="24"/>
          <w:szCs w:val="24"/>
          <w:highlight w:val="none"/>
          <w:lang w:eastAsia="zh-CN"/>
        </w:rPr>
        <w:t>、成交原则：</w:t>
      </w:r>
    </w:p>
    <w:p w14:paraId="793C57EE">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b/>
          <w:bCs/>
          <w:color w:val="auto"/>
          <w:sz w:val="24"/>
          <w:szCs w:val="24"/>
          <w:highlight w:val="none"/>
          <w:lang w:val="en-US" w:eastAsia="zh-CN"/>
        </w:rPr>
      </w:pPr>
      <w:r>
        <w:rPr>
          <w:rFonts w:hint="eastAsia" w:cs="Times New Roman" w:asciiTheme="minorEastAsia" w:hAnsiTheme="minorEastAsia"/>
          <w:b/>
          <w:bCs/>
          <w:color w:val="auto"/>
          <w:sz w:val="24"/>
          <w:szCs w:val="24"/>
          <w:highlight w:val="none"/>
          <w:lang w:val="en-US" w:eastAsia="zh-CN"/>
        </w:rPr>
        <w:t>符合采购需求且报价最低者成交（如最低报价有相同者，则采购人采取抽签的方式确定成交候选人）。</w:t>
      </w:r>
    </w:p>
    <w:p w14:paraId="1D159E44">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b w:val="0"/>
          <w:bCs w:val="0"/>
          <w:color w:val="auto"/>
          <w:sz w:val="24"/>
          <w:szCs w:val="24"/>
          <w:highlight w:val="none"/>
          <w:lang w:val="en-US" w:eastAsia="zh-CN"/>
        </w:rPr>
      </w:pPr>
      <w:r>
        <w:rPr>
          <w:rFonts w:hint="eastAsia" w:cs="Times New Roman" w:asciiTheme="minorEastAsia" w:hAnsiTheme="minorEastAsia"/>
          <w:b w:val="0"/>
          <w:bCs w:val="0"/>
          <w:color w:val="auto"/>
          <w:sz w:val="24"/>
          <w:szCs w:val="24"/>
          <w:highlight w:val="none"/>
          <w:lang w:val="en-US" w:eastAsia="zh-CN"/>
        </w:rPr>
        <w:t>1、对投标供应商的投标文件进行资格审查，通过资格审查的投标供应商的报价有效，资格审查不通过的投标供应商作无效投标处理。</w:t>
      </w:r>
    </w:p>
    <w:p w14:paraId="75106415">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b w:val="0"/>
          <w:bCs w:val="0"/>
          <w:color w:val="auto"/>
          <w:sz w:val="24"/>
          <w:szCs w:val="24"/>
          <w:highlight w:val="none"/>
          <w:lang w:val="en-US" w:eastAsia="zh-CN"/>
        </w:rPr>
      </w:pPr>
      <w:r>
        <w:rPr>
          <w:rFonts w:hint="eastAsia" w:cs="Times New Roman" w:asciiTheme="minorEastAsia" w:hAnsiTheme="minorEastAsia"/>
          <w:b w:val="0"/>
          <w:bCs w:val="0"/>
          <w:color w:val="auto"/>
          <w:sz w:val="24"/>
          <w:szCs w:val="24"/>
          <w:highlight w:val="none"/>
          <w:lang w:val="en-US" w:eastAsia="zh-CN"/>
        </w:rPr>
        <w:t>2、报价高于最高限价的为无效报价或与询价公告有重大偏离的或不能通过评标委员会资格审查的供应商不列入评审范围。</w:t>
      </w:r>
    </w:p>
    <w:p w14:paraId="10A642DA">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b w:val="0"/>
          <w:bCs w:val="0"/>
          <w:color w:val="auto"/>
          <w:sz w:val="24"/>
          <w:szCs w:val="24"/>
          <w:highlight w:val="none"/>
          <w:lang w:val="en-US" w:eastAsia="zh-CN"/>
        </w:rPr>
      </w:pPr>
      <w:r>
        <w:rPr>
          <w:rFonts w:hint="eastAsia" w:cs="Times New Roman" w:asciiTheme="minorEastAsia" w:hAnsiTheme="minorEastAsia"/>
          <w:b w:val="0"/>
          <w:bCs w:val="0"/>
          <w:color w:val="auto"/>
          <w:sz w:val="24"/>
          <w:szCs w:val="24"/>
          <w:highlight w:val="none"/>
          <w:lang w:val="en-US" w:eastAsia="zh-CN"/>
        </w:rPr>
        <w:t>3、评标委员会按照有效报价由低到高对供应商进行排序，报价最低的为本项目的中标（成交）候选人；若最低报价有相同时，现场随机抽签确定中标（成交）候选人。</w:t>
      </w:r>
    </w:p>
    <w:p w14:paraId="051FABE7">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b w:val="0"/>
          <w:bCs w:val="0"/>
          <w:color w:val="auto"/>
          <w:sz w:val="24"/>
          <w:szCs w:val="24"/>
          <w:highlight w:val="none"/>
          <w:lang w:val="en-US" w:eastAsia="zh-CN"/>
        </w:rPr>
      </w:pPr>
      <w:r>
        <w:rPr>
          <w:rFonts w:hint="eastAsia" w:cs="Times New Roman" w:asciiTheme="minorEastAsia" w:hAnsiTheme="minorEastAsia"/>
          <w:b w:val="0"/>
          <w:bCs w:val="0"/>
          <w:color w:val="auto"/>
          <w:sz w:val="24"/>
          <w:szCs w:val="24"/>
          <w:highlight w:val="none"/>
          <w:lang w:val="en-US" w:eastAsia="zh-CN"/>
        </w:rPr>
        <w:t>4、本项目的中标（成交）候选人原则上为成交供应商，当中标（成交）候选人放弃中标、因不可抗力不能履行合同、不按照询价公告要求提交履约保证金，或者被查实存在影响中标结果的违法行为等情形，不符合中标条件的，采购人将依法重新招标。</w:t>
      </w:r>
    </w:p>
    <w:p w14:paraId="11BECBCC">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5、政府采购政策功能落实（对小微型企业、监狱企业和残疾人福利单位的价格扣除）：</w:t>
      </w:r>
    </w:p>
    <w:p w14:paraId="460104FE">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（1）小微型企业价格扣除</w:t>
      </w:r>
    </w:p>
    <w:p w14:paraId="3D934A98">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①本项目对小型和微型企业产品给予10%的扣除价格，用扣除后的价格参与评审。</w:t>
      </w:r>
    </w:p>
    <w:p w14:paraId="6EEB8E78">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②供应商需按照采购文件的要求提供相应的《中小企业声明函》。</w:t>
      </w:r>
    </w:p>
    <w:p w14:paraId="6998AB19">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③企业标准请参照《关于印发中小企业划型标准规定的通知》（工信部联企业〔2011〕300号）文件规定自行填写。</w:t>
      </w:r>
    </w:p>
    <w:p w14:paraId="1CB02EF2">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（2）残疾人福利单位价格扣除</w:t>
      </w:r>
    </w:p>
    <w:p w14:paraId="4F9579EF">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①本项目对残疾人福利性单位视同小型、微型企业，给予10%的价格扣除，用扣除后的价格参与评审。</w:t>
      </w:r>
    </w:p>
    <w:p w14:paraId="2F35E719">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②残疾人福利单位需按照采购文件的要求提供《残疾人福利性单位声明函》。</w:t>
      </w:r>
    </w:p>
    <w:p w14:paraId="46358135">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③残疾人福利单位标准请参照《关于促进残疾人就业政府采购政策的通知》（财库〔2017〕141号）。</w:t>
      </w:r>
    </w:p>
    <w:p w14:paraId="3C2B1449">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（3）监狱和戒毒企业价格扣除</w:t>
      </w:r>
    </w:p>
    <w:p w14:paraId="5F8FDC54">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①本项目对监狱和戒毒企业（简称监狱企业）视同小型、微型企业，给予10%的价格扣除，用扣除后的价格参与评审。</w:t>
      </w:r>
    </w:p>
    <w:p w14:paraId="2590BD90">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②监狱企业参加政府采购活动时，需提供由省级以上监狱管理局、戒毒管理局(含新疆生产建设兵团)出具的属于监狱企业的证明文件。供应商如不提供上述证明文件，价格将不做相应扣除。</w:t>
      </w:r>
    </w:p>
    <w:p w14:paraId="250532C0">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③监狱企业标准请参照《关于政府采购支持监狱企业发展有关问题的通知》（财库〔2014〕68号）。</w:t>
      </w:r>
    </w:p>
    <w:p w14:paraId="719A81D1">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（4）残疾人福利单位、监狱企业属于小型、微型企业的，不重复享受政策。</w:t>
      </w:r>
    </w:p>
    <w:p w14:paraId="33EA2E6B">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（5）专门面向中小企业采购的项目或者采购包，不再执行价格评审优惠的扶持政策。</w:t>
      </w:r>
    </w:p>
    <w:p w14:paraId="060B2353">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default"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（6）根据《江苏省政府采购信用管理暂行办法》的规定，对有失信行为的供应商将根据信用评价结果按规定予以扣分或价格加成。</w:t>
      </w:r>
    </w:p>
    <w:p w14:paraId="177D0653">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cs="Times New Roman" w:asciiTheme="minorEastAsia" w:hAnsiTheme="minorEastAsia" w:eastAsiaTheme="minorEastAsia"/>
          <w:b/>
          <w:bCs/>
          <w:snapToGrid/>
          <w:color w:val="auto"/>
          <w:kern w:val="2"/>
          <w:sz w:val="24"/>
          <w:szCs w:val="24"/>
          <w:highlight w:val="none"/>
          <w:lang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六</w:t>
      </w:r>
      <w:r>
        <w:rPr>
          <w:rFonts w:hint="eastAsia" w:cs="Times New Roman" w:asciiTheme="minorEastAsia" w:hAnsiTheme="minorEastAsia" w:eastAsiaTheme="minorEastAsia"/>
          <w:b/>
          <w:bCs/>
          <w:snapToGrid/>
          <w:color w:val="auto"/>
          <w:kern w:val="2"/>
          <w:sz w:val="24"/>
          <w:szCs w:val="24"/>
          <w:highlight w:val="none"/>
          <w:lang w:eastAsia="zh-CN"/>
        </w:rPr>
        <w:t>、合同的签订及注意事项：</w:t>
      </w:r>
    </w:p>
    <w:p w14:paraId="5BBB6246">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b/>
          <w:bCs/>
          <w:color w:val="auto"/>
          <w:sz w:val="24"/>
          <w:szCs w:val="24"/>
          <w:highlight w:val="none"/>
          <w:lang w:eastAsia="zh-CN"/>
        </w:rPr>
      </w:pPr>
      <w:r>
        <w:rPr>
          <w:rFonts w:hint="eastAsia" w:cs="Times New Roman" w:asciiTheme="minorEastAsia" w:hAnsiTheme="minorEastAsia"/>
          <w:b/>
          <w:bCs/>
          <w:color w:val="auto"/>
          <w:sz w:val="24"/>
          <w:szCs w:val="24"/>
          <w:highlight w:val="none"/>
          <w:lang w:eastAsia="zh-CN"/>
        </w:rPr>
        <w:t>1、成交结果将在相关网站予以公布，成交公示期为一个工作日，公示期内对成交结果无异议的，将确定成交候选人为成交供应商。</w:t>
      </w:r>
    </w:p>
    <w:p w14:paraId="1F17E17B">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b w:val="0"/>
          <w:bCs w:val="0"/>
          <w:color w:val="auto"/>
          <w:sz w:val="24"/>
          <w:szCs w:val="24"/>
          <w:highlight w:val="none"/>
          <w:lang w:eastAsia="zh-CN"/>
        </w:rPr>
      </w:pPr>
      <w:r>
        <w:rPr>
          <w:rFonts w:hint="eastAsia" w:cs="Times New Roman" w:asciiTheme="minorEastAsia" w:hAnsiTheme="minorEastAsia"/>
          <w:b w:val="0"/>
          <w:bCs w:val="0"/>
          <w:color w:val="auto"/>
          <w:sz w:val="24"/>
          <w:szCs w:val="24"/>
          <w:highlight w:val="none"/>
          <w:lang w:eastAsia="zh-CN"/>
        </w:rPr>
        <w:t>2、签订合同</w:t>
      </w:r>
    </w:p>
    <w:p w14:paraId="49DBCD30">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b w:val="0"/>
          <w:bCs w:val="0"/>
          <w:color w:val="auto"/>
          <w:sz w:val="24"/>
          <w:szCs w:val="24"/>
          <w:highlight w:val="none"/>
          <w:lang w:eastAsia="zh-CN"/>
        </w:rPr>
      </w:pPr>
      <w:r>
        <w:rPr>
          <w:rFonts w:hint="eastAsia" w:cs="Times New Roman" w:asciiTheme="minorEastAsia" w:hAnsiTheme="minorEastAsia"/>
          <w:b w:val="0"/>
          <w:bCs w:val="0"/>
          <w:color w:val="auto"/>
          <w:sz w:val="24"/>
          <w:szCs w:val="24"/>
          <w:highlight w:val="none"/>
          <w:lang w:eastAsia="zh-CN"/>
        </w:rPr>
        <w:t>（1）询价公告、补充通知及成交供应商的报价文件等均为签订合同的依据。</w:t>
      </w:r>
    </w:p>
    <w:p w14:paraId="54947E8F">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b w:val="0"/>
          <w:bCs w:val="0"/>
          <w:color w:val="auto"/>
          <w:sz w:val="24"/>
          <w:szCs w:val="24"/>
          <w:highlight w:val="none"/>
          <w:lang w:eastAsia="zh-CN"/>
        </w:rPr>
      </w:pPr>
      <w:r>
        <w:rPr>
          <w:rFonts w:hint="eastAsia" w:cs="Times New Roman" w:asciiTheme="minorEastAsia" w:hAnsiTheme="minorEastAsia"/>
          <w:b w:val="0"/>
          <w:bCs w:val="0"/>
          <w:color w:val="auto"/>
          <w:sz w:val="24"/>
          <w:szCs w:val="24"/>
          <w:highlight w:val="none"/>
          <w:lang w:eastAsia="zh-CN"/>
        </w:rPr>
        <w:t>（2）采购人确定成交供应商后将向成交供应商发出中标（成交）通知书，成交供应商须在中标（成交）通知书发出之日起三十日内签订采购合同，否则视为放弃中标。</w:t>
      </w:r>
    </w:p>
    <w:p w14:paraId="75652524">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b w:val="0"/>
          <w:bCs w:val="0"/>
          <w:color w:val="auto"/>
          <w:sz w:val="24"/>
          <w:szCs w:val="24"/>
          <w:highlight w:val="none"/>
          <w:lang w:eastAsia="zh-CN"/>
        </w:rPr>
      </w:pPr>
      <w:r>
        <w:rPr>
          <w:rFonts w:hint="eastAsia" w:cs="Times New Roman" w:asciiTheme="minorEastAsia" w:hAnsiTheme="minorEastAsia"/>
          <w:b w:val="0"/>
          <w:bCs w:val="0"/>
          <w:color w:val="auto"/>
          <w:sz w:val="24"/>
          <w:szCs w:val="24"/>
          <w:highlight w:val="none"/>
          <w:lang w:eastAsia="zh-CN"/>
        </w:rPr>
        <w:t>（3）成交供应商因自身原因不能订立政府采购合同的，采购人将取消其成交资格，同时相关主管部门将对成交供应商作以下处理：记入不良信誉，并按《中华人民共和国政府采购法》有关规定，暂停其在启东市场的政府采购资格。</w:t>
      </w:r>
    </w:p>
    <w:p w14:paraId="77B8145D">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cs="Times New Roman" w:asciiTheme="minorEastAsia" w:hAnsiTheme="minorEastAsia"/>
          <w:b w:val="0"/>
          <w:bCs w:val="0"/>
          <w:color w:val="auto"/>
          <w:sz w:val="24"/>
          <w:szCs w:val="24"/>
          <w:highlight w:val="none"/>
          <w:lang w:eastAsia="zh-CN"/>
        </w:rPr>
      </w:pPr>
      <w:r>
        <w:rPr>
          <w:rFonts w:hint="eastAsia" w:cs="Times New Roman" w:asciiTheme="minorEastAsia" w:hAnsiTheme="minorEastAsia"/>
          <w:b w:val="0"/>
          <w:bCs w:val="0"/>
          <w:color w:val="auto"/>
          <w:sz w:val="24"/>
          <w:szCs w:val="24"/>
          <w:highlight w:val="none"/>
          <w:lang w:eastAsia="zh-CN"/>
        </w:rPr>
        <w:t>（4）成交供应商因自身原因不能履行政府采购合同的，采购人将取消其成交资格，履约保证金不予退还，同时相关主管部门将对成交供应商作以下处理：记入不良信誉，并按《中华人民共和国政府采购法》有关规定，暂停其在启东市场的政府采购资格。</w:t>
      </w:r>
    </w:p>
    <w:p w14:paraId="1F4D80AF">
      <w:pPr>
        <w:keepNext w:val="0"/>
        <w:keepLines w:val="0"/>
        <w:pageBreakBefore w:val="0"/>
        <w:widowControl/>
        <w:wordWrap/>
        <w:overflowPunct/>
        <w:topLinePunct w:val="0"/>
        <w:bidi w:val="0"/>
        <w:adjustRightInd w:val="0"/>
        <w:snapToGrid w:val="0"/>
        <w:spacing w:line="460" w:lineRule="exact"/>
        <w:ind w:firstLine="482" w:firstLineChars="200"/>
        <w:textAlignment w:val="center"/>
        <w:rPr>
          <w:rFonts w:cs="Times New Roman" w:asciiTheme="minorEastAsia" w:hAnsiTheme="minorEastAsia" w:eastAsiaTheme="minorEastAsia"/>
          <w:b/>
          <w:bCs/>
          <w:snapToGrid/>
          <w:color w:val="auto"/>
          <w:kern w:val="2"/>
          <w:sz w:val="24"/>
          <w:szCs w:val="24"/>
          <w:highlight w:val="none"/>
          <w:lang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七</w:t>
      </w:r>
      <w:r>
        <w:rPr>
          <w:rFonts w:hint="eastAsia" w:cs="Times New Roman" w:asciiTheme="minorEastAsia" w:hAnsiTheme="minorEastAsia" w:eastAsiaTheme="minorEastAsia"/>
          <w:b/>
          <w:bCs/>
          <w:snapToGrid/>
          <w:color w:val="auto"/>
          <w:kern w:val="2"/>
          <w:sz w:val="24"/>
          <w:szCs w:val="24"/>
          <w:highlight w:val="none"/>
          <w:lang w:eastAsia="zh-CN"/>
        </w:rPr>
        <w:t>、付款方式：</w:t>
      </w:r>
    </w:p>
    <w:p w14:paraId="4BF2A2CB">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color w:val="auto"/>
          <w:sz w:val="24"/>
          <w:szCs w:val="24"/>
          <w:highlight w:val="none"/>
          <w:lang w:eastAsia="zh-CN"/>
        </w:rPr>
      </w:pPr>
      <w:r>
        <w:rPr>
          <w:rFonts w:hint="eastAsia" w:cs="Times New Roman" w:asciiTheme="minorEastAsia" w:hAnsiTheme="minorEastAsia"/>
          <w:color w:val="auto"/>
          <w:sz w:val="24"/>
          <w:szCs w:val="24"/>
          <w:highlight w:val="none"/>
          <w:lang w:eastAsia="zh-CN"/>
        </w:rPr>
        <w:t>本项目所有货物安装、调试完毕并经验收合格，待上级拨款到账后付至合同价的70%，验收合格满一年后付至合同价的80%，验收合格满二年后付至合同价的90%，余款在验收合格满三年后且产品无质量问题一次性付清。</w:t>
      </w:r>
    </w:p>
    <w:p w14:paraId="43159B8D">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color w:val="auto"/>
          <w:sz w:val="24"/>
          <w:szCs w:val="24"/>
          <w:highlight w:val="none"/>
          <w:lang w:eastAsia="zh-CN"/>
        </w:rPr>
      </w:pPr>
      <w:r>
        <w:rPr>
          <w:rFonts w:hint="eastAsia" w:cs="Times New Roman" w:asciiTheme="minorEastAsia" w:hAnsiTheme="minorEastAsia"/>
          <w:color w:val="auto"/>
          <w:sz w:val="24"/>
          <w:szCs w:val="24"/>
          <w:highlight w:val="none"/>
          <w:lang w:eastAsia="zh-CN"/>
        </w:rPr>
        <w:t>注：付款前成交供应商需向采购人提供有效发票。</w:t>
      </w:r>
    </w:p>
    <w:p w14:paraId="01BD9AF7">
      <w:pPr>
        <w:keepNext w:val="0"/>
        <w:keepLines w:val="0"/>
        <w:pageBreakBefore w:val="0"/>
        <w:widowControl/>
        <w:wordWrap/>
        <w:overflowPunct/>
        <w:topLinePunct w:val="0"/>
        <w:bidi w:val="0"/>
        <w:adjustRightInd w:val="0"/>
        <w:snapToGrid w:val="0"/>
        <w:spacing w:line="460" w:lineRule="exact"/>
        <w:ind w:firstLine="240" w:firstLineChars="100"/>
        <w:textAlignment w:val="center"/>
        <w:rPr>
          <w:rFonts w:hint="eastAsia" w:cs="Times New Roman" w:asciiTheme="minorEastAsia" w:hAnsiTheme="minorEastAsia"/>
          <w:color w:val="auto"/>
          <w:sz w:val="24"/>
          <w:szCs w:val="24"/>
          <w:highlight w:val="none"/>
          <w:lang w:eastAsia="zh-CN"/>
        </w:rPr>
      </w:pPr>
    </w:p>
    <w:p w14:paraId="4993FD58">
      <w:pPr>
        <w:keepNext w:val="0"/>
        <w:keepLines w:val="0"/>
        <w:pageBreakBefore w:val="0"/>
        <w:widowControl/>
        <w:kinsoku w:val="0"/>
        <w:wordWrap/>
        <w:overflowPunct/>
        <w:topLinePunct w:val="0"/>
        <w:autoSpaceDE w:val="0"/>
        <w:autoSpaceDN w:val="0"/>
        <w:bidi w:val="0"/>
        <w:adjustRightInd w:val="0"/>
        <w:snapToGrid w:val="0"/>
        <w:spacing w:line="460" w:lineRule="exact"/>
        <w:jc w:val="right"/>
        <w:textAlignment w:val="center"/>
        <w:rPr>
          <w:rFonts w:hint="eastAsia" w:asciiTheme="minorEastAsia" w:hAnsiTheme="minorEastAsia" w:eastAsiaTheme="minorEastAsia" w:cstheme="minorBidi"/>
          <w:snapToGrid/>
          <w:color w:val="auto"/>
          <w:kern w:val="2"/>
          <w:sz w:val="24"/>
          <w:szCs w:val="24"/>
          <w:highlight w:val="none"/>
          <w:lang w:eastAsia="zh-CN"/>
        </w:rPr>
      </w:pPr>
      <w:r>
        <w:rPr>
          <w:rFonts w:hint="eastAsia" w:asciiTheme="minorEastAsia" w:hAnsiTheme="minorEastAsia" w:eastAsiaTheme="minorEastAsia" w:cstheme="minorBidi"/>
          <w:snapToGrid/>
          <w:color w:val="auto"/>
          <w:kern w:val="2"/>
          <w:sz w:val="24"/>
          <w:szCs w:val="24"/>
          <w:highlight w:val="none"/>
          <w:lang w:eastAsia="zh-CN"/>
        </w:rPr>
        <w:t>启东市汇龙镇亚光村股份经济合作社</w:t>
      </w:r>
    </w:p>
    <w:p w14:paraId="7150266D">
      <w:pPr>
        <w:keepNext w:val="0"/>
        <w:keepLines w:val="0"/>
        <w:pageBreakBefore w:val="0"/>
        <w:widowControl/>
        <w:kinsoku w:val="0"/>
        <w:wordWrap/>
        <w:overflowPunct/>
        <w:topLinePunct w:val="0"/>
        <w:autoSpaceDE w:val="0"/>
        <w:autoSpaceDN w:val="0"/>
        <w:bidi w:val="0"/>
        <w:adjustRightInd w:val="0"/>
        <w:snapToGrid w:val="0"/>
        <w:spacing w:line="460" w:lineRule="exact"/>
        <w:jc w:val="right"/>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eastAsia="zh-CN"/>
        </w:rPr>
        <w:t>202</w:t>
      </w:r>
      <w:r>
        <w:rPr>
          <w:rFonts w:hint="eastAsia" w:cs="Times New Roman" w:asciiTheme="minorEastAsia" w:hAnsiTheme="minorEastAsia"/>
          <w:color w:val="auto"/>
          <w:sz w:val="24"/>
          <w:szCs w:val="24"/>
          <w:highlight w:val="none"/>
          <w:lang w:val="en-US" w:eastAsia="zh-CN"/>
        </w:rPr>
        <w:t>5</w:t>
      </w:r>
      <w:r>
        <w:rPr>
          <w:rFonts w:hint="eastAsia" w:cs="Times New Roman" w:asciiTheme="minorEastAsia" w:hAnsiTheme="minorEastAsia"/>
          <w:color w:val="auto"/>
          <w:sz w:val="24"/>
          <w:szCs w:val="24"/>
          <w:highlight w:val="none"/>
          <w:lang w:eastAsia="zh-CN"/>
        </w:rPr>
        <w:t>年</w:t>
      </w:r>
      <w:r>
        <w:rPr>
          <w:rFonts w:hint="eastAsia" w:cs="Times New Roman" w:asciiTheme="minorEastAsia" w:hAnsiTheme="minorEastAsia"/>
          <w:color w:val="auto"/>
          <w:sz w:val="24"/>
          <w:szCs w:val="24"/>
          <w:highlight w:val="none"/>
          <w:lang w:val="en-US" w:eastAsia="zh-CN"/>
        </w:rPr>
        <w:t>5</w:t>
      </w:r>
      <w:r>
        <w:rPr>
          <w:rFonts w:hint="eastAsia" w:cs="Times New Roman" w:asciiTheme="minorEastAsia" w:hAnsiTheme="minorEastAsia"/>
          <w:color w:val="auto"/>
          <w:sz w:val="24"/>
          <w:szCs w:val="24"/>
          <w:highlight w:val="none"/>
          <w:lang w:eastAsia="zh-CN"/>
        </w:rPr>
        <w:t>月</w:t>
      </w:r>
      <w:r>
        <w:rPr>
          <w:rFonts w:hint="eastAsia" w:cs="Times New Roman" w:asciiTheme="minorEastAsia" w:hAnsiTheme="minorEastAsia"/>
          <w:color w:val="auto"/>
          <w:sz w:val="24"/>
          <w:szCs w:val="24"/>
          <w:highlight w:val="none"/>
          <w:lang w:val="en-US" w:eastAsia="zh-CN"/>
        </w:rPr>
        <w:t>7日</w:t>
      </w:r>
    </w:p>
    <w:p w14:paraId="01C2C464">
      <w:pPr>
        <w:rPr>
          <w:rFonts w:hint="eastAsia" w:ascii="宋体" w:hAnsi="宋体" w:eastAsia="宋体" w:cs="宋体"/>
          <w:b/>
          <w:bCs/>
          <w:color w:val="333333"/>
          <w:spacing w:val="-4"/>
          <w:highlight w:val="none"/>
          <w:lang w:eastAsia="zh-CN"/>
        </w:rPr>
      </w:pPr>
      <w:r>
        <w:rPr>
          <w:rFonts w:hint="eastAsia" w:ascii="宋体" w:hAnsi="宋体" w:eastAsia="宋体" w:cs="宋体"/>
          <w:b/>
          <w:bCs/>
          <w:color w:val="333333"/>
          <w:spacing w:val="-4"/>
          <w:highlight w:val="none"/>
          <w:lang w:eastAsia="zh-CN"/>
        </w:rPr>
        <w:br w:type="page"/>
      </w:r>
    </w:p>
    <w:p w14:paraId="24F270F9">
      <w:pPr>
        <w:pStyle w:val="3"/>
        <w:spacing w:before="121" w:line="223" w:lineRule="auto"/>
        <w:ind w:left="12"/>
        <w:rPr>
          <w:rFonts w:hint="eastAsia" w:ascii="宋体" w:hAnsi="宋体" w:eastAsia="宋体" w:cs="宋体"/>
          <w:highlight w:val="none"/>
          <w:lang w:eastAsia="zh-CN"/>
        </w:rPr>
      </w:pPr>
      <w:r>
        <w:rPr>
          <w:rFonts w:hint="eastAsia" w:ascii="宋体" w:hAnsi="宋体" w:eastAsia="宋体" w:cs="宋体"/>
          <w:b/>
          <w:bCs/>
          <w:spacing w:val="-6"/>
          <w:highlight w:val="none"/>
          <w:lang w:eastAsia="zh-CN"/>
        </w:rPr>
        <w:t>附件</w:t>
      </w:r>
      <w:r>
        <w:rPr>
          <w:rFonts w:hint="eastAsia" w:ascii="宋体" w:hAnsi="宋体" w:eastAsia="宋体" w:cs="宋体"/>
          <w:b/>
          <w:bCs/>
          <w:spacing w:val="-6"/>
          <w:highlight w:val="none"/>
          <w:lang w:val="en-US" w:eastAsia="zh-CN"/>
        </w:rPr>
        <w:t>一</w:t>
      </w:r>
      <w:r>
        <w:rPr>
          <w:rFonts w:hint="eastAsia" w:ascii="宋体" w:hAnsi="宋体" w:eastAsia="宋体" w:cs="宋体"/>
          <w:b/>
          <w:bCs/>
          <w:spacing w:val="-6"/>
          <w:highlight w:val="none"/>
          <w:lang w:eastAsia="zh-CN"/>
        </w:rPr>
        <w:t>：报价承诺书</w:t>
      </w:r>
    </w:p>
    <w:p w14:paraId="48625675">
      <w:pPr>
        <w:pStyle w:val="3"/>
        <w:spacing w:before="116" w:line="228" w:lineRule="auto"/>
        <w:jc w:val="center"/>
        <w:rPr>
          <w:rFonts w:hint="eastAsia" w:ascii="宋体" w:hAnsi="宋体" w:eastAsia="宋体" w:cs="宋体"/>
          <w:sz w:val="31"/>
          <w:szCs w:val="31"/>
          <w:highlight w:val="none"/>
          <w:lang w:eastAsia="zh-CN"/>
        </w:rPr>
      </w:pPr>
      <w:r>
        <w:rPr>
          <w:rFonts w:hint="eastAsia" w:ascii="宋体" w:hAnsi="宋体" w:eastAsia="宋体" w:cs="宋体"/>
          <w:b/>
          <w:bCs/>
          <w:spacing w:val="-13"/>
          <w:sz w:val="31"/>
          <w:szCs w:val="31"/>
          <w:highlight w:val="none"/>
          <w:lang w:eastAsia="zh-CN"/>
        </w:rPr>
        <w:t>报价承诺书</w:t>
      </w:r>
    </w:p>
    <w:p w14:paraId="3F3A6466">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宋体" w:hAnsi="宋体" w:eastAsia="宋体" w:cs="宋体"/>
          <w:highlight w:val="none"/>
          <w:lang w:eastAsia="zh-CN"/>
        </w:rPr>
      </w:pPr>
      <w:r>
        <w:rPr>
          <w:rFonts w:hint="eastAsia" w:ascii="宋体" w:hAnsi="宋体" w:eastAsia="宋体" w:cs="宋体"/>
          <w:spacing w:val="-3"/>
          <w:highlight w:val="none"/>
          <w:lang w:eastAsia="zh-CN"/>
        </w:rPr>
        <w:t>启东市汇龙镇亚光村股份经济合作社：</w:t>
      </w:r>
    </w:p>
    <w:p w14:paraId="24626945">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highlight w:val="none"/>
          <w:lang w:eastAsia="zh-CN"/>
        </w:rPr>
      </w:pPr>
      <w:r>
        <w:rPr>
          <w:rFonts w:hint="eastAsia" w:ascii="宋体" w:hAnsi="宋体" w:eastAsia="宋体" w:cs="宋体"/>
          <w:highlight w:val="none"/>
          <w:u w:val="single"/>
          <w:lang w:eastAsia="zh-CN"/>
        </w:rPr>
        <w:t>（报价单位全称）</w:t>
      </w:r>
      <w:r>
        <w:rPr>
          <w:rFonts w:hint="eastAsia" w:ascii="宋体" w:hAnsi="宋体" w:eastAsia="宋体" w:cs="宋体"/>
          <w:highlight w:val="none"/>
          <w:lang w:eastAsia="zh-CN"/>
        </w:rPr>
        <w:t>授权</w:t>
      </w:r>
      <w:r>
        <w:rPr>
          <w:rFonts w:hint="eastAsia" w:ascii="宋体" w:hAnsi="宋体" w:eastAsia="宋体" w:cs="宋体"/>
          <w:highlight w:val="none"/>
          <w:u w:val="single"/>
          <w:lang w:eastAsia="zh-CN"/>
        </w:rPr>
        <w:t>（姓  名</w:t>
      </w:r>
      <w:r>
        <w:rPr>
          <w:rFonts w:hint="eastAsia" w:ascii="宋体" w:hAnsi="宋体" w:eastAsia="宋体" w:cs="宋体"/>
          <w:spacing w:val="-12"/>
          <w:highlight w:val="none"/>
          <w:u w:val="single"/>
          <w:lang w:eastAsia="zh-CN"/>
        </w:rPr>
        <w:t>）（</w:t>
      </w:r>
      <w:r>
        <w:rPr>
          <w:rFonts w:hint="eastAsia" w:ascii="宋体" w:hAnsi="宋体" w:eastAsia="宋体" w:cs="宋体"/>
          <w:highlight w:val="none"/>
          <w:u w:val="single"/>
          <w:lang w:eastAsia="zh-CN"/>
        </w:rPr>
        <w:t>职  务）</w:t>
      </w:r>
      <w:r>
        <w:rPr>
          <w:rFonts w:hint="eastAsia" w:ascii="宋体" w:hAnsi="宋体" w:eastAsia="宋体" w:cs="宋体"/>
          <w:highlight w:val="none"/>
          <w:lang w:eastAsia="zh-CN"/>
        </w:rPr>
        <w:t>为全权代表，参加</w:t>
      </w:r>
      <w:r>
        <w:rPr>
          <w:rFonts w:hint="eastAsia" w:ascii="宋体" w:hAnsi="宋体" w:eastAsia="宋体" w:cs="宋体"/>
          <w:b/>
          <w:bCs/>
          <w:highlight w:val="none"/>
          <w:u w:val="single"/>
          <w:lang w:eastAsia="zh-CN"/>
        </w:rPr>
        <w:t>2025年启东市汇龙镇亚光村路灯更新工程</w:t>
      </w:r>
      <w:r>
        <w:rPr>
          <w:rFonts w:hint="eastAsia" w:ascii="宋体" w:hAnsi="宋体" w:eastAsia="宋体" w:cs="宋体"/>
          <w:spacing w:val="-2"/>
          <w:highlight w:val="none"/>
          <w:lang w:eastAsia="zh-CN"/>
        </w:rPr>
        <w:t>询价的有关活动，并宣</w:t>
      </w:r>
      <w:r>
        <w:rPr>
          <w:rFonts w:hint="eastAsia" w:ascii="宋体" w:hAnsi="宋体" w:eastAsia="宋体" w:cs="宋体"/>
          <w:spacing w:val="-3"/>
          <w:highlight w:val="none"/>
          <w:lang w:eastAsia="zh-CN"/>
        </w:rPr>
        <w:t>布同意</w:t>
      </w:r>
      <w:r>
        <w:rPr>
          <w:rFonts w:hint="eastAsia" w:ascii="宋体" w:hAnsi="宋体" w:eastAsia="宋体" w:cs="宋体"/>
          <w:spacing w:val="-6"/>
          <w:highlight w:val="none"/>
          <w:lang w:eastAsia="zh-CN"/>
        </w:rPr>
        <w:t>如下：</w:t>
      </w:r>
    </w:p>
    <w:p w14:paraId="29C710FE">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71"/>
        <w:textAlignment w:val="baseline"/>
        <w:rPr>
          <w:rFonts w:hint="eastAsia" w:ascii="宋体" w:hAnsi="宋体" w:eastAsia="宋体" w:cs="宋体"/>
          <w:highlight w:val="none"/>
          <w:lang w:eastAsia="zh-CN"/>
        </w:rPr>
      </w:pPr>
      <w:r>
        <w:rPr>
          <w:rFonts w:hint="eastAsia" w:ascii="宋体" w:hAnsi="宋体" w:eastAsia="宋体" w:cs="宋体"/>
          <w:spacing w:val="-6"/>
          <w:highlight w:val="none"/>
          <w:lang w:eastAsia="zh-CN"/>
        </w:rPr>
        <w:t>1．我方愿意按照</w:t>
      </w:r>
      <w:r>
        <w:rPr>
          <w:rFonts w:hint="eastAsia" w:ascii="宋体" w:hAnsi="宋体" w:eastAsia="宋体" w:cs="宋体"/>
          <w:spacing w:val="-6"/>
          <w:highlight w:val="none"/>
          <w:lang w:val="en-US" w:eastAsia="zh-CN"/>
        </w:rPr>
        <w:t>询价公告</w:t>
      </w:r>
      <w:r>
        <w:rPr>
          <w:rFonts w:hint="eastAsia" w:ascii="宋体" w:hAnsi="宋体" w:eastAsia="宋体" w:cs="宋体"/>
          <w:spacing w:val="-6"/>
          <w:highlight w:val="none"/>
          <w:lang w:eastAsia="zh-CN"/>
        </w:rPr>
        <w:t>的全部要求进行报价（报价内容及价格以</w:t>
      </w:r>
      <w:r>
        <w:rPr>
          <w:rFonts w:hint="eastAsia" w:ascii="宋体" w:hAnsi="宋体" w:eastAsia="宋体" w:cs="宋体"/>
          <w:spacing w:val="-3"/>
          <w:highlight w:val="none"/>
          <w:lang w:eastAsia="zh-CN"/>
        </w:rPr>
        <w:t>报价文件为准）。</w:t>
      </w:r>
    </w:p>
    <w:p w14:paraId="0FAAE8FF">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宋体" w:hAnsi="宋体" w:eastAsia="宋体" w:cs="宋体"/>
          <w:highlight w:val="none"/>
          <w:lang w:eastAsia="zh-CN"/>
        </w:rPr>
      </w:pPr>
      <w:r>
        <w:rPr>
          <w:rFonts w:hint="eastAsia" w:ascii="宋体" w:hAnsi="宋体" w:eastAsia="宋体" w:cs="宋体"/>
          <w:spacing w:val="-1"/>
          <w:highlight w:val="none"/>
          <w:lang w:eastAsia="zh-CN"/>
        </w:rPr>
        <w:t>2．我方完全理解并同意放弃对询价公告有不明及误解的权利。</w:t>
      </w:r>
    </w:p>
    <w:p w14:paraId="07B7EDFF">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pacing w:val="-1"/>
          <w:highlight w:val="none"/>
          <w:lang w:eastAsia="zh-CN"/>
        </w:rPr>
        <w:t>3．我</w:t>
      </w:r>
      <w:r>
        <w:rPr>
          <w:rFonts w:hint="eastAsia" w:ascii="宋体" w:hAnsi="宋体" w:eastAsia="宋体" w:cs="宋体"/>
          <w:spacing w:val="-1"/>
          <w:sz w:val="28"/>
          <w:szCs w:val="28"/>
          <w:highlight w:val="none"/>
          <w:lang w:eastAsia="zh-CN"/>
        </w:rPr>
        <w:t>方将按询价公告的规定履行合同责任和义务。</w:t>
      </w:r>
    </w:p>
    <w:p w14:paraId="204267B4">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0"/>
        <w:textAlignment w:val="baseline"/>
        <w:rPr>
          <w:rFonts w:hint="eastAsia" w:ascii="宋体" w:hAnsi="宋体" w:eastAsia="宋体" w:cs="宋体"/>
          <w:sz w:val="28"/>
          <w:szCs w:val="28"/>
          <w:highlight w:val="none"/>
          <w:lang w:eastAsia="zh-CN"/>
        </w:rPr>
      </w:pPr>
      <w:r>
        <w:rPr>
          <w:rFonts w:hint="eastAsia" w:ascii="宋体" w:hAnsi="宋体" w:eastAsia="宋体" w:cs="宋体"/>
          <w:spacing w:val="-5"/>
          <w:sz w:val="28"/>
          <w:szCs w:val="28"/>
          <w:highlight w:val="none"/>
          <w:lang w:eastAsia="zh-CN"/>
        </w:rPr>
        <w:t>4．我方同意提供按照贵方可能要求的与其报价有关的一切数据或资</w:t>
      </w:r>
      <w:r>
        <w:rPr>
          <w:rFonts w:hint="eastAsia" w:ascii="宋体" w:hAnsi="宋体" w:eastAsia="宋体" w:cs="宋体"/>
          <w:spacing w:val="-2"/>
          <w:sz w:val="28"/>
          <w:szCs w:val="28"/>
          <w:highlight w:val="none"/>
          <w:lang w:eastAsia="zh-CN"/>
        </w:rPr>
        <w:t>料，理解并同意贵方的评标办法。</w:t>
      </w:r>
    </w:p>
    <w:p w14:paraId="3E315DDB">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pacing w:val="1"/>
          <w:sz w:val="28"/>
          <w:szCs w:val="28"/>
          <w:highlight w:val="none"/>
          <w:lang w:eastAsia="zh-CN"/>
        </w:rPr>
        <w:t>5．我方的报价文件自开标后60天内有效。</w:t>
      </w:r>
    </w:p>
    <w:p w14:paraId="624D6A90">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pacing w:val="-1"/>
          <w:sz w:val="28"/>
          <w:szCs w:val="28"/>
          <w:highlight w:val="none"/>
          <w:lang w:eastAsia="zh-CN"/>
        </w:rPr>
        <w:t>6．与本报价有关的一切往来通讯请寄：</w:t>
      </w:r>
    </w:p>
    <w:p w14:paraId="7BC34DA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color w:val="auto"/>
          <w:sz w:val="28"/>
          <w:szCs w:val="28"/>
          <w:highlight w:val="none"/>
        </w:rPr>
      </w:pPr>
    </w:p>
    <w:p w14:paraId="63358F2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color w:val="auto"/>
          <w:sz w:val="28"/>
          <w:szCs w:val="28"/>
          <w:highlight w:val="none"/>
        </w:rPr>
      </w:pPr>
      <w:r>
        <w:rPr>
          <w:rFonts w:hint="eastAsia" w:ascii="宋体" w:hAnsi="宋体"/>
          <w:color w:val="auto"/>
          <w:sz w:val="28"/>
          <w:szCs w:val="28"/>
          <w:highlight w:val="none"/>
        </w:rPr>
        <w:t>地址：</w:t>
      </w:r>
      <w:r>
        <w:rPr>
          <w:rFonts w:hint="eastAsia" w:ascii="宋体" w:hAnsi="宋体"/>
          <w:color w:val="auto"/>
          <w:sz w:val="28"/>
          <w:szCs w:val="28"/>
          <w:highlight w:val="none"/>
          <w:u w:val="single"/>
        </w:rPr>
        <w:t>　　　　　　　　　　</w:t>
      </w:r>
      <w:r>
        <w:rPr>
          <w:rFonts w:hint="eastAsia" w:ascii="宋体" w:hAnsi="宋体"/>
          <w:color w:val="auto"/>
          <w:sz w:val="28"/>
          <w:szCs w:val="28"/>
          <w:highlight w:val="none"/>
        </w:rPr>
        <w:t>　邮编：</w:t>
      </w:r>
      <w:r>
        <w:rPr>
          <w:rFonts w:hint="eastAsia" w:ascii="宋体" w:hAnsi="宋体"/>
          <w:color w:val="auto"/>
          <w:sz w:val="28"/>
          <w:szCs w:val="28"/>
          <w:highlight w:val="none"/>
          <w:u w:val="single"/>
        </w:rPr>
        <w:t>　　　　　　　　　　</w:t>
      </w:r>
    </w:p>
    <w:p w14:paraId="4238951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color w:val="auto"/>
          <w:sz w:val="28"/>
          <w:szCs w:val="28"/>
          <w:highlight w:val="none"/>
        </w:rPr>
      </w:pPr>
      <w:r>
        <w:rPr>
          <w:rFonts w:hint="eastAsia" w:ascii="宋体" w:hAnsi="宋体"/>
          <w:color w:val="auto"/>
          <w:sz w:val="28"/>
          <w:szCs w:val="28"/>
          <w:highlight w:val="none"/>
        </w:rPr>
        <w:t>电话：</w:t>
      </w:r>
      <w:r>
        <w:rPr>
          <w:rFonts w:hint="eastAsia" w:ascii="宋体" w:hAnsi="宋体"/>
          <w:color w:val="auto"/>
          <w:sz w:val="28"/>
          <w:szCs w:val="28"/>
          <w:highlight w:val="none"/>
          <w:u w:val="single"/>
        </w:rPr>
        <w:t>　　　　　　　　　　</w:t>
      </w:r>
      <w:r>
        <w:rPr>
          <w:rFonts w:hint="eastAsia" w:ascii="宋体" w:hAnsi="宋体"/>
          <w:color w:val="auto"/>
          <w:sz w:val="28"/>
          <w:szCs w:val="28"/>
          <w:highlight w:val="none"/>
        </w:rPr>
        <w:t>　传真：</w:t>
      </w:r>
      <w:r>
        <w:rPr>
          <w:rFonts w:hint="eastAsia" w:ascii="宋体" w:hAnsi="宋体"/>
          <w:color w:val="auto"/>
          <w:sz w:val="28"/>
          <w:szCs w:val="28"/>
          <w:highlight w:val="none"/>
          <w:u w:val="single"/>
        </w:rPr>
        <w:t>　　　　　　　　　　</w:t>
      </w:r>
    </w:p>
    <w:p w14:paraId="1A56FB5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color w:val="auto"/>
          <w:sz w:val="28"/>
          <w:szCs w:val="28"/>
          <w:highlight w:val="none"/>
        </w:rPr>
      </w:pPr>
      <w:r>
        <w:rPr>
          <w:rFonts w:hint="eastAsia" w:ascii="宋体" w:hAnsi="宋体"/>
          <w:color w:val="auto"/>
          <w:sz w:val="28"/>
          <w:szCs w:val="28"/>
          <w:highlight w:val="none"/>
        </w:rPr>
        <w:t>报价单位代表姓名：</w:t>
      </w:r>
      <w:r>
        <w:rPr>
          <w:rFonts w:hint="eastAsia" w:ascii="宋体" w:hAnsi="宋体"/>
          <w:color w:val="auto"/>
          <w:sz w:val="28"/>
          <w:szCs w:val="28"/>
          <w:highlight w:val="none"/>
          <w:u w:val="single"/>
        </w:rPr>
        <w:t>　　　　　　　　　　</w:t>
      </w:r>
      <w:r>
        <w:rPr>
          <w:rFonts w:hint="eastAsia" w:ascii="宋体" w:hAnsi="宋体"/>
          <w:color w:val="auto"/>
          <w:sz w:val="28"/>
          <w:szCs w:val="28"/>
          <w:highlight w:val="none"/>
        </w:rPr>
        <w:t>职务：</w:t>
      </w:r>
      <w:r>
        <w:rPr>
          <w:rFonts w:hint="eastAsia" w:ascii="宋体" w:hAnsi="宋体"/>
          <w:color w:val="auto"/>
          <w:sz w:val="28"/>
          <w:szCs w:val="28"/>
          <w:highlight w:val="none"/>
          <w:u w:val="single"/>
        </w:rPr>
        <w:t>　　　　　　　　　　</w:t>
      </w:r>
    </w:p>
    <w:p w14:paraId="16D08F4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color w:val="auto"/>
          <w:sz w:val="28"/>
          <w:szCs w:val="28"/>
          <w:highlight w:val="none"/>
        </w:rPr>
      </w:pPr>
      <w:r>
        <w:rPr>
          <w:rFonts w:hint="eastAsia" w:ascii="宋体" w:hAnsi="宋体"/>
          <w:color w:val="auto"/>
          <w:sz w:val="28"/>
          <w:szCs w:val="28"/>
          <w:highlight w:val="none"/>
        </w:rPr>
        <w:t>报价单位代表手机：</w:t>
      </w:r>
      <w:r>
        <w:rPr>
          <w:rFonts w:hint="eastAsia" w:ascii="宋体" w:hAnsi="宋体"/>
          <w:color w:val="auto"/>
          <w:sz w:val="28"/>
          <w:szCs w:val="28"/>
          <w:highlight w:val="none"/>
          <w:u w:val="single"/>
        </w:rPr>
        <w:t>　　　　　　　　　　</w:t>
      </w:r>
    </w:p>
    <w:p w14:paraId="20A391E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color w:val="auto"/>
          <w:sz w:val="28"/>
          <w:szCs w:val="28"/>
          <w:highlight w:val="none"/>
        </w:rPr>
      </w:pPr>
      <w:r>
        <w:rPr>
          <w:rFonts w:hint="eastAsia" w:ascii="宋体" w:hAnsi="宋体"/>
          <w:color w:val="auto"/>
          <w:sz w:val="28"/>
          <w:szCs w:val="28"/>
          <w:highlight w:val="none"/>
        </w:rPr>
        <w:t>报价单位名称：</w:t>
      </w:r>
      <w:r>
        <w:rPr>
          <w:rFonts w:hint="eastAsia" w:ascii="宋体" w:hAnsi="宋体"/>
          <w:color w:val="auto"/>
          <w:sz w:val="28"/>
          <w:szCs w:val="28"/>
          <w:highlight w:val="none"/>
          <w:u w:val="single"/>
        </w:rPr>
        <w:t>　　　　　　　　　　</w:t>
      </w:r>
      <w:r>
        <w:rPr>
          <w:rFonts w:hint="eastAsia" w:ascii="宋体" w:hAnsi="宋体"/>
          <w:color w:val="auto"/>
          <w:sz w:val="28"/>
          <w:szCs w:val="28"/>
          <w:highlight w:val="none"/>
        </w:rPr>
        <w:t>（加盖单位公章）</w:t>
      </w:r>
    </w:p>
    <w:p w14:paraId="7B0CD18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color w:val="auto"/>
          <w:sz w:val="28"/>
          <w:szCs w:val="28"/>
          <w:highlight w:val="none"/>
        </w:rPr>
      </w:pPr>
    </w:p>
    <w:p w14:paraId="35D4914F">
      <w:pPr>
        <w:keepNext w:val="0"/>
        <w:keepLines w:val="0"/>
        <w:pageBreakBefore w:val="0"/>
        <w:widowControl/>
        <w:kinsoku w:val="0"/>
        <w:wordWrap/>
        <w:overflowPunct/>
        <w:topLinePunct w:val="0"/>
        <w:autoSpaceDE w:val="0"/>
        <w:autoSpaceDN w:val="0"/>
        <w:bidi w:val="0"/>
        <w:adjustRightInd w:val="0"/>
        <w:snapToGrid w:val="0"/>
        <w:spacing w:line="440" w:lineRule="exact"/>
        <w:jc w:val="right"/>
        <w:textAlignment w:val="center"/>
        <w:rPr>
          <w:rFonts w:hint="eastAsia" w:ascii="宋体" w:hAnsi="宋体" w:eastAsia="宋体" w:cs="宋体"/>
          <w:spacing w:val="-1"/>
          <w:sz w:val="28"/>
          <w:szCs w:val="28"/>
          <w:highlight w:val="none"/>
          <w:lang w:eastAsia="zh-CN"/>
        </w:rPr>
      </w:pPr>
      <w:r>
        <w:rPr>
          <w:rFonts w:hint="eastAsia" w:ascii="宋体" w:hAnsi="宋体" w:eastAsia="宋体" w:cs="宋体"/>
          <w:spacing w:val="-1"/>
          <w:sz w:val="28"/>
          <w:szCs w:val="28"/>
          <w:highlight w:val="none"/>
          <w:lang w:eastAsia="zh-CN"/>
        </w:rPr>
        <w:t xml:space="preserve">     年     月      日</w:t>
      </w:r>
    </w:p>
    <w:p w14:paraId="5A79947C">
      <w:pPr>
        <w:rPr>
          <w:rFonts w:hint="eastAsia" w:ascii="宋体" w:hAnsi="宋体" w:eastAsia="宋体" w:cs="宋体"/>
          <w:b/>
          <w:bCs/>
          <w:snapToGrid w:val="0"/>
          <w:color w:val="000000"/>
          <w:spacing w:val="-6"/>
          <w:sz w:val="28"/>
          <w:szCs w:val="28"/>
          <w:highlight w:val="none"/>
          <w:lang w:val="en-US" w:eastAsia="zh-CN" w:bidi="ar-SA"/>
        </w:rPr>
      </w:pPr>
      <w:r>
        <w:rPr>
          <w:rFonts w:hint="eastAsia" w:ascii="宋体" w:hAnsi="宋体" w:eastAsia="宋体" w:cs="宋体"/>
          <w:b/>
          <w:bCs/>
          <w:snapToGrid w:val="0"/>
          <w:color w:val="000000"/>
          <w:spacing w:val="-6"/>
          <w:sz w:val="28"/>
          <w:szCs w:val="28"/>
          <w:highlight w:val="none"/>
          <w:lang w:val="en-US" w:eastAsia="zh-CN" w:bidi="ar-SA"/>
        </w:rPr>
        <w:br w:type="page"/>
      </w:r>
    </w:p>
    <w:p w14:paraId="6F42E7C4">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center"/>
        <w:rPr>
          <w:rFonts w:hint="eastAsia" w:ascii="宋体" w:hAnsi="宋体" w:eastAsia="宋体" w:cs="宋体"/>
          <w:b/>
          <w:bCs/>
          <w:snapToGrid w:val="0"/>
          <w:color w:val="000000"/>
          <w:spacing w:val="-6"/>
          <w:sz w:val="28"/>
          <w:szCs w:val="28"/>
          <w:highlight w:val="none"/>
          <w:lang w:val="en-US" w:eastAsia="zh-CN" w:bidi="ar-SA"/>
        </w:rPr>
      </w:pPr>
      <w:r>
        <w:rPr>
          <w:rFonts w:hint="eastAsia" w:ascii="宋体" w:hAnsi="宋体" w:eastAsia="宋体" w:cs="宋体"/>
          <w:b/>
          <w:bCs/>
          <w:snapToGrid w:val="0"/>
          <w:color w:val="000000"/>
          <w:spacing w:val="-6"/>
          <w:sz w:val="28"/>
          <w:szCs w:val="28"/>
          <w:highlight w:val="none"/>
          <w:lang w:val="en-US" w:eastAsia="zh-CN" w:bidi="ar-SA"/>
        </w:rPr>
        <w:t>附件二：法定代表人授权委托书</w:t>
      </w:r>
    </w:p>
    <w:p w14:paraId="17337DAE">
      <w:pPr>
        <w:spacing w:line="241" w:lineRule="auto"/>
        <w:rPr>
          <w:rFonts w:hint="eastAsia" w:ascii="宋体" w:hAnsi="宋体" w:eastAsia="宋体" w:cs="宋体"/>
          <w:highlight w:val="none"/>
          <w:lang w:eastAsia="zh-CN"/>
        </w:rPr>
      </w:pPr>
    </w:p>
    <w:p w14:paraId="164B9872">
      <w:pPr>
        <w:pStyle w:val="3"/>
        <w:spacing w:before="101" w:line="228" w:lineRule="auto"/>
        <w:jc w:val="center"/>
        <w:rPr>
          <w:rFonts w:hint="eastAsia" w:ascii="宋体" w:hAnsi="宋体" w:eastAsia="宋体" w:cs="宋体"/>
          <w:sz w:val="31"/>
          <w:szCs w:val="31"/>
          <w:highlight w:val="none"/>
          <w:lang w:eastAsia="zh-CN"/>
        </w:rPr>
      </w:pPr>
      <w:r>
        <w:rPr>
          <w:rFonts w:hint="eastAsia" w:ascii="宋体" w:hAnsi="宋体" w:eastAsia="宋体" w:cs="宋体"/>
          <w:b/>
          <w:bCs/>
          <w:spacing w:val="-19"/>
          <w:sz w:val="31"/>
          <w:szCs w:val="31"/>
          <w:highlight w:val="none"/>
          <w:lang w:eastAsia="zh-CN"/>
        </w:rPr>
        <w:t>法定代表人授权委托书</w:t>
      </w:r>
    </w:p>
    <w:p w14:paraId="32D8752A">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rFonts w:hint="eastAsia" w:ascii="宋体" w:hAnsi="宋体" w:eastAsia="宋体" w:cs="宋体"/>
          <w:highlight w:val="none"/>
          <w:lang w:eastAsia="zh-CN"/>
        </w:rPr>
      </w:pPr>
      <w:r>
        <w:rPr>
          <w:rFonts w:hint="eastAsia" w:ascii="宋体" w:hAnsi="宋体" w:eastAsia="宋体" w:cs="宋体"/>
          <w:spacing w:val="-3"/>
          <w:highlight w:val="none"/>
          <w:u w:val="single"/>
          <w:lang w:eastAsia="zh-CN"/>
        </w:rPr>
        <w:t>启东市汇龙镇亚光村股份经济合作社：</w:t>
      </w:r>
    </w:p>
    <w:p w14:paraId="062ED2C7">
      <w:pPr>
        <w:pStyle w:val="3"/>
        <w:keepNext w:val="0"/>
        <w:keepLines w:val="0"/>
        <w:pageBreakBefore w:val="0"/>
        <w:widowControl/>
        <w:tabs>
          <w:tab w:val="left" w:pos="4618"/>
        </w:tabs>
        <w:kinsoku w:val="0"/>
        <w:wordWrap/>
        <w:overflowPunct/>
        <w:topLinePunct w:val="0"/>
        <w:autoSpaceDE w:val="0"/>
        <w:autoSpaceDN w:val="0"/>
        <w:bidi w:val="0"/>
        <w:adjustRightInd w:val="0"/>
        <w:snapToGrid w:val="0"/>
        <w:spacing w:line="500" w:lineRule="exact"/>
        <w:ind w:left="0" w:leftChars="0" w:right="0" w:firstLine="531"/>
        <w:textAlignment w:val="baseline"/>
        <w:rPr>
          <w:rFonts w:hint="eastAsia" w:ascii="宋体" w:hAnsi="宋体" w:eastAsia="宋体" w:cs="宋体"/>
          <w:highlight w:val="none"/>
          <w:lang w:eastAsia="zh-CN"/>
        </w:rPr>
      </w:pPr>
      <w:r>
        <w:rPr>
          <w:rFonts w:hint="eastAsia" w:ascii="宋体" w:hAnsi="宋体" w:eastAsia="宋体" w:cs="宋体"/>
          <w:highlight w:val="none"/>
          <w:u w:val="single"/>
          <w:lang w:eastAsia="zh-CN"/>
        </w:rPr>
        <w:tab/>
      </w:r>
      <w:r>
        <w:rPr>
          <w:rFonts w:hint="eastAsia" w:ascii="宋体" w:hAnsi="宋体" w:eastAsia="宋体" w:cs="宋体"/>
          <w:spacing w:val="-10"/>
          <w:highlight w:val="none"/>
          <w:u w:val="single"/>
          <w:lang w:eastAsia="zh-CN"/>
        </w:rPr>
        <w:t>（单位名称）</w:t>
      </w:r>
      <w:r>
        <w:rPr>
          <w:rFonts w:hint="eastAsia" w:ascii="宋体" w:hAnsi="宋体" w:eastAsia="宋体" w:cs="宋体"/>
          <w:spacing w:val="-10"/>
          <w:highlight w:val="none"/>
          <w:lang w:eastAsia="zh-CN"/>
        </w:rPr>
        <w:t>系中华人民共和国合</w:t>
      </w:r>
      <w:r>
        <w:rPr>
          <w:rFonts w:hint="eastAsia" w:ascii="宋体" w:hAnsi="宋体" w:eastAsia="宋体" w:cs="宋体"/>
          <w:spacing w:val="-2"/>
          <w:highlight w:val="none"/>
          <w:lang w:eastAsia="zh-CN"/>
        </w:rPr>
        <w:t>法企业（单位</w:t>
      </w:r>
      <w:r>
        <w:rPr>
          <w:rFonts w:hint="eastAsia" w:ascii="宋体" w:hAnsi="宋体" w:eastAsia="宋体" w:cs="宋体"/>
          <w:spacing w:val="18"/>
          <w:highlight w:val="none"/>
          <w:lang w:eastAsia="zh-CN"/>
        </w:rPr>
        <w:t>），</w:t>
      </w:r>
      <w:r>
        <w:rPr>
          <w:rFonts w:hint="eastAsia" w:ascii="宋体" w:hAnsi="宋体" w:eastAsia="宋体" w:cs="宋体"/>
          <w:spacing w:val="-2"/>
          <w:highlight w:val="none"/>
          <w:lang w:eastAsia="zh-CN"/>
        </w:rPr>
        <w:t>法定地址</w:t>
      </w:r>
      <w:r>
        <w:rPr>
          <w:rFonts w:hint="eastAsia" w:ascii="宋体" w:hAnsi="宋体" w:eastAsia="宋体" w:cs="宋体"/>
          <w:spacing w:val="-2"/>
          <w:highlight w:val="none"/>
          <w:u w:val="single"/>
          <w:lang w:eastAsia="zh-CN"/>
        </w:rPr>
        <w:t xml:space="preserve">：                         </w:t>
      </w:r>
      <w:r>
        <w:rPr>
          <w:rFonts w:hint="eastAsia" w:ascii="宋体" w:hAnsi="宋体" w:eastAsia="宋体" w:cs="宋体"/>
          <w:spacing w:val="-2"/>
          <w:highlight w:val="none"/>
          <w:lang w:eastAsia="zh-CN"/>
        </w:rPr>
        <w:t>特授权</w:t>
      </w:r>
      <w:r>
        <w:rPr>
          <w:rFonts w:hint="eastAsia" w:ascii="宋体" w:hAnsi="宋体" w:eastAsia="宋体" w:cs="宋体"/>
          <w:spacing w:val="-2"/>
          <w:highlight w:val="none"/>
          <w:u w:val="single"/>
          <w:lang w:val="en-US" w:eastAsia="zh-CN"/>
        </w:rPr>
        <w:t xml:space="preserve">        </w:t>
      </w:r>
      <w:r>
        <w:rPr>
          <w:rFonts w:hint="eastAsia" w:ascii="宋体" w:hAnsi="宋体" w:eastAsia="宋体" w:cs="宋体"/>
          <w:spacing w:val="-2"/>
          <w:highlight w:val="none"/>
          <w:lang w:eastAsia="zh-CN"/>
        </w:rPr>
        <w:t>代表我公司全权办理针对</w:t>
      </w:r>
      <w:r>
        <w:rPr>
          <w:rFonts w:hint="eastAsia" w:ascii="宋体" w:hAnsi="宋体" w:eastAsia="宋体" w:cs="宋体"/>
          <w:b/>
          <w:bCs/>
          <w:spacing w:val="-2"/>
          <w:highlight w:val="none"/>
          <w:u w:val="single"/>
          <w:lang w:eastAsia="zh-CN"/>
        </w:rPr>
        <w:t>2025年启东市汇龙镇亚光村路灯更新工程</w:t>
      </w:r>
      <w:r>
        <w:rPr>
          <w:rFonts w:hint="eastAsia" w:ascii="宋体" w:hAnsi="宋体" w:eastAsia="宋体" w:cs="宋体"/>
          <w:spacing w:val="-2"/>
          <w:highlight w:val="none"/>
          <w:lang w:eastAsia="zh-CN"/>
        </w:rPr>
        <w:t>的投标，并签署全部有关文件、协议及合同。</w:t>
      </w:r>
    </w:p>
    <w:p w14:paraId="66BCE0F1">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52" w:firstLineChars="200"/>
        <w:textAlignment w:val="baseline"/>
        <w:rPr>
          <w:rFonts w:hint="eastAsia" w:ascii="宋体" w:hAnsi="宋体" w:eastAsia="宋体" w:cs="宋体"/>
          <w:highlight w:val="none"/>
          <w:lang w:eastAsia="zh-CN"/>
        </w:rPr>
      </w:pPr>
      <w:r>
        <w:rPr>
          <w:rFonts w:hint="eastAsia" w:ascii="宋体" w:hAnsi="宋体" w:eastAsia="宋体" w:cs="宋体"/>
          <w:spacing w:val="-2"/>
          <w:highlight w:val="none"/>
          <w:lang w:eastAsia="zh-CN"/>
        </w:rPr>
        <w:t>我公司对被授权人签名的所有文件负全部责任。</w:t>
      </w:r>
    </w:p>
    <w:p w14:paraId="1C847FD8">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textAlignment w:val="baseline"/>
        <w:rPr>
          <w:rFonts w:hint="eastAsia" w:ascii="宋体" w:hAnsi="宋体" w:eastAsia="宋体" w:cs="宋体"/>
          <w:highlight w:val="none"/>
          <w:lang w:eastAsia="zh-CN"/>
        </w:rPr>
      </w:pPr>
      <w:r>
        <w:rPr>
          <w:rFonts w:hint="eastAsia" w:ascii="宋体" w:hAnsi="宋体" w:eastAsia="宋体" w:cs="宋体"/>
          <w:spacing w:val="-1"/>
          <w:highlight w:val="none"/>
          <w:lang w:eastAsia="zh-CN"/>
        </w:rPr>
        <w:t>被授权人签署的所有文件（在授权书有效期内签署的）不因授权的撤销而失效，本授权书的有效期自招标开始至合同履行完毕止。</w:t>
      </w:r>
    </w:p>
    <w:p w14:paraId="44D02708">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52" w:firstLineChars="200"/>
        <w:textAlignment w:val="baseline"/>
        <w:rPr>
          <w:rFonts w:hint="eastAsia" w:ascii="宋体" w:hAnsi="宋体" w:eastAsia="宋体" w:cs="宋体"/>
          <w:highlight w:val="none"/>
          <w:lang w:eastAsia="zh-CN"/>
        </w:rPr>
      </w:pPr>
      <w:r>
        <w:rPr>
          <w:rFonts w:hint="eastAsia" w:ascii="宋体" w:hAnsi="宋体" w:eastAsia="宋体" w:cs="宋体"/>
          <w:spacing w:val="-2"/>
          <w:highlight w:val="none"/>
          <w:lang w:eastAsia="zh-CN"/>
        </w:rPr>
        <w:t>被授权人无权转委托。</w:t>
      </w:r>
    </w:p>
    <w:p w14:paraId="3926DF4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rFonts w:hint="eastAsia" w:ascii="宋体" w:hAnsi="宋体" w:eastAsia="宋体" w:cs="宋体"/>
          <w:highlight w:val="none"/>
          <w:lang w:eastAsia="zh-CN"/>
        </w:rPr>
      </w:pPr>
    </w:p>
    <w:p w14:paraId="7E2D615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rFonts w:hint="eastAsia" w:ascii="宋体" w:hAnsi="宋体" w:eastAsia="宋体" w:cs="宋体"/>
          <w:highlight w:val="none"/>
          <w:lang w:eastAsia="zh-CN"/>
        </w:rPr>
      </w:pPr>
    </w:p>
    <w:p w14:paraId="0DD8FEE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rFonts w:hint="eastAsia" w:ascii="宋体" w:hAnsi="宋体" w:eastAsia="宋体" w:cs="宋体"/>
          <w:highlight w:val="none"/>
          <w:lang w:eastAsia="zh-CN"/>
        </w:rPr>
      </w:pPr>
    </w:p>
    <w:p w14:paraId="13F2157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rFonts w:hint="eastAsia" w:ascii="宋体" w:hAnsi="宋体" w:eastAsia="宋体" w:cs="宋体"/>
          <w:highlight w:val="none"/>
          <w:lang w:eastAsia="zh-CN"/>
        </w:rPr>
      </w:pPr>
    </w:p>
    <w:p w14:paraId="41A93BB1">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48" w:firstLineChars="200"/>
        <w:textAlignment w:val="baseline"/>
        <w:rPr>
          <w:rFonts w:hint="eastAsia" w:ascii="宋体" w:hAnsi="宋体" w:eastAsia="宋体" w:cs="宋体"/>
          <w:highlight w:val="none"/>
          <w:lang w:eastAsia="zh-CN"/>
        </w:rPr>
      </w:pPr>
      <w:r>
        <w:rPr>
          <w:rFonts w:hint="eastAsia" w:ascii="宋体" w:hAnsi="宋体" w:eastAsia="宋体" w:cs="宋体"/>
          <w:spacing w:val="-3"/>
          <w:highlight w:val="none"/>
          <w:lang w:eastAsia="zh-CN"/>
        </w:rPr>
        <w:t>被授权人（签字或盖章</w:t>
      </w:r>
      <w:r>
        <w:rPr>
          <w:rFonts w:hint="eastAsia" w:ascii="宋体" w:hAnsi="宋体" w:eastAsia="宋体" w:cs="宋体"/>
          <w:spacing w:val="19"/>
          <w:highlight w:val="none"/>
          <w:lang w:eastAsia="zh-CN"/>
        </w:rPr>
        <w:t>）：</w:t>
      </w:r>
      <w:r>
        <w:rPr>
          <w:rFonts w:hint="eastAsia" w:ascii="宋体" w:hAnsi="宋体" w:eastAsia="宋体" w:cs="宋体"/>
          <w:spacing w:val="19"/>
          <w:highlight w:val="none"/>
          <w:lang w:val="en-US" w:eastAsia="zh-CN"/>
        </w:rPr>
        <w:t xml:space="preserve">     </w:t>
      </w:r>
      <w:r>
        <w:rPr>
          <w:rFonts w:hint="eastAsia" w:ascii="宋体" w:hAnsi="宋体" w:eastAsia="宋体" w:cs="宋体"/>
          <w:spacing w:val="-3"/>
          <w:highlight w:val="none"/>
          <w:lang w:eastAsia="zh-CN"/>
        </w:rPr>
        <w:t>性别：</w:t>
      </w:r>
      <w:r>
        <w:rPr>
          <w:rFonts w:hint="eastAsia" w:ascii="宋体" w:hAnsi="宋体" w:eastAsia="宋体" w:cs="宋体"/>
          <w:spacing w:val="-3"/>
          <w:highlight w:val="none"/>
          <w:lang w:val="en-US" w:eastAsia="zh-CN"/>
        </w:rPr>
        <w:t xml:space="preserve">      </w:t>
      </w:r>
      <w:r>
        <w:rPr>
          <w:rFonts w:hint="eastAsia" w:ascii="宋体" w:hAnsi="宋体" w:eastAsia="宋体" w:cs="宋体"/>
          <w:spacing w:val="-3"/>
          <w:highlight w:val="none"/>
          <w:lang w:eastAsia="zh-CN"/>
        </w:rPr>
        <w:t>年龄：</w:t>
      </w:r>
      <w:r>
        <w:rPr>
          <w:rFonts w:hint="eastAsia" w:ascii="宋体" w:hAnsi="宋体" w:eastAsia="宋体" w:cs="宋体"/>
          <w:spacing w:val="-3"/>
          <w:highlight w:val="none"/>
          <w:lang w:val="en-US" w:eastAsia="zh-CN"/>
        </w:rPr>
        <w:t xml:space="preserve">      </w:t>
      </w:r>
      <w:r>
        <w:rPr>
          <w:rFonts w:hint="eastAsia" w:ascii="宋体" w:hAnsi="宋体" w:eastAsia="宋体" w:cs="宋体"/>
          <w:spacing w:val="-3"/>
          <w:highlight w:val="none"/>
          <w:lang w:eastAsia="zh-CN"/>
        </w:rPr>
        <w:t>职务：</w:t>
      </w:r>
    </w:p>
    <w:p w14:paraId="608389EA">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44" w:firstLineChars="200"/>
        <w:textAlignment w:val="baseline"/>
        <w:rPr>
          <w:rFonts w:hint="eastAsia" w:ascii="宋体" w:hAnsi="宋体" w:eastAsia="宋体" w:cs="宋体"/>
          <w:spacing w:val="-4"/>
          <w:highlight w:val="none"/>
          <w:lang w:val="en-US" w:eastAsia="zh-CN"/>
        </w:rPr>
      </w:pPr>
      <w:r>
        <w:rPr>
          <w:rFonts w:hint="eastAsia" w:ascii="宋体" w:hAnsi="宋体" w:eastAsia="宋体" w:cs="宋体"/>
          <w:spacing w:val="-4"/>
          <w:highlight w:val="none"/>
          <w:lang w:eastAsia="zh-CN"/>
        </w:rPr>
        <w:t>身份证号码：</w:t>
      </w:r>
      <w:r>
        <w:rPr>
          <w:rFonts w:hint="eastAsia" w:ascii="宋体" w:hAnsi="宋体" w:eastAsia="宋体" w:cs="宋体"/>
          <w:spacing w:val="-4"/>
          <w:highlight w:val="none"/>
          <w:lang w:val="en-US" w:eastAsia="zh-CN"/>
        </w:rPr>
        <w:t xml:space="preserve">        </w:t>
      </w:r>
    </w:p>
    <w:p w14:paraId="5AFA6C2F">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44" w:firstLineChars="200"/>
        <w:textAlignment w:val="baseline"/>
        <w:rPr>
          <w:rFonts w:hint="eastAsia" w:ascii="宋体" w:hAnsi="宋体" w:eastAsia="宋体" w:cs="宋体"/>
          <w:spacing w:val="-4"/>
          <w:highlight w:val="none"/>
          <w:lang w:val="en-US" w:eastAsia="zh-CN"/>
        </w:rPr>
      </w:pPr>
      <w:r>
        <w:rPr>
          <w:rFonts w:hint="eastAsia" w:ascii="宋体" w:hAnsi="宋体" w:eastAsia="宋体" w:cs="宋体"/>
          <w:spacing w:val="-4"/>
          <w:highlight w:val="none"/>
          <w:lang w:eastAsia="zh-CN"/>
        </w:rPr>
        <w:t>通讯地址：</w:t>
      </w:r>
      <w:r>
        <w:rPr>
          <w:rFonts w:hint="eastAsia" w:ascii="宋体" w:hAnsi="宋体" w:eastAsia="宋体" w:cs="宋体"/>
          <w:spacing w:val="-4"/>
          <w:highlight w:val="none"/>
          <w:lang w:val="en-US" w:eastAsia="zh-CN"/>
        </w:rPr>
        <w:t xml:space="preserve">             </w:t>
      </w:r>
    </w:p>
    <w:p w14:paraId="69988ED6">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44" w:firstLineChars="200"/>
        <w:textAlignment w:val="baseline"/>
        <w:rPr>
          <w:rFonts w:hint="eastAsia" w:ascii="宋体" w:hAnsi="宋体" w:eastAsia="宋体" w:cs="宋体"/>
          <w:spacing w:val="-4"/>
          <w:highlight w:val="none"/>
          <w:lang w:val="en-US" w:eastAsia="zh-CN"/>
        </w:rPr>
      </w:pPr>
      <w:r>
        <w:rPr>
          <w:rFonts w:hint="eastAsia" w:ascii="宋体" w:hAnsi="宋体" w:eastAsia="宋体" w:cs="宋体"/>
          <w:spacing w:val="-4"/>
          <w:highlight w:val="none"/>
          <w:lang w:eastAsia="zh-CN"/>
        </w:rPr>
        <w:t>联系电话：</w:t>
      </w:r>
      <w:r>
        <w:rPr>
          <w:rFonts w:hint="eastAsia" w:ascii="宋体" w:hAnsi="宋体" w:eastAsia="宋体" w:cs="宋体"/>
          <w:spacing w:val="-4"/>
          <w:highlight w:val="none"/>
          <w:lang w:val="en-US" w:eastAsia="zh-CN"/>
        </w:rPr>
        <w:t xml:space="preserve">  </w:t>
      </w:r>
    </w:p>
    <w:p w14:paraId="7BA4BECB">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52" w:firstLineChars="200"/>
        <w:textAlignment w:val="baseline"/>
        <w:rPr>
          <w:rFonts w:hint="eastAsia" w:ascii="宋体" w:hAnsi="宋体" w:eastAsia="宋体" w:cs="宋体"/>
          <w:highlight w:val="none"/>
          <w:lang w:eastAsia="zh-CN"/>
        </w:rPr>
      </w:pPr>
      <w:r>
        <w:rPr>
          <w:rFonts w:hint="eastAsia" w:ascii="宋体" w:hAnsi="宋体" w:eastAsia="宋体" w:cs="宋体"/>
          <w:spacing w:val="-2"/>
          <w:highlight w:val="none"/>
          <w:lang w:eastAsia="zh-CN"/>
        </w:rPr>
        <w:t>法定代表人（签字或盖章</w:t>
      </w:r>
      <w:r>
        <w:rPr>
          <w:rFonts w:hint="eastAsia" w:ascii="宋体" w:hAnsi="宋体" w:eastAsia="宋体" w:cs="宋体"/>
          <w:spacing w:val="2"/>
          <w:highlight w:val="none"/>
          <w:lang w:eastAsia="zh-CN"/>
        </w:rPr>
        <w:t>）：</w:t>
      </w:r>
    </w:p>
    <w:p w14:paraId="72AF1C8E">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643" w:leftChars="261" w:right="0" w:hanging="95" w:hangingChars="35"/>
        <w:textAlignment w:val="baseline"/>
        <w:rPr>
          <w:rFonts w:hint="eastAsia" w:ascii="宋体" w:hAnsi="宋体" w:eastAsia="宋体" w:cs="宋体"/>
          <w:highlight w:val="none"/>
          <w:lang w:eastAsia="zh-CN"/>
        </w:rPr>
      </w:pPr>
      <w:r>
        <w:rPr>
          <w:rFonts w:hint="eastAsia" w:ascii="宋体" w:hAnsi="宋体" w:eastAsia="宋体" w:cs="宋体"/>
          <w:spacing w:val="-3"/>
          <w:highlight w:val="none"/>
          <w:lang w:val="en-US" w:eastAsia="zh-CN"/>
        </w:rPr>
        <w:t>报价单位</w:t>
      </w:r>
      <w:r>
        <w:rPr>
          <w:rFonts w:hint="eastAsia" w:ascii="宋体" w:hAnsi="宋体" w:eastAsia="宋体" w:cs="宋体"/>
          <w:spacing w:val="-3"/>
          <w:highlight w:val="none"/>
          <w:lang w:eastAsia="zh-CN"/>
        </w:rPr>
        <w:t>（盖章</w:t>
      </w:r>
      <w:r>
        <w:rPr>
          <w:rFonts w:hint="eastAsia" w:ascii="宋体" w:hAnsi="宋体" w:eastAsia="宋体" w:cs="宋体"/>
          <w:highlight w:val="none"/>
          <w:lang w:eastAsia="zh-CN"/>
        </w:rPr>
        <w:t>）：</w:t>
      </w:r>
    </w:p>
    <w:p w14:paraId="648A588E">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85" w:leftChars="0" w:right="0" w:hanging="85" w:hangingChars="35"/>
        <w:jc w:val="right"/>
        <w:textAlignment w:val="baseline"/>
        <w:rPr>
          <w:rFonts w:hint="eastAsia" w:ascii="宋体" w:hAnsi="宋体" w:eastAsia="宋体" w:cs="宋体"/>
          <w:spacing w:val="-18"/>
          <w:highlight w:val="none"/>
          <w:lang w:eastAsia="zh-CN"/>
        </w:rPr>
      </w:pPr>
      <w:r>
        <w:rPr>
          <w:rFonts w:hint="eastAsia" w:ascii="宋体" w:hAnsi="宋体" w:eastAsia="宋体" w:cs="宋体"/>
          <w:spacing w:val="-18"/>
          <w:highlight w:val="none"/>
          <w:lang w:eastAsia="zh-CN"/>
        </w:rPr>
        <w:t>年</w:t>
      </w:r>
      <w:r>
        <w:rPr>
          <w:rFonts w:hint="eastAsia" w:ascii="宋体" w:hAnsi="宋体" w:eastAsia="宋体" w:cs="宋体"/>
          <w:spacing w:val="-18"/>
          <w:highlight w:val="none"/>
          <w:lang w:val="en-US" w:eastAsia="zh-CN"/>
        </w:rPr>
        <w:t xml:space="preserve">   </w:t>
      </w:r>
      <w:r>
        <w:rPr>
          <w:rFonts w:hint="eastAsia" w:ascii="宋体" w:hAnsi="宋体" w:eastAsia="宋体" w:cs="宋体"/>
          <w:spacing w:val="-18"/>
          <w:highlight w:val="none"/>
          <w:lang w:eastAsia="zh-CN"/>
        </w:rPr>
        <w:t>月</w:t>
      </w:r>
      <w:r>
        <w:rPr>
          <w:rFonts w:hint="eastAsia" w:ascii="宋体" w:hAnsi="宋体" w:eastAsia="宋体" w:cs="宋体"/>
          <w:spacing w:val="-18"/>
          <w:highlight w:val="none"/>
          <w:lang w:val="en-US" w:eastAsia="zh-CN"/>
        </w:rPr>
        <w:t xml:space="preserve">    </w:t>
      </w:r>
      <w:r>
        <w:rPr>
          <w:rFonts w:hint="eastAsia" w:ascii="宋体" w:hAnsi="宋体" w:eastAsia="宋体" w:cs="宋体"/>
          <w:spacing w:val="-18"/>
          <w:highlight w:val="none"/>
          <w:lang w:eastAsia="zh-CN"/>
        </w:rPr>
        <w:t>日</w:t>
      </w:r>
    </w:p>
    <w:p w14:paraId="68F4768B">
      <w:pPr>
        <w:pStyle w:val="3"/>
        <w:keepNext w:val="0"/>
        <w:keepLines w:val="0"/>
        <w:pageBreakBefore w:val="0"/>
        <w:widowControl/>
        <w:kinsoku w:val="0"/>
        <w:wordWrap/>
        <w:overflowPunct/>
        <w:topLinePunct w:val="0"/>
        <w:autoSpaceDE w:val="0"/>
        <w:autoSpaceDN w:val="0"/>
        <w:bidi w:val="0"/>
        <w:adjustRightInd w:val="0"/>
        <w:snapToGrid w:val="0"/>
        <w:spacing w:line="500" w:lineRule="exact"/>
        <w:ind w:right="0" w:firstLine="544" w:firstLineChars="200"/>
        <w:jc w:val="both"/>
        <w:textAlignment w:val="baseline"/>
        <w:rPr>
          <w:rFonts w:hint="default" w:ascii="宋体" w:hAnsi="宋体" w:eastAsia="宋体" w:cs="宋体"/>
          <w:b w:val="0"/>
          <w:bCs w:val="0"/>
          <w:highlight w:val="none"/>
          <w:lang w:val="en-US" w:eastAsia="zh-CN"/>
        </w:rPr>
        <w:sectPr>
          <w:headerReference r:id="rId3" w:type="default"/>
          <w:footerReference r:id="rId4" w:type="default"/>
          <w:pgSz w:w="11906" w:h="16839"/>
          <w:pgMar w:top="1417" w:right="1417" w:bottom="1417" w:left="1417" w:header="1417" w:footer="1417" w:gutter="0"/>
          <w:pgNumType w:fmt="decimal"/>
          <w:cols w:space="720" w:num="1"/>
        </w:sectPr>
      </w:pPr>
      <w:r>
        <w:rPr>
          <w:rFonts w:hint="eastAsia" w:ascii="宋体" w:hAnsi="宋体" w:eastAsia="宋体" w:cs="宋体"/>
          <w:b w:val="0"/>
          <w:bCs w:val="0"/>
          <w:spacing w:val="-4"/>
          <w:highlight w:val="none"/>
          <w:lang w:val="en-US" w:eastAsia="zh-CN"/>
        </w:rPr>
        <w:t>附被授权人身份证正反面复印件</w:t>
      </w:r>
    </w:p>
    <w:p w14:paraId="3A5292DD">
      <w:pPr>
        <w:pStyle w:val="3"/>
        <w:spacing w:before="57" w:line="198" w:lineRule="auto"/>
        <w:ind w:left="143"/>
        <w:rPr>
          <w:rFonts w:hint="default" w:ascii="宋体" w:hAnsi="宋体" w:eastAsia="宋体" w:cs="宋体"/>
          <w:highlight w:val="none"/>
          <w:lang w:val="en-US" w:eastAsia="zh-CN"/>
        </w:rPr>
      </w:pPr>
      <w:r>
        <w:rPr>
          <w:rFonts w:hint="eastAsia" w:ascii="宋体" w:hAnsi="宋体" w:eastAsia="宋体" w:cs="宋体"/>
          <w:b/>
          <w:bCs/>
          <w:spacing w:val="-10"/>
          <w:highlight w:val="none"/>
          <w:lang w:eastAsia="zh-CN"/>
        </w:rPr>
        <w:t>附件三：</w:t>
      </w:r>
      <w:r>
        <w:rPr>
          <w:rFonts w:hint="eastAsia" w:ascii="宋体" w:hAnsi="宋体" w:eastAsia="宋体" w:cs="宋体"/>
          <w:b/>
          <w:bCs/>
          <w:spacing w:val="-10"/>
          <w:highlight w:val="none"/>
          <w:lang w:val="en-US" w:eastAsia="zh-CN"/>
        </w:rPr>
        <w:t>报价表</w:t>
      </w:r>
    </w:p>
    <w:p w14:paraId="7DA62025">
      <w:pPr>
        <w:pStyle w:val="3"/>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b/>
          <w:bCs/>
          <w:color w:val="auto"/>
          <w:spacing w:val="-3"/>
          <w:highlight w:val="none"/>
          <w:lang w:eastAsia="zh-CN"/>
        </w:rPr>
      </w:pPr>
      <w:r>
        <w:rPr>
          <w:rFonts w:hint="eastAsia" w:ascii="宋体" w:hAnsi="宋体" w:eastAsia="宋体" w:cs="宋体"/>
          <w:b/>
          <w:bCs/>
          <w:color w:val="auto"/>
          <w:spacing w:val="-3"/>
          <w:highlight w:val="none"/>
          <w:lang w:eastAsia="zh-CN"/>
        </w:rPr>
        <w:t>2025年启东市汇龙镇亚光村路灯更新工程</w:t>
      </w:r>
    </w:p>
    <w:p w14:paraId="5A170467">
      <w:pPr>
        <w:pStyle w:val="3"/>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b/>
          <w:bCs/>
          <w:color w:val="auto"/>
          <w:spacing w:val="-4"/>
          <w:highlight w:val="none"/>
          <w:lang w:eastAsia="zh-CN"/>
        </w:rPr>
      </w:pPr>
      <w:r>
        <w:rPr>
          <w:rFonts w:hint="eastAsia" w:ascii="宋体" w:hAnsi="宋体" w:eastAsia="宋体" w:cs="宋体"/>
          <w:b/>
          <w:bCs/>
          <w:color w:val="auto"/>
          <w:spacing w:val="-4"/>
          <w:highlight w:val="none"/>
          <w:lang w:eastAsia="zh-CN"/>
        </w:rPr>
        <w:t>报</w:t>
      </w:r>
      <w:r>
        <w:rPr>
          <w:rFonts w:hint="eastAsia" w:ascii="宋体" w:hAnsi="宋体" w:eastAsia="宋体" w:cs="宋体"/>
          <w:b/>
          <w:bCs/>
          <w:color w:val="auto"/>
          <w:spacing w:val="-4"/>
          <w:highlight w:val="none"/>
          <w:lang w:val="en-US" w:eastAsia="zh-CN"/>
        </w:rPr>
        <w:t xml:space="preserve"> </w:t>
      </w:r>
      <w:r>
        <w:rPr>
          <w:rFonts w:hint="eastAsia" w:ascii="宋体" w:hAnsi="宋体" w:eastAsia="宋体" w:cs="宋体"/>
          <w:b/>
          <w:bCs/>
          <w:color w:val="auto"/>
          <w:spacing w:val="-4"/>
          <w:highlight w:val="none"/>
          <w:lang w:eastAsia="zh-CN"/>
        </w:rPr>
        <w:t>价</w:t>
      </w:r>
      <w:r>
        <w:rPr>
          <w:rFonts w:hint="eastAsia" w:ascii="宋体" w:hAnsi="宋体" w:eastAsia="宋体" w:cs="宋体"/>
          <w:b/>
          <w:bCs/>
          <w:color w:val="auto"/>
          <w:spacing w:val="-4"/>
          <w:highlight w:val="none"/>
          <w:lang w:val="en-US" w:eastAsia="zh-CN"/>
        </w:rPr>
        <w:t xml:space="preserve"> </w:t>
      </w:r>
      <w:r>
        <w:rPr>
          <w:rFonts w:hint="eastAsia" w:ascii="宋体" w:hAnsi="宋体" w:eastAsia="宋体" w:cs="宋体"/>
          <w:b/>
          <w:bCs/>
          <w:color w:val="auto"/>
          <w:spacing w:val="-4"/>
          <w:highlight w:val="none"/>
          <w:lang w:eastAsia="zh-CN"/>
        </w:rPr>
        <w:t>表</w:t>
      </w:r>
    </w:p>
    <w:tbl>
      <w:tblPr>
        <w:tblStyle w:val="13"/>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350"/>
        <w:gridCol w:w="689"/>
        <w:gridCol w:w="825"/>
        <w:gridCol w:w="810"/>
        <w:gridCol w:w="1020"/>
        <w:gridCol w:w="705"/>
        <w:gridCol w:w="870"/>
        <w:gridCol w:w="1125"/>
        <w:gridCol w:w="945"/>
      </w:tblGrid>
      <w:tr w14:paraId="68CCC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blHeader/>
          <w:jc w:val="center"/>
        </w:trPr>
        <w:tc>
          <w:tcPr>
            <w:tcW w:w="660" w:type="dxa"/>
            <w:vAlign w:val="center"/>
          </w:tcPr>
          <w:p w14:paraId="625F57D8">
            <w:pPr>
              <w:pStyle w:val="2"/>
              <w:widowControl w:val="0"/>
              <w:ind w:left="0" w:leftChars="0" w:firstLine="0" w:firstLineChars="0"/>
              <w:jc w:val="center"/>
              <w:rPr>
                <w:rFonts w:hint="eastAsia" w:ascii="宋体" w:hAnsi="宋体" w:eastAsia="宋体" w:cs="宋体"/>
                <w:b/>
                <w:bCs/>
                <w:color w:val="000000" w:themeColor="text1"/>
                <w:sz w:val="21"/>
                <w:szCs w:val="21"/>
                <w:vertAlign w:val="baseline"/>
                <w:lang w:val="en-US" w:eastAsia="zh-CN"/>
              </w:rPr>
            </w:pPr>
            <w:r>
              <w:rPr>
                <w:rFonts w:hint="eastAsia" w:ascii="宋体" w:hAnsi="宋体" w:eastAsia="宋体" w:cs="宋体"/>
                <w:b/>
                <w:bCs/>
                <w:color w:val="000000" w:themeColor="text1"/>
                <w:sz w:val="21"/>
                <w:szCs w:val="21"/>
                <w:vertAlign w:val="baseline"/>
                <w:lang w:val="en-US" w:eastAsia="zh-CN"/>
              </w:rPr>
              <w:t>序号</w:t>
            </w:r>
          </w:p>
        </w:tc>
        <w:tc>
          <w:tcPr>
            <w:tcW w:w="1350" w:type="dxa"/>
            <w:vAlign w:val="center"/>
          </w:tcPr>
          <w:p w14:paraId="5F683E9E">
            <w:pPr>
              <w:pStyle w:val="2"/>
              <w:widowControl w:val="0"/>
              <w:ind w:left="0" w:leftChars="0" w:firstLine="0" w:firstLineChars="0"/>
              <w:jc w:val="center"/>
              <w:rPr>
                <w:rFonts w:hint="eastAsia" w:ascii="宋体" w:hAnsi="宋体" w:eastAsia="宋体" w:cs="宋体"/>
                <w:b/>
                <w:bCs/>
                <w:color w:val="000000" w:themeColor="text1"/>
                <w:sz w:val="21"/>
                <w:szCs w:val="21"/>
                <w:vertAlign w:val="baseline"/>
                <w:lang w:val="en-US" w:eastAsia="zh-CN"/>
              </w:rPr>
            </w:pPr>
            <w:r>
              <w:rPr>
                <w:rFonts w:hint="eastAsia" w:ascii="宋体" w:hAnsi="宋体" w:eastAsia="宋体" w:cs="宋体"/>
                <w:b/>
                <w:bCs/>
                <w:color w:val="000000" w:themeColor="text1"/>
                <w:sz w:val="21"/>
                <w:szCs w:val="21"/>
                <w:vertAlign w:val="baseline"/>
                <w:lang w:val="en-US" w:eastAsia="zh-CN"/>
              </w:rPr>
              <w:t>名称</w:t>
            </w:r>
          </w:p>
        </w:tc>
        <w:tc>
          <w:tcPr>
            <w:tcW w:w="689" w:type="dxa"/>
            <w:vAlign w:val="center"/>
          </w:tcPr>
          <w:p w14:paraId="0F3055F1">
            <w:pPr>
              <w:pStyle w:val="2"/>
              <w:widowControl w:val="0"/>
              <w:ind w:left="0" w:leftChars="0" w:firstLine="0" w:firstLineChars="0"/>
              <w:jc w:val="center"/>
              <w:rPr>
                <w:rFonts w:hint="default" w:ascii="宋体" w:hAnsi="宋体" w:eastAsia="宋体" w:cs="宋体"/>
                <w:b/>
                <w:bCs/>
                <w:color w:val="000000" w:themeColor="text1"/>
                <w:sz w:val="21"/>
                <w:szCs w:val="21"/>
                <w:vertAlign w:val="baseline"/>
                <w:lang w:val="en-US" w:eastAsia="zh-CN"/>
              </w:rPr>
            </w:pPr>
            <w:r>
              <w:rPr>
                <w:rFonts w:hint="eastAsia" w:ascii="宋体" w:hAnsi="宋体" w:eastAsia="宋体" w:cs="宋体"/>
                <w:b/>
                <w:bCs/>
                <w:color w:val="000000" w:themeColor="text1"/>
                <w:sz w:val="21"/>
                <w:szCs w:val="21"/>
                <w:vertAlign w:val="baseline"/>
                <w:lang w:val="en-US" w:eastAsia="zh-CN"/>
              </w:rPr>
              <w:t>参数</w:t>
            </w:r>
          </w:p>
        </w:tc>
        <w:tc>
          <w:tcPr>
            <w:tcW w:w="825" w:type="dxa"/>
            <w:vAlign w:val="center"/>
          </w:tcPr>
          <w:p w14:paraId="1DA2A38E">
            <w:pPr>
              <w:pStyle w:val="2"/>
              <w:widowControl w:val="0"/>
              <w:ind w:left="0" w:leftChars="0" w:firstLine="0" w:firstLineChars="0"/>
              <w:jc w:val="center"/>
              <w:rPr>
                <w:rFonts w:hint="default" w:ascii="宋体" w:hAnsi="宋体" w:eastAsia="宋体" w:cs="宋体"/>
                <w:b/>
                <w:bCs/>
                <w:color w:val="000000" w:themeColor="text1"/>
                <w:sz w:val="21"/>
                <w:szCs w:val="21"/>
                <w:vertAlign w:val="baseline"/>
                <w:lang w:val="en-US" w:eastAsia="zh-CN"/>
              </w:rPr>
            </w:pPr>
            <w:r>
              <w:rPr>
                <w:rFonts w:hint="eastAsia" w:ascii="宋体" w:hAnsi="宋体" w:eastAsia="宋体" w:cs="宋体"/>
                <w:b/>
                <w:bCs/>
                <w:color w:val="000000" w:themeColor="text1"/>
                <w:sz w:val="21"/>
                <w:szCs w:val="21"/>
                <w:vertAlign w:val="baseline"/>
                <w:lang w:val="en-US" w:eastAsia="zh-CN"/>
              </w:rPr>
              <w:t>规格型号</w:t>
            </w:r>
          </w:p>
        </w:tc>
        <w:tc>
          <w:tcPr>
            <w:tcW w:w="810" w:type="dxa"/>
            <w:vAlign w:val="center"/>
          </w:tcPr>
          <w:p w14:paraId="5161E805">
            <w:pPr>
              <w:pStyle w:val="2"/>
              <w:widowControl w:val="0"/>
              <w:ind w:left="0" w:leftChars="0" w:firstLine="0" w:firstLineChars="0"/>
              <w:jc w:val="center"/>
              <w:rPr>
                <w:rFonts w:hint="eastAsia" w:ascii="宋体" w:hAnsi="宋体" w:eastAsia="宋体" w:cs="宋体"/>
                <w:b/>
                <w:bCs/>
                <w:color w:val="000000" w:themeColor="text1"/>
                <w:sz w:val="21"/>
                <w:szCs w:val="21"/>
                <w:vertAlign w:val="baseline"/>
                <w:lang w:val="en-US" w:eastAsia="zh-CN"/>
              </w:rPr>
            </w:pPr>
            <w:r>
              <w:rPr>
                <w:rFonts w:hint="eastAsia" w:ascii="宋体" w:hAnsi="宋体" w:eastAsia="宋体" w:cs="宋体"/>
                <w:b/>
                <w:bCs/>
                <w:color w:val="000000" w:themeColor="text1"/>
                <w:sz w:val="21"/>
                <w:szCs w:val="21"/>
                <w:vertAlign w:val="baseline"/>
                <w:lang w:val="en-US" w:eastAsia="zh-CN"/>
              </w:rPr>
              <w:t>品牌</w:t>
            </w:r>
          </w:p>
        </w:tc>
        <w:tc>
          <w:tcPr>
            <w:tcW w:w="1020" w:type="dxa"/>
            <w:vAlign w:val="center"/>
          </w:tcPr>
          <w:p w14:paraId="11592002">
            <w:pPr>
              <w:pStyle w:val="2"/>
              <w:widowControl w:val="0"/>
              <w:ind w:left="0" w:leftChars="0" w:firstLine="0" w:firstLineChars="0"/>
              <w:jc w:val="center"/>
              <w:rPr>
                <w:rFonts w:hint="eastAsia" w:ascii="宋体" w:hAnsi="宋体" w:eastAsia="宋体" w:cs="宋体"/>
                <w:b/>
                <w:bCs/>
                <w:color w:val="000000" w:themeColor="text1"/>
                <w:sz w:val="21"/>
                <w:szCs w:val="21"/>
                <w:vertAlign w:val="baseline"/>
                <w:lang w:val="en-US" w:eastAsia="zh-CN"/>
              </w:rPr>
            </w:pPr>
            <w:r>
              <w:rPr>
                <w:rFonts w:hint="eastAsia" w:ascii="宋体" w:hAnsi="宋体" w:eastAsia="宋体" w:cs="宋体"/>
                <w:b/>
                <w:bCs/>
                <w:color w:val="000000" w:themeColor="text1"/>
                <w:sz w:val="21"/>
                <w:szCs w:val="21"/>
                <w:vertAlign w:val="baseline"/>
                <w:lang w:val="en-US" w:eastAsia="zh-CN"/>
              </w:rPr>
              <w:t>生产厂家名称</w:t>
            </w:r>
          </w:p>
        </w:tc>
        <w:tc>
          <w:tcPr>
            <w:tcW w:w="705" w:type="dxa"/>
            <w:vAlign w:val="center"/>
          </w:tcPr>
          <w:p w14:paraId="42BA66CC">
            <w:pPr>
              <w:pStyle w:val="2"/>
              <w:widowControl w:val="0"/>
              <w:ind w:left="0" w:leftChars="0" w:firstLine="0" w:firstLineChars="0"/>
              <w:jc w:val="center"/>
              <w:rPr>
                <w:rFonts w:hint="default" w:ascii="宋体" w:hAnsi="宋体" w:eastAsia="宋体" w:cs="宋体"/>
                <w:b/>
                <w:bCs/>
                <w:color w:val="000000" w:themeColor="text1"/>
                <w:sz w:val="21"/>
                <w:szCs w:val="21"/>
                <w:vertAlign w:val="baseline"/>
                <w:lang w:val="en-US" w:eastAsia="zh-CN"/>
              </w:rPr>
            </w:pPr>
            <w:r>
              <w:rPr>
                <w:rFonts w:hint="eastAsia" w:ascii="宋体" w:hAnsi="宋体" w:eastAsia="宋体" w:cs="宋体"/>
                <w:b/>
                <w:bCs/>
                <w:color w:val="000000" w:themeColor="text1"/>
                <w:sz w:val="21"/>
                <w:szCs w:val="21"/>
                <w:vertAlign w:val="baseline"/>
                <w:lang w:val="en-US" w:eastAsia="zh-CN"/>
              </w:rPr>
              <w:t>计量单位</w:t>
            </w:r>
          </w:p>
        </w:tc>
        <w:tc>
          <w:tcPr>
            <w:tcW w:w="870" w:type="dxa"/>
            <w:vAlign w:val="center"/>
          </w:tcPr>
          <w:p w14:paraId="04FD97B9">
            <w:pPr>
              <w:pStyle w:val="2"/>
              <w:widowControl w:val="0"/>
              <w:ind w:left="0" w:leftChars="0" w:firstLine="0" w:firstLineChars="0"/>
              <w:jc w:val="center"/>
              <w:rPr>
                <w:rFonts w:hint="eastAsia" w:ascii="宋体" w:hAnsi="宋体" w:eastAsia="宋体" w:cs="宋体"/>
                <w:b/>
                <w:bCs/>
                <w:color w:val="000000" w:themeColor="text1"/>
                <w:sz w:val="21"/>
                <w:szCs w:val="21"/>
                <w:vertAlign w:val="baseline"/>
                <w:lang w:val="en-US" w:eastAsia="zh-CN"/>
              </w:rPr>
            </w:pPr>
            <w:r>
              <w:rPr>
                <w:rFonts w:hint="eastAsia" w:ascii="宋体" w:hAnsi="宋体" w:eastAsia="宋体" w:cs="宋体"/>
                <w:b/>
                <w:bCs/>
                <w:color w:val="000000" w:themeColor="text1"/>
                <w:sz w:val="21"/>
                <w:szCs w:val="21"/>
                <w:vertAlign w:val="baseline"/>
                <w:lang w:val="en-US" w:eastAsia="zh-CN"/>
              </w:rPr>
              <w:t>数量</w:t>
            </w:r>
          </w:p>
        </w:tc>
        <w:tc>
          <w:tcPr>
            <w:tcW w:w="1125" w:type="dxa"/>
            <w:vAlign w:val="center"/>
          </w:tcPr>
          <w:p w14:paraId="2B304E7E">
            <w:pPr>
              <w:pStyle w:val="2"/>
              <w:widowControl w:val="0"/>
              <w:ind w:left="0" w:leftChars="0" w:firstLine="0" w:firstLineChars="0"/>
              <w:jc w:val="center"/>
              <w:rPr>
                <w:rFonts w:hint="eastAsia" w:ascii="宋体" w:hAnsi="宋体" w:eastAsia="宋体" w:cs="宋体"/>
                <w:b/>
                <w:bCs/>
                <w:color w:val="000000" w:themeColor="text1"/>
                <w:sz w:val="21"/>
                <w:szCs w:val="21"/>
                <w:vertAlign w:val="baseline"/>
                <w:lang w:val="en-US" w:eastAsia="zh-CN"/>
              </w:rPr>
            </w:pPr>
            <w:r>
              <w:rPr>
                <w:rFonts w:hint="eastAsia" w:ascii="宋体" w:hAnsi="宋体" w:eastAsia="宋体" w:cs="宋体"/>
                <w:b/>
                <w:bCs/>
                <w:color w:val="000000" w:themeColor="text1"/>
                <w:sz w:val="21"/>
                <w:szCs w:val="21"/>
                <w:vertAlign w:val="baseline"/>
                <w:lang w:val="en-US" w:eastAsia="zh-CN"/>
              </w:rPr>
              <w:t>综合单价</w:t>
            </w:r>
          </w:p>
          <w:p w14:paraId="7E645B4D">
            <w:pPr>
              <w:pStyle w:val="2"/>
              <w:widowControl w:val="0"/>
              <w:ind w:left="0" w:leftChars="0" w:firstLine="0" w:firstLineChars="0"/>
              <w:jc w:val="center"/>
              <w:rPr>
                <w:rFonts w:hint="default" w:ascii="宋体" w:hAnsi="宋体" w:eastAsia="宋体" w:cs="宋体"/>
                <w:b/>
                <w:bCs/>
                <w:color w:val="000000" w:themeColor="text1"/>
                <w:sz w:val="21"/>
                <w:szCs w:val="21"/>
                <w:vertAlign w:val="baseline"/>
                <w:lang w:val="en-US" w:eastAsia="zh-CN"/>
              </w:rPr>
            </w:pPr>
            <w:r>
              <w:rPr>
                <w:rFonts w:hint="eastAsia" w:ascii="宋体" w:hAnsi="宋体" w:eastAsia="宋体" w:cs="宋体"/>
                <w:b/>
                <w:bCs/>
                <w:color w:val="000000" w:themeColor="text1"/>
                <w:sz w:val="21"/>
                <w:szCs w:val="21"/>
                <w:vertAlign w:val="baseline"/>
                <w:lang w:val="en-US" w:eastAsia="zh-CN"/>
              </w:rPr>
              <w:t>（元）</w:t>
            </w:r>
          </w:p>
        </w:tc>
        <w:tc>
          <w:tcPr>
            <w:tcW w:w="945" w:type="dxa"/>
            <w:vAlign w:val="center"/>
          </w:tcPr>
          <w:p w14:paraId="449F2095">
            <w:pPr>
              <w:pStyle w:val="2"/>
              <w:widowControl w:val="0"/>
              <w:ind w:left="0" w:leftChars="0" w:firstLine="0" w:firstLineChars="0"/>
              <w:jc w:val="center"/>
              <w:rPr>
                <w:rFonts w:hint="eastAsia" w:ascii="宋体" w:hAnsi="宋体" w:eastAsia="宋体" w:cs="宋体"/>
                <w:b/>
                <w:bCs/>
                <w:color w:val="000000" w:themeColor="text1"/>
                <w:sz w:val="21"/>
                <w:szCs w:val="21"/>
                <w:vertAlign w:val="baseline"/>
                <w:lang w:val="en-US" w:eastAsia="zh-CN"/>
              </w:rPr>
            </w:pPr>
            <w:r>
              <w:rPr>
                <w:rFonts w:hint="eastAsia" w:ascii="宋体" w:hAnsi="宋体" w:eastAsia="宋体" w:cs="宋体"/>
                <w:b/>
                <w:bCs/>
                <w:color w:val="000000" w:themeColor="text1"/>
                <w:sz w:val="21"/>
                <w:szCs w:val="21"/>
                <w:vertAlign w:val="baseline"/>
                <w:lang w:val="en-US" w:eastAsia="zh-CN"/>
              </w:rPr>
              <w:t>合价</w:t>
            </w:r>
          </w:p>
          <w:p w14:paraId="2450E925">
            <w:pPr>
              <w:pStyle w:val="2"/>
              <w:widowControl w:val="0"/>
              <w:ind w:left="0" w:leftChars="0" w:firstLine="0" w:firstLineChars="0"/>
              <w:jc w:val="center"/>
              <w:rPr>
                <w:rFonts w:hint="default" w:ascii="宋体" w:hAnsi="宋体" w:eastAsia="宋体" w:cs="宋体"/>
                <w:b/>
                <w:bCs/>
                <w:color w:val="000000" w:themeColor="text1"/>
                <w:sz w:val="21"/>
                <w:szCs w:val="21"/>
                <w:vertAlign w:val="baseline"/>
                <w:lang w:val="en-US" w:eastAsia="zh-CN"/>
              </w:rPr>
            </w:pPr>
            <w:r>
              <w:rPr>
                <w:rFonts w:hint="eastAsia" w:ascii="宋体" w:hAnsi="宋体" w:eastAsia="宋体" w:cs="宋体"/>
                <w:b/>
                <w:bCs/>
                <w:color w:val="000000" w:themeColor="text1"/>
                <w:sz w:val="21"/>
                <w:szCs w:val="21"/>
                <w:vertAlign w:val="baseline"/>
                <w:lang w:val="en-US" w:eastAsia="zh-CN"/>
              </w:rPr>
              <w:t>（元）</w:t>
            </w:r>
          </w:p>
        </w:tc>
      </w:tr>
      <w:tr w14:paraId="512EF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60" w:type="dxa"/>
            <w:tcBorders>
              <w:bottom w:val="single" w:color="auto" w:sz="4" w:space="0"/>
            </w:tcBorders>
            <w:vAlign w:val="center"/>
          </w:tcPr>
          <w:p w14:paraId="2FD1F24B">
            <w:pPr>
              <w:pStyle w:val="2"/>
              <w:widowControl w:val="0"/>
              <w:ind w:left="0" w:leftChars="0" w:firstLine="0" w:firstLineChars="0"/>
              <w:jc w:val="center"/>
              <w:rPr>
                <w:rFonts w:hint="default" w:ascii="宋体" w:hAnsi="宋体" w:eastAsia="宋体" w:cs="宋体"/>
                <w:color w:val="000000" w:themeColor="text1"/>
                <w:sz w:val="21"/>
                <w:szCs w:val="21"/>
                <w:vertAlign w:val="baseline"/>
                <w:lang w:val="en-US" w:eastAsia="zh-CN"/>
              </w:rPr>
            </w:pPr>
            <w:r>
              <w:rPr>
                <w:rFonts w:hint="eastAsia" w:ascii="宋体" w:hAnsi="宋体" w:eastAsia="宋体" w:cs="宋体"/>
                <w:color w:val="000000" w:themeColor="text1"/>
                <w:sz w:val="21"/>
                <w:szCs w:val="21"/>
                <w:vertAlign w:val="baseline"/>
                <w:lang w:val="en-US" w:eastAsia="zh-CN"/>
              </w:rPr>
              <w:t>1</w:t>
            </w:r>
          </w:p>
        </w:tc>
        <w:tc>
          <w:tcPr>
            <w:tcW w:w="1350" w:type="dxa"/>
            <w:tcBorders>
              <w:bottom w:val="single" w:color="auto" w:sz="4" w:space="0"/>
            </w:tcBorders>
            <w:vAlign w:val="center"/>
          </w:tcPr>
          <w:p w14:paraId="51D50174">
            <w:pPr>
              <w:pStyle w:val="2"/>
              <w:widowControl w:val="0"/>
              <w:ind w:left="0" w:leftChars="0" w:firstLine="0" w:firstLineChars="0"/>
              <w:jc w:val="center"/>
              <w:rPr>
                <w:rFonts w:hint="default" w:ascii="宋体" w:hAnsi="宋体" w:eastAsia="宋体" w:cs="宋体"/>
                <w:color w:val="000000" w:themeColor="text1"/>
                <w:sz w:val="21"/>
                <w:szCs w:val="21"/>
                <w:vertAlign w:val="baseline"/>
                <w:lang w:val="en-US" w:eastAsia="zh-CN"/>
              </w:rPr>
            </w:pPr>
            <w:r>
              <w:rPr>
                <w:rFonts w:hint="eastAsia" w:ascii="宋体" w:hAnsi="宋体" w:eastAsia="宋体" w:cs="宋体"/>
                <w:color w:val="000000" w:themeColor="text1"/>
                <w:sz w:val="21"/>
                <w:szCs w:val="21"/>
                <w:vertAlign w:val="baseline"/>
                <w:lang w:val="en-US" w:eastAsia="zh-CN"/>
              </w:rPr>
              <w:t>拆除</w:t>
            </w:r>
          </w:p>
        </w:tc>
        <w:tc>
          <w:tcPr>
            <w:tcW w:w="689" w:type="dxa"/>
            <w:vMerge w:val="restart"/>
            <w:vAlign w:val="center"/>
          </w:tcPr>
          <w:p w14:paraId="694AB1B6">
            <w:pPr>
              <w:pStyle w:val="2"/>
              <w:widowControl w:val="0"/>
              <w:ind w:left="0" w:leftChars="0" w:firstLine="0" w:firstLineChars="0"/>
              <w:jc w:val="center"/>
              <w:rPr>
                <w:rFonts w:hint="default" w:ascii="宋体" w:hAnsi="宋体" w:eastAsia="宋体" w:cs="宋体"/>
                <w:color w:val="000000" w:themeColor="text1"/>
                <w:sz w:val="21"/>
                <w:szCs w:val="21"/>
                <w:vertAlign w:val="baseline"/>
                <w:lang w:val="en-US" w:eastAsia="zh-CN"/>
              </w:rPr>
            </w:pPr>
            <w:r>
              <w:rPr>
                <w:rFonts w:hint="eastAsia" w:ascii="宋体" w:hAnsi="宋体" w:eastAsia="宋体" w:cs="宋体"/>
                <w:color w:val="000000" w:themeColor="text1"/>
                <w:sz w:val="21"/>
                <w:szCs w:val="21"/>
                <w:vertAlign w:val="baseline"/>
                <w:lang w:val="en-US" w:eastAsia="zh-CN"/>
              </w:rPr>
              <w:t>详见询价公告</w:t>
            </w:r>
          </w:p>
        </w:tc>
        <w:tc>
          <w:tcPr>
            <w:tcW w:w="825" w:type="dxa"/>
            <w:tcBorders>
              <w:bottom w:val="single" w:color="auto" w:sz="4" w:space="0"/>
            </w:tcBorders>
            <w:vAlign w:val="center"/>
          </w:tcPr>
          <w:p w14:paraId="4D513A47">
            <w:pPr>
              <w:pStyle w:val="2"/>
              <w:widowControl w:val="0"/>
              <w:ind w:left="0" w:leftChars="0" w:firstLine="0" w:firstLineChars="0"/>
              <w:jc w:val="both"/>
              <w:rPr>
                <w:rFonts w:hint="eastAsia" w:ascii="宋体" w:hAnsi="宋体" w:eastAsia="宋体" w:cs="宋体"/>
                <w:color w:val="000000" w:themeColor="text1"/>
                <w:sz w:val="21"/>
                <w:szCs w:val="21"/>
                <w:vertAlign w:val="baseline"/>
                <w:lang w:val="en-US" w:eastAsia="zh-CN"/>
              </w:rPr>
            </w:pPr>
          </w:p>
        </w:tc>
        <w:tc>
          <w:tcPr>
            <w:tcW w:w="810" w:type="dxa"/>
            <w:tcBorders>
              <w:bottom w:val="single" w:color="auto" w:sz="4" w:space="0"/>
            </w:tcBorders>
            <w:vAlign w:val="center"/>
          </w:tcPr>
          <w:p w14:paraId="0CBD8C23">
            <w:pPr>
              <w:pStyle w:val="2"/>
              <w:widowControl w:val="0"/>
              <w:ind w:left="0" w:leftChars="0" w:firstLine="0" w:firstLineChars="0"/>
              <w:jc w:val="center"/>
              <w:rPr>
                <w:rFonts w:hint="default" w:ascii="宋体" w:hAnsi="宋体" w:eastAsia="宋体" w:cs="宋体"/>
                <w:color w:val="000000" w:themeColor="text1"/>
                <w:sz w:val="21"/>
                <w:szCs w:val="21"/>
                <w:vertAlign w:val="baseline"/>
                <w:lang w:val="en-US" w:eastAsia="zh-CN"/>
              </w:rPr>
            </w:pPr>
          </w:p>
        </w:tc>
        <w:tc>
          <w:tcPr>
            <w:tcW w:w="1020" w:type="dxa"/>
            <w:tcBorders>
              <w:bottom w:val="single" w:color="auto" w:sz="4" w:space="0"/>
            </w:tcBorders>
            <w:vAlign w:val="center"/>
          </w:tcPr>
          <w:p w14:paraId="43C0CAE9">
            <w:pPr>
              <w:pStyle w:val="2"/>
              <w:widowControl w:val="0"/>
              <w:ind w:left="0" w:leftChars="0" w:firstLine="0" w:firstLineChars="0"/>
              <w:jc w:val="center"/>
              <w:rPr>
                <w:rFonts w:hint="eastAsia" w:ascii="宋体" w:hAnsi="宋体" w:eastAsia="宋体" w:cs="宋体"/>
                <w:color w:val="000000" w:themeColor="text1"/>
                <w:sz w:val="21"/>
                <w:szCs w:val="21"/>
                <w:vertAlign w:val="baseline"/>
                <w:lang w:val="en-US" w:eastAsia="zh-CN"/>
              </w:rPr>
            </w:pPr>
          </w:p>
        </w:tc>
        <w:tc>
          <w:tcPr>
            <w:tcW w:w="705" w:type="dxa"/>
            <w:tcBorders>
              <w:bottom w:val="single" w:color="auto" w:sz="4" w:space="0"/>
            </w:tcBorders>
            <w:vAlign w:val="center"/>
          </w:tcPr>
          <w:p w14:paraId="0B37A713">
            <w:pPr>
              <w:pStyle w:val="2"/>
              <w:widowControl w:val="0"/>
              <w:ind w:left="0" w:leftChars="0" w:firstLine="0" w:firstLineChars="0"/>
              <w:jc w:val="center"/>
              <w:rPr>
                <w:rFonts w:hint="default" w:ascii="宋体" w:hAnsi="宋体" w:eastAsia="宋体" w:cs="宋体"/>
                <w:color w:val="000000" w:themeColor="text1"/>
                <w:sz w:val="21"/>
                <w:szCs w:val="21"/>
                <w:vertAlign w:val="baseline"/>
                <w:lang w:val="en-US" w:eastAsia="zh-CN"/>
              </w:rPr>
            </w:pPr>
            <w:r>
              <w:rPr>
                <w:rFonts w:hint="eastAsia" w:ascii="宋体" w:hAnsi="宋体" w:eastAsia="宋体" w:cs="宋体"/>
                <w:color w:val="000000" w:themeColor="text1"/>
                <w:sz w:val="21"/>
                <w:szCs w:val="21"/>
                <w:vertAlign w:val="baseline"/>
                <w:lang w:val="en-US" w:eastAsia="zh-CN"/>
              </w:rPr>
              <w:t>项</w:t>
            </w:r>
          </w:p>
        </w:tc>
        <w:tc>
          <w:tcPr>
            <w:tcW w:w="870" w:type="dxa"/>
            <w:tcBorders>
              <w:bottom w:val="single" w:color="auto" w:sz="4" w:space="0"/>
            </w:tcBorders>
            <w:vAlign w:val="center"/>
          </w:tcPr>
          <w:p w14:paraId="3EC60903">
            <w:pPr>
              <w:pStyle w:val="2"/>
              <w:widowControl w:val="0"/>
              <w:ind w:left="0" w:leftChars="0" w:firstLine="0" w:firstLineChars="0"/>
              <w:jc w:val="center"/>
              <w:rPr>
                <w:rFonts w:hint="default" w:ascii="宋体" w:hAnsi="宋体" w:eastAsia="宋体" w:cs="宋体"/>
                <w:color w:val="000000" w:themeColor="text1"/>
                <w:sz w:val="21"/>
                <w:szCs w:val="21"/>
                <w:vertAlign w:val="baseline"/>
                <w:lang w:val="en-US" w:eastAsia="zh-CN"/>
              </w:rPr>
            </w:pPr>
            <w:r>
              <w:rPr>
                <w:rFonts w:hint="eastAsia" w:ascii="宋体" w:hAnsi="宋体" w:eastAsia="宋体" w:cs="宋体"/>
                <w:color w:val="000000" w:themeColor="text1"/>
                <w:sz w:val="21"/>
                <w:szCs w:val="21"/>
                <w:vertAlign w:val="baseline"/>
                <w:lang w:val="en-US" w:eastAsia="zh-CN"/>
              </w:rPr>
              <w:t>1</w:t>
            </w:r>
          </w:p>
        </w:tc>
        <w:tc>
          <w:tcPr>
            <w:tcW w:w="1125" w:type="dxa"/>
            <w:tcBorders>
              <w:bottom w:val="single" w:color="auto" w:sz="4" w:space="0"/>
            </w:tcBorders>
            <w:vAlign w:val="center"/>
          </w:tcPr>
          <w:p w14:paraId="2E769252">
            <w:pPr>
              <w:pStyle w:val="2"/>
              <w:widowControl w:val="0"/>
              <w:ind w:left="0" w:leftChars="0" w:firstLine="0" w:firstLineChars="0"/>
              <w:jc w:val="center"/>
              <w:rPr>
                <w:rFonts w:hint="eastAsia" w:ascii="宋体" w:hAnsi="宋体" w:eastAsia="宋体" w:cs="宋体"/>
                <w:color w:val="000000" w:themeColor="text1"/>
                <w:sz w:val="21"/>
                <w:szCs w:val="21"/>
                <w:vertAlign w:val="baseline"/>
                <w:lang w:val="en-US" w:eastAsia="zh-CN"/>
              </w:rPr>
            </w:pPr>
          </w:p>
        </w:tc>
        <w:tc>
          <w:tcPr>
            <w:tcW w:w="945" w:type="dxa"/>
            <w:tcBorders>
              <w:bottom w:val="single" w:color="auto" w:sz="4" w:space="0"/>
            </w:tcBorders>
            <w:vAlign w:val="center"/>
          </w:tcPr>
          <w:p w14:paraId="0A475342">
            <w:pPr>
              <w:pStyle w:val="2"/>
              <w:widowControl w:val="0"/>
              <w:ind w:left="0" w:leftChars="0" w:firstLine="0" w:firstLineChars="0"/>
              <w:jc w:val="center"/>
              <w:rPr>
                <w:rFonts w:hint="eastAsia" w:ascii="宋体" w:hAnsi="宋体" w:eastAsia="宋体" w:cs="宋体"/>
                <w:color w:val="000000" w:themeColor="text1"/>
                <w:sz w:val="21"/>
                <w:szCs w:val="21"/>
                <w:vertAlign w:val="baseline"/>
                <w:lang w:val="en-US" w:eastAsia="zh-CN"/>
              </w:rPr>
            </w:pPr>
          </w:p>
        </w:tc>
      </w:tr>
      <w:tr w14:paraId="3EFC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660" w:type="dxa"/>
            <w:tcBorders>
              <w:top w:val="single" w:color="auto" w:sz="4" w:space="0"/>
              <w:left w:val="single" w:color="auto" w:sz="4" w:space="0"/>
              <w:bottom w:val="single" w:color="auto" w:sz="4" w:space="0"/>
            </w:tcBorders>
            <w:vAlign w:val="center"/>
          </w:tcPr>
          <w:p w14:paraId="339BCB33">
            <w:pPr>
              <w:pStyle w:val="2"/>
              <w:widowControl w:val="0"/>
              <w:ind w:left="0" w:leftChars="0" w:firstLine="0" w:firstLineChars="0"/>
              <w:jc w:val="center"/>
              <w:rPr>
                <w:rFonts w:hint="default" w:ascii="宋体" w:hAnsi="宋体" w:eastAsia="宋体" w:cs="宋体"/>
                <w:color w:val="000000" w:themeColor="text1"/>
                <w:sz w:val="21"/>
                <w:szCs w:val="21"/>
                <w:vertAlign w:val="baseline"/>
                <w:lang w:val="en-US" w:eastAsia="zh-CN"/>
              </w:rPr>
            </w:pPr>
            <w:r>
              <w:rPr>
                <w:rFonts w:hint="eastAsia" w:ascii="宋体" w:hAnsi="宋体" w:eastAsia="宋体" w:cs="宋体"/>
                <w:color w:val="000000" w:themeColor="text1"/>
                <w:sz w:val="21"/>
                <w:szCs w:val="21"/>
                <w:vertAlign w:val="baseline"/>
                <w:lang w:val="en-US" w:eastAsia="zh-CN"/>
              </w:rPr>
              <w:t>2</w:t>
            </w:r>
          </w:p>
        </w:tc>
        <w:tc>
          <w:tcPr>
            <w:tcW w:w="1350" w:type="dxa"/>
            <w:tcBorders>
              <w:top w:val="single" w:color="auto" w:sz="4" w:space="0"/>
              <w:bottom w:val="single" w:color="auto" w:sz="4" w:space="0"/>
            </w:tcBorders>
            <w:vAlign w:val="center"/>
          </w:tcPr>
          <w:p w14:paraId="34BFC8DB">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themeColor="text1"/>
                <w:sz w:val="21"/>
                <w:szCs w:val="21"/>
                <w:vertAlign w:val="baseline"/>
                <w:lang w:val="en-US" w:eastAsia="zh-CN"/>
              </w:rPr>
            </w:pPr>
            <w:r>
              <w:rPr>
                <w:rFonts w:hint="eastAsia" w:ascii="宋体" w:hAnsi="宋体" w:eastAsia="宋体" w:cs="宋体"/>
                <w:color w:val="000000" w:themeColor="text1"/>
                <w:sz w:val="21"/>
                <w:szCs w:val="21"/>
                <w:vertAlign w:val="baseline"/>
                <w:lang w:val="en-US" w:eastAsia="zh-CN"/>
              </w:rPr>
              <w:t>太阳能路灯</w:t>
            </w:r>
          </w:p>
          <w:p w14:paraId="0E355FF0">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themeColor="text1"/>
                <w:sz w:val="21"/>
                <w:szCs w:val="21"/>
                <w:vertAlign w:val="baseline"/>
                <w:lang w:val="en-US" w:eastAsia="zh-CN"/>
              </w:rPr>
            </w:pPr>
            <w:r>
              <w:rPr>
                <w:rFonts w:hint="eastAsia" w:ascii="宋体" w:hAnsi="宋体" w:eastAsia="宋体" w:cs="宋体"/>
                <w:color w:val="000000" w:themeColor="text1"/>
                <w:sz w:val="21"/>
                <w:szCs w:val="21"/>
                <w:vertAlign w:val="baseline"/>
                <w:lang w:val="en-US" w:eastAsia="zh-CN"/>
              </w:rPr>
              <w:t>（新立杆）</w:t>
            </w:r>
          </w:p>
        </w:tc>
        <w:tc>
          <w:tcPr>
            <w:tcW w:w="689" w:type="dxa"/>
            <w:vMerge w:val="continue"/>
            <w:vAlign w:val="center"/>
          </w:tcPr>
          <w:p w14:paraId="65216A38">
            <w:pPr>
              <w:pStyle w:val="2"/>
              <w:widowControl w:val="0"/>
              <w:ind w:left="0" w:leftChars="0" w:firstLine="0" w:firstLineChars="0"/>
              <w:jc w:val="both"/>
              <w:rPr>
                <w:rFonts w:hint="eastAsia" w:ascii="宋体" w:hAnsi="宋体" w:eastAsia="宋体" w:cs="宋体"/>
                <w:color w:val="000000" w:themeColor="text1"/>
                <w:sz w:val="21"/>
                <w:szCs w:val="21"/>
                <w:vertAlign w:val="baseline"/>
                <w:lang w:val="en-US" w:eastAsia="zh-CN"/>
              </w:rPr>
            </w:pPr>
          </w:p>
        </w:tc>
        <w:tc>
          <w:tcPr>
            <w:tcW w:w="825" w:type="dxa"/>
            <w:tcBorders>
              <w:top w:val="single" w:color="auto" w:sz="4" w:space="0"/>
              <w:bottom w:val="single" w:color="auto" w:sz="4" w:space="0"/>
            </w:tcBorders>
            <w:vAlign w:val="center"/>
          </w:tcPr>
          <w:p w14:paraId="4B7120EA">
            <w:pPr>
              <w:pStyle w:val="2"/>
              <w:widowControl w:val="0"/>
              <w:ind w:left="0" w:leftChars="0" w:firstLine="0" w:firstLineChars="0"/>
              <w:jc w:val="both"/>
              <w:rPr>
                <w:rFonts w:hint="eastAsia" w:ascii="宋体" w:hAnsi="宋体" w:eastAsia="宋体" w:cs="宋体"/>
                <w:color w:val="000000" w:themeColor="text1"/>
                <w:sz w:val="21"/>
                <w:szCs w:val="21"/>
                <w:vertAlign w:val="baseline"/>
                <w:lang w:val="en-US" w:eastAsia="zh-CN"/>
              </w:rPr>
            </w:pPr>
          </w:p>
        </w:tc>
        <w:tc>
          <w:tcPr>
            <w:tcW w:w="810" w:type="dxa"/>
            <w:tcBorders>
              <w:top w:val="single" w:color="auto" w:sz="4" w:space="0"/>
              <w:bottom w:val="single" w:color="auto" w:sz="4" w:space="0"/>
            </w:tcBorders>
            <w:vAlign w:val="center"/>
          </w:tcPr>
          <w:p w14:paraId="4138D223">
            <w:pPr>
              <w:pStyle w:val="2"/>
              <w:widowControl w:val="0"/>
              <w:ind w:left="0" w:leftChars="0" w:firstLine="0" w:firstLineChars="0"/>
              <w:jc w:val="center"/>
              <w:rPr>
                <w:rFonts w:hint="eastAsia" w:ascii="宋体" w:hAnsi="宋体" w:eastAsia="宋体" w:cs="宋体"/>
                <w:color w:val="000000" w:themeColor="text1"/>
                <w:sz w:val="21"/>
                <w:szCs w:val="21"/>
                <w:vertAlign w:val="baseline"/>
                <w:lang w:val="en-US" w:eastAsia="zh-CN"/>
              </w:rPr>
            </w:pPr>
          </w:p>
        </w:tc>
        <w:tc>
          <w:tcPr>
            <w:tcW w:w="1020" w:type="dxa"/>
            <w:tcBorders>
              <w:top w:val="single" w:color="auto" w:sz="4" w:space="0"/>
              <w:bottom w:val="single" w:color="auto" w:sz="4" w:space="0"/>
            </w:tcBorders>
            <w:vAlign w:val="center"/>
          </w:tcPr>
          <w:p w14:paraId="0F2967E3">
            <w:pPr>
              <w:pStyle w:val="2"/>
              <w:widowControl w:val="0"/>
              <w:ind w:left="0" w:leftChars="0" w:firstLine="0" w:firstLineChars="0"/>
              <w:jc w:val="center"/>
              <w:rPr>
                <w:rFonts w:hint="eastAsia" w:ascii="宋体" w:hAnsi="宋体" w:eastAsia="宋体" w:cs="宋体"/>
                <w:color w:val="000000" w:themeColor="text1"/>
                <w:sz w:val="21"/>
                <w:szCs w:val="21"/>
                <w:vertAlign w:val="baseline"/>
                <w:lang w:val="en-US" w:eastAsia="zh-CN"/>
              </w:rPr>
            </w:pPr>
          </w:p>
        </w:tc>
        <w:tc>
          <w:tcPr>
            <w:tcW w:w="705" w:type="dxa"/>
            <w:tcBorders>
              <w:top w:val="single" w:color="auto" w:sz="4" w:space="0"/>
              <w:bottom w:val="single" w:color="auto" w:sz="4" w:space="0"/>
            </w:tcBorders>
            <w:vAlign w:val="center"/>
          </w:tcPr>
          <w:p w14:paraId="05AF2296">
            <w:pPr>
              <w:pStyle w:val="2"/>
              <w:widowControl w:val="0"/>
              <w:ind w:left="0" w:leftChars="0" w:firstLine="0" w:firstLineChars="0"/>
              <w:jc w:val="center"/>
              <w:rPr>
                <w:rFonts w:hint="default" w:ascii="宋体" w:hAnsi="宋体" w:eastAsia="宋体" w:cs="宋体"/>
                <w:color w:val="000000" w:themeColor="text1"/>
                <w:sz w:val="21"/>
                <w:szCs w:val="21"/>
                <w:vertAlign w:val="baseline"/>
                <w:lang w:val="en-US" w:eastAsia="zh-CN"/>
              </w:rPr>
            </w:pPr>
            <w:r>
              <w:rPr>
                <w:rFonts w:hint="eastAsia" w:ascii="宋体" w:hAnsi="宋体" w:eastAsia="宋体" w:cs="宋体"/>
                <w:color w:val="000000" w:themeColor="text1"/>
                <w:sz w:val="21"/>
                <w:szCs w:val="21"/>
                <w:vertAlign w:val="baseline"/>
                <w:lang w:val="en-US" w:eastAsia="zh-CN"/>
              </w:rPr>
              <w:t>盏</w:t>
            </w:r>
          </w:p>
        </w:tc>
        <w:tc>
          <w:tcPr>
            <w:tcW w:w="870" w:type="dxa"/>
            <w:tcBorders>
              <w:top w:val="single" w:color="auto" w:sz="4" w:space="0"/>
              <w:bottom w:val="single" w:color="auto" w:sz="4" w:space="0"/>
              <w:right w:val="single" w:color="auto" w:sz="4" w:space="0"/>
            </w:tcBorders>
            <w:vAlign w:val="center"/>
          </w:tcPr>
          <w:p w14:paraId="283F6F2F">
            <w:pPr>
              <w:pStyle w:val="2"/>
              <w:widowControl w:val="0"/>
              <w:ind w:left="0" w:leftChars="0" w:firstLine="0" w:firstLineChars="0"/>
              <w:jc w:val="center"/>
              <w:rPr>
                <w:rFonts w:hint="default" w:ascii="宋体" w:hAnsi="宋体" w:eastAsia="宋体" w:cs="宋体"/>
                <w:color w:val="000000" w:themeColor="text1"/>
                <w:sz w:val="21"/>
                <w:szCs w:val="21"/>
                <w:vertAlign w:val="baseline"/>
                <w:lang w:val="en-US" w:eastAsia="zh-CN"/>
              </w:rPr>
            </w:pPr>
            <w:r>
              <w:rPr>
                <w:rFonts w:hint="eastAsia" w:ascii="宋体" w:hAnsi="宋体" w:eastAsia="宋体" w:cs="宋体"/>
                <w:color w:val="000000" w:themeColor="text1"/>
                <w:sz w:val="21"/>
                <w:szCs w:val="21"/>
                <w:vertAlign w:val="baseline"/>
                <w:lang w:val="en-US" w:eastAsia="zh-CN"/>
              </w:rPr>
              <w:t>38</w:t>
            </w:r>
          </w:p>
        </w:tc>
        <w:tc>
          <w:tcPr>
            <w:tcW w:w="1125" w:type="dxa"/>
            <w:tcBorders>
              <w:top w:val="single" w:color="auto" w:sz="4" w:space="0"/>
              <w:bottom w:val="single" w:color="auto" w:sz="4" w:space="0"/>
              <w:right w:val="single" w:color="auto" w:sz="4" w:space="0"/>
            </w:tcBorders>
            <w:vAlign w:val="center"/>
          </w:tcPr>
          <w:p w14:paraId="39BE6816">
            <w:pPr>
              <w:pStyle w:val="2"/>
              <w:widowControl w:val="0"/>
              <w:ind w:left="0" w:leftChars="0" w:firstLine="0" w:firstLineChars="0"/>
              <w:jc w:val="center"/>
              <w:rPr>
                <w:rFonts w:hint="eastAsia" w:ascii="宋体" w:hAnsi="宋体" w:eastAsia="宋体" w:cs="宋体"/>
                <w:color w:val="000000" w:themeColor="text1"/>
                <w:sz w:val="21"/>
                <w:szCs w:val="21"/>
                <w:vertAlign w:val="baseline"/>
                <w:lang w:val="en-US" w:eastAsia="zh-CN"/>
              </w:rPr>
            </w:pPr>
          </w:p>
        </w:tc>
        <w:tc>
          <w:tcPr>
            <w:tcW w:w="945" w:type="dxa"/>
            <w:tcBorders>
              <w:top w:val="single" w:color="auto" w:sz="4" w:space="0"/>
              <w:bottom w:val="single" w:color="auto" w:sz="4" w:space="0"/>
              <w:right w:val="single" w:color="auto" w:sz="4" w:space="0"/>
            </w:tcBorders>
            <w:vAlign w:val="center"/>
          </w:tcPr>
          <w:p w14:paraId="72C3A332">
            <w:pPr>
              <w:pStyle w:val="2"/>
              <w:widowControl w:val="0"/>
              <w:ind w:left="0" w:leftChars="0" w:firstLine="0" w:firstLineChars="0"/>
              <w:jc w:val="center"/>
              <w:rPr>
                <w:rFonts w:hint="eastAsia" w:ascii="宋体" w:hAnsi="宋体" w:eastAsia="宋体" w:cs="宋体"/>
                <w:color w:val="000000" w:themeColor="text1"/>
                <w:sz w:val="21"/>
                <w:szCs w:val="21"/>
                <w:vertAlign w:val="baseline"/>
                <w:lang w:val="en-US" w:eastAsia="zh-CN"/>
              </w:rPr>
            </w:pPr>
          </w:p>
        </w:tc>
      </w:tr>
      <w:tr w14:paraId="47AC8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60" w:type="dxa"/>
            <w:tcBorders>
              <w:top w:val="single" w:color="auto" w:sz="4" w:space="0"/>
            </w:tcBorders>
            <w:vAlign w:val="center"/>
          </w:tcPr>
          <w:p w14:paraId="6C9BA16F">
            <w:pPr>
              <w:pStyle w:val="2"/>
              <w:widowControl w:val="0"/>
              <w:ind w:left="0" w:leftChars="0" w:firstLine="0" w:firstLineChars="0"/>
              <w:jc w:val="center"/>
              <w:rPr>
                <w:rFonts w:hint="default" w:ascii="宋体" w:hAnsi="宋体" w:eastAsia="宋体" w:cs="宋体"/>
                <w:color w:val="000000" w:themeColor="text1"/>
                <w:sz w:val="21"/>
                <w:szCs w:val="21"/>
                <w:vertAlign w:val="baseline"/>
                <w:lang w:val="en-US" w:eastAsia="zh-CN"/>
              </w:rPr>
            </w:pPr>
            <w:r>
              <w:rPr>
                <w:rFonts w:hint="eastAsia" w:ascii="宋体" w:hAnsi="宋体" w:eastAsia="宋体" w:cs="宋体"/>
                <w:color w:val="000000" w:themeColor="text1"/>
                <w:sz w:val="21"/>
                <w:szCs w:val="21"/>
                <w:vertAlign w:val="baseline"/>
                <w:lang w:val="en-US" w:eastAsia="zh-CN"/>
              </w:rPr>
              <w:t>3</w:t>
            </w:r>
          </w:p>
        </w:tc>
        <w:tc>
          <w:tcPr>
            <w:tcW w:w="1350" w:type="dxa"/>
            <w:tcBorders>
              <w:top w:val="single" w:color="auto" w:sz="4" w:space="0"/>
            </w:tcBorders>
            <w:vAlign w:val="center"/>
          </w:tcPr>
          <w:p w14:paraId="18D30FFD">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themeColor="text1"/>
                <w:sz w:val="21"/>
                <w:szCs w:val="21"/>
                <w:vertAlign w:val="baseline"/>
                <w:lang w:val="en-US" w:eastAsia="zh-CN"/>
              </w:rPr>
            </w:pPr>
            <w:r>
              <w:rPr>
                <w:rFonts w:hint="eastAsia" w:ascii="宋体" w:hAnsi="宋体" w:eastAsia="宋体" w:cs="宋体"/>
                <w:color w:val="000000" w:themeColor="text1"/>
                <w:sz w:val="21"/>
                <w:szCs w:val="21"/>
                <w:vertAlign w:val="baseline"/>
                <w:lang w:val="en-US" w:eastAsia="zh-CN"/>
              </w:rPr>
              <w:t>太阳能路灯</w:t>
            </w:r>
          </w:p>
          <w:p w14:paraId="4BF32FF1">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themeColor="text1"/>
                <w:sz w:val="21"/>
                <w:szCs w:val="21"/>
                <w:vertAlign w:val="baseline"/>
                <w:lang w:val="en-US" w:eastAsia="zh-CN"/>
              </w:rPr>
            </w:pPr>
            <w:r>
              <w:rPr>
                <w:rFonts w:hint="eastAsia" w:ascii="宋体" w:hAnsi="宋体" w:eastAsia="宋体" w:cs="宋体"/>
                <w:color w:val="000000" w:themeColor="text1"/>
                <w:sz w:val="21"/>
                <w:szCs w:val="21"/>
                <w:vertAlign w:val="baseline"/>
                <w:lang w:val="en-US" w:eastAsia="zh-CN"/>
              </w:rPr>
              <w:t>（借杆）</w:t>
            </w:r>
          </w:p>
        </w:tc>
        <w:tc>
          <w:tcPr>
            <w:tcW w:w="689" w:type="dxa"/>
            <w:vMerge w:val="continue"/>
            <w:vAlign w:val="center"/>
          </w:tcPr>
          <w:p w14:paraId="70031AB0">
            <w:pPr>
              <w:pStyle w:val="2"/>
              <w:widowControl w:val="0"/>
              <w:ind w:left="0" w:leftChars="0" w:firstLine="0" w:firstLineChars="0"/>
              <w:jc w:val="both"/>
              <w:rPr>
                <w:rFonts w:hint="eastAsia" w:ascii="宋体" w:hAnsi="宋体" w:eastAsia="宋体" w:cs="宋体"/>
                <w:color w:val="000000" w:themeColor="text1"/>
                <w:sz w:val="21"/>
                <w:szCs w:val="21"/>
                <w:vertAlign w:val="baseline"/>
                <w:lang w:val="en-US" w:eastAsia="zh-CN"/>
              </w:rPr>
            </w:pPr>
          </w:p>
        </w:tc>
        <w:tc>
          <w:tcPr>
            <w:tcW w:w="825" w:type="dxa"/>
            <w:tcBorders>
              <w:top w:val="single" w:color="auto" w:sz="4" w:space="0"/>
            </w:tcBorders>
            <w:vAlign w:val="center"/>
          </w:tcPr>
          <w:p w14:paraId="096DA71E">
            <w:pPr>
              <w:pStyle w:val="2"/>
              <w:widowControl w:val="0"/>
              <w:ind w:left="0" w:leftChars="0" w:firstLine="0" w:firstLineChars="0"/>
              <w:jc w:val="both"/>
              <w:rPr>
                <w:rFonts w:hint="eastAsia" w:ascii="宋体" w:hAnsi="宋体" w:eastAsia="宋体" w:cs="宋体"/>
                <w:color w:val="000000" w:themeColor="text1"/>
                <w:sz w:val="21"/>
                <w:szCs w:val="21"/>
                <w:vertAlign w:val="baseline"/>
                <w:lang w:val="en-US" w:eastAsia="zh-CN"/>
              </w:rPr>
            </w:pPr>
          </w:p>
        </w:tc>
        <w:tc>
          <w:tcPr>
            <w:tcW w:w="810" w:type="dxa"/>
            <w:tcBorders>
              <w:top w:val="single" w:color="auto" w:sz="4" w:space="0"/>
            </w:tcBorders>
            <w:vAlign w:val="center"/>
          </w:tcPr>
          <w:p w14:paraId="49D9B41D">
            <w:pPr>
              <w:pStyle w:val="2"/>
              <w:widowControl w:val="0"/>
              <w:ind w:left="0" w:leftChars="0" w:firstLine="0" w:firstLineChars="0"/>
              <w:jc w:val="center"/>
              <w:rPr>
                <w:rFonts w:hint="eastAsia" w:ascii="宋体" w:hAnsi="宋体" w:eastAsia="宋体" w:cs="宋体"/>
                <w:color w:val="000000" w:themeColor="text1"/>
                <w:sz w:val="21"/>
                <w:szCs w:val="21"/>
                <w:vertAlign w:val="baseline"/>
                <w:lang w:val="en-US" w:eastAsia="zh-CN"/>
              </w:rPr>
            </w:pPr>
          </w:p>
        </w:tc>
        <w:tc>
          <w:tcPr>
            <w:tcW w:w="1020" w:type="dxa"/>
            <w:tcBorders>
              <w:top w:val="single" w:color="auto" w:sz="4" w:space="0"/>
            </w:tcBorders>
            <w:vAlign w:val="center"/>
          </w:tcPr>
          <w:p w14:paraId="606FC022">
            <w:pPr>
              <w:pStyle w:val="2"/>
              <w:widowControl w:val="0"/>
              <w:ind w:left="0" w:leftChars="0" w:firstLine="0" w:firstLineChars="0"/>
              <w:jc w:val="center"/>
              <w:rPr>
                <w:rFonts w:hint="eastAsia" w:ascii="宋体" w:hAnsi="宋体" w:eastAsia="宋体" w:cs="宋体"/>
                <w:color w:val="000000" w:themeColor="text1"/>
                <w:sz w:val="21"/>
                <w:szCs w:val="21"/>
                <w:vertAlign w:val="baseline"/>
                <w:lang w:val="en-US" w:eastAsia="zh-CN"/>
              </w:rPr>
            </w:pPr>
          </w:p>
        </w:tc>
        <w:tc>
          <w:tcPr>
            <w:tcW w:w="705" w:type="dxa"/>
            <w:tcBorders>
              <w:top w:val="single" w:color="auto" w:sz="4" w:space="0"/>
            </w:tcBorders>
            <w:vAlign w:val="center"/>
          </w:tcPr>
          <w:p w14:paraId="55376334">
            <w:pPr>
              <w:pStyle w:val="2"/>
              <w:widowControl w:val="0"/>
              <w:ind w:left="0" w:leftChars="0" w:firstLine="0" w:firstLineChars="0"/>
              <w:jc w:val="center"/>
              <w:rPr>
                <w:rFonts w:hint="default" w:ascii="宋体" w:hAnsi="宋体" w:eastAsia="宋体" w:cs="宋体"/>
                <w:color w:val="000000" w:themeColor="text1"/>
                <w:sz w:val="21"/>
                <w:szCs w:val="21"/>
                <w:vertAlign w:val="baseline"/>
                <w:lang w:val="en-US" w:eastAsia="zh-CN"/>
              </w:rPr>
            </w:pPr>
            <w:r>
              <w:rPr>
                <w:rFonts w:hint="eastAsia" w:ascii="宋体" w:hAnsi="宋体" w:eastAsia="宋体" w:cs="宋体"/>
                <w:color w:val="000000" w:themeColor="text1"/>
                <w:sz w:val="21"/>
                <w:szCs w:val="21"/>
                <w:vertAlign w:val="baseline"/>
                <w:lang w:val="en-US" w:eastAsia="zh-CN"/>
              </w:rPr>
              <w:t>盏</w:t>
            </w:r>
          </w:p>
        </w:tc>
        <w:tc>
          <w:tcPr>
            <w:tcW w:w="870" w:type="dxa"/>
            <w:tcBorders>
              <w:top w:val="single" w:color="auto" w:sz="4" w:space="0"/>
            </w:tcBorders>
            <w:vAlign w:val="center"/>
          </w:tcPr>
          <w:p w14:paraId="4D68F2A7">
            <w:pPr>
              <w:pStyle w:val="2"/>
              <w:widowControl w:val="0"/>
              <w:ind w:left="0" w:leftChars="0" w:firstLine="0" w:firstLineChars="0"/>
              <w:jc w:val="center"/>
              <w:rPr>
                <w:rFonts w:hint="default" w:ascii="宋体" w:hAnsi="宋体" w:eastAsia="宋体" w:cs="宋体"/>
                <w:color w:val="000000" w:themeColor="text1"/>
                <w:sz w:val="21"/>
                <w:szCs w:val="21"/>
                <w:vertAlign w:val="baseline"/>
                <w:lang w:val="en-US" w:eastAsia="zh-CN"/>
              </w:rPr>
            </w:pPr>
            <w:r>
              <w:rPr>
                <w:rFonts w:hint="eastAsia" w:ascii="宋体" w:hAnsi="宋体" w:eastAsia="宋体" w:cs="宋体"/>
                <w:color w:val="000000" w:themeColor="text1"/>
                <w:sz w:val="21"/>
                <w:szCs w:val="21"/>
                <w:vertAlign w:val="baseline"/>
                <w:lang w:val="en-US" w:eastAsia="zh-CN"/>
              </w:rPr>
              <w:t>422</w:t>
            </w:r>
          </w:p>
        </w:tc>
        <w:tc>
          <w:tcPr>
            <w:tcW w:w="1125" w:type="dxa"/>
            <w:tcBorders>
              <w:top w:val="single" w:color="auto" w:sz="4" w:space="0"/>
            </w:tcBorders>
            <w:vAlign w:val="center"/>
          </w:tcPr>
          <w:p w14:paraId="7F5D4840">
            <w:pPr>
              <w:pStyle w:val="2"/>
              <w:widowControl w:val="0"/>
              <w:ind w:left="0" w:leftChars="0" w:firstLine="0" w:firstLineChars="0"/>
              <w:jc w:val="center"/>
              <w:rPr>
                <w:rFonts w:hint="eastAsia" w:ascii="宋体" w:hAnsi="宋体" w:eastAsia="宋体" w:cs="宋体"/>
                <w:color w:val="000000" w:themeColor="text1"/>
                <w:sz w:val="21"/>
                <w:szCs w:val="21"/>
                <w:vertAlign w:val="baseline"/>
                <w:lang w:val="en-US" w:eastAsia="zh-CN"/>
              </w:rPr>
            </w:pPr>
          </w:p>
        </w:tc>
        <w:tc>
          <w:tcPr>
            <w:tcW w:w="945" w:type="dxa"/>
            <w:tcBorders>
              <w:top w:val="single" w:color="auto" w:sz="4" w:space="0"/>
            </w:tcBorders>
            <w:vAlign w:val="center"/>
          </w:tcPr>
          <w:p w14:paraId="2C51673C">
            <w:pPr>
              <w:pStyle w:val="2"/>
              <w:widowControl w:val="0"/>
              <w:ind w:left="0" w:leftChars="0" w:firstLine="0" w:firstLineChars="0"/>
              <w:jc w:val="center"/>
              <w:rPr>
                <w:rFonts w:hint="eastAsia" w:ascii="宋体" w:hAnsi="宋体" w:eastAsia="宋体" w:cs="宋体"/>
                <w:color w:val="000000" w:themeColor="text1"/>
                <w:sz w:val="21"/>
                <w:szCs w:val="21"/>
                <w:vertAlign w:val="baseline"/>
                <w:lang w:val="en-US" w:eastAsia="zh-CN"/>
              </w:rPr>
            </w:pPr>
          </w:p>
        </w:tc>
      </w:tr>
      <w:tr w14:paraId="2C6D1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60" w:type="dxa"/>
            <w:vAlign w:val="center"/>
          </w:tcPr>
          <w:p w14:paraId="20BBC8D6">
            <w:pPr>
              <w:pStyle w:val="2"/>
              <w:widowControl w:val="0"/>
              <w:ind w:left="0" w:leftChars="0" w:firstLine="0" w:firstLineChars="0"/>
              <w:jc w:val="center"/>
              <w:rPr>
                <w:rFonts w:hint="default" w:ascii="宋体" w:hAnsi="宋体" w:eastAsia="宋体" w:cs="宋体"/>
                <w:color w:val="000000" w:themeColor="text1"/>
                <w:sz w:val="21"/>
                <w:szCs w:val="21"/>
                <w:vertAlign w:val="baseline"/>
                <w:lang w:val="en-US" w:eastAsia="zh-CN"/>
              </w:rPr>
            </w:pPr>
            <w:r>
              <w:rPr>
                <w:rFonts w:hint="eastAsia" w:ascii="宋体" w:hAnsi="宋体" w:eastAsia="宋体" w:cs="宋体"/>
                <w:color w:val="000000" w:themeColor="text1"/>
                <w:sz w:val="21"/>
                <w:szCs w:val="21"/>
                <w:vertAlign w:val="baseline"/>
                <w:lang w:val="en-US" w:eastAsia="zh-CN"/>
              </w:rPr>
              <w:t>4</w:t>
            </w:r>
          </w:p>
        </w:tc>
        <w:tc>
          <w:tcPr>
            <w:tcW w:w="1350" w:type="dxa"/>
            <w:vAlign w:val="center"/>
          </w:tcPr>
          <w:p w14:paraId="651CBB87">
            <w:pPr>
              <w:pStyle w:val="2"/>
              <w:widowControl w:val="0"/>
              <w:ind w:left="0" w:leftChars="0" w:firstLine="0" w:firstLineChars="0"/>
              <w:jc w:val="center"/>
              <w:rPr>
                <w:rFonts w:hint="eastAsia" w:ascii="宋体" w:hAnsi="宋体" w:eastAsia="宋体" w:cs="宋体"/>
                <w:color w:val="000000" w:themeColor="text1"/>
                <w:sz w:val="21"/>
                <w:szCs w:val="21"/>
                <w:vertAlign w:val="baseline"/>
                <w:lang w:val="en-US" w:eastAsia="zh-CN"/>
              </w:rPr>
            </w:pPr>
            <w:r>
              <w:rPr>
                <w:rFonts w:hint="eastAsia" w:ascii="宋体" w:hAnsi="宋体" w:eastAsia="宋体" w:cs="宋体"/>
                <w:color w:val="000000" w:themeColor="text1"/>
                <w:sz w:val="21"/>
                <w:szCs w:val="21"/>
                <w:vertAlign w:val="baseline"/>
                <w:lang w:val="en-US" w:eastAsia="zh-CN"/>
              </w:rPr>
              <w:t>标识牌</w:t>
            </w:r>
          </w:p>
        </w:tc>
        <w:tc>
          <w:tcPr>
            <w:tcW w:w="689" w:type="dxa"/>
            <w:vMerge w:val="continue"/>
            <w:vAlign w:val="center"/>
          </w:tcPr>
          <w:p w14:paraId="015F741D">
            <w:pPr>
              <w:pStyle w:val="2"/>
              <w:widowControl w:val="0"/>
              <w:ind w:left="0" w:leftChars="0" w:firstLine="0" w:firstLineChars="0"/>
              <w:jc w:val="both"/>
              <w:rPr>
                <w:rFonts w:hint="eastAsia" w:ascii="宋体" w:hAnsi="宋体" w:eastAsia="宋体" w:cs="宋体"/>
                <w:color w:val="000000" w:themeColor="text1"/>
                <w:sz w:val="21"/>
                <w:szCs w:val="21"/>
                <w:vertAlign w:val="baseline"/>
                <w:lang w:val="en-US" w:eastAsia="zh-CN"/>
              </w:rPr>
            </w:pPr>
          </w:p>
        </w:tc>
        <w:tc>
          <w:tcPr>
            <w:tcW w:w="825" w:type="dxa"/>
            <w:vAlign w:val="center"/>
          </w:tcPr>
          <w:p w14:paraId="0B15B259">
            <w:pPr>
              <w:pStyle w:val="2"/>
              <w:widowControl w:val="0"/>
              <w:ind w:left="0" w:leftChars="0" w:firstLine="0" w:firstLineChars="0"/>
              <w:jc w:val="both"/>
              <w:rPr>
                <w:rFonts w:hint="eastAsia" w:ascii="宋体" w:hAnsi="宋体" w:eastAsia="宋体" w:cs="宋体"/>
                <w:color w:val="000000" w:themeColor="text1"/>
                <w:sz w:val="21"/>
                <w:szCs w:val="21"/>
                <w:vertAlign w:val="baseline"/>
                <w:lang w:val="en-US" w:eastAsia="zh-CN"/>
              </w:rPr>
            </w:pPr>
          </w:p>
        </w:tc>
        <w:tc>
          <w:tcPr>
            <w:tcW w:w="810" w:type="dxa"/>
            <w:vAlign w:val="center"/>
          </w:tcPr>
          <w:p w14:paraId="6A7711C5">
            <w:pPr>
              <w:pStyle w:val="2"/>
              <w:widowControl w:val="0"/>
              <w:ind w:left="0" w:leftChars="0" w:firstLine="0" w:firstLineChars="0"/>
              <w:jc w:val="center"/>
              <w:rPr>
                <w:rFonts w:hint="default" w:ascii="宋体" w:hAnsi="宋体" w:eastAsia="宋体" w:cs="宋体"/>
                <w:color w:val="000000" w:themeColor="text1"/>
                <w:sz w:val="21"/>
                <w:szCs w:val="21"/>
                <w:vertAlign w:val="baseline"/>
                <w:lang w:val="en-US" w:eastAsia="zh-CN"/>
              </w:rPr>
            </w:pPr>
          </w:p>
        </w:tc>
        <w:tc>
          <w:tcPr>
            <w:tcW w:w="1020" w:type="dxa"/>
            <w:vAlign w:val="center"/>
          </w:tcPr>
          <w:p w14:paraId="14A513BB">
            <w:pPr>
              <w:pStyle w:val="2"/>
              <w:widowControl w:val="0"/>
              <w:ind w:left="0" w:leftChars="0" w:firstLine="0" w:firstLineChars="0"/>
              <w:jc w:val="center"/>
              <w:rPr>
                <w:rFonts w:hint="eastAsia" w:ascii="宋体" w:hAnsi="宋体" w:eastAsia="宋体" w:cs="宋体"/>
                <w:color w:val="000000" w:themeColor="text1"/>
                <w:sz w:val="21"/>
                <w:szCs w:val="21"/>
                <w:vertAlign w:val="baseline"/>
                <w:lang w:val="en-US" w:eastAsia="zh-CN"/>
              </w:rPr>
            </w:pPr>
          </w:p>
        </w:tc>
        <w:tc>
          <w:tcPr>
            <w:tcW w:w="705" w:type="dxa"/>
            <w:vAlign w:val="center"/>
          </w:tcPr>
          <w:p w14:paraId="6EB6099A">
            <w:pPr>
              <w:pStyle w:val="2"/>
              <w:widowControl w:val="0"/>
              <w:ind w:left="0" w:leftChars="0" w:firstLine="0" w:firstLineChars="0"/>
              <w:jc w:val="center"/>
              <w:rPr>
                <w:rFonts w:hint="default" w:ascii="宋体" w:hAnsi="宋体" w:eastAsia="宋体" w:cs="宋体"/>
                <w:color w:val="000000" w:themeColor="text1"/>
                <w:sz w:val="21"/>
                <w:szCs w:val="21"/>
                <w:vertAlign w:val="baseline"/>
                <w:lang w:val="en-US" w:eastAsia="zh-CN"/>
              </w:rPr>
            </w:pPr>
            <w:r>
              <w:rPr>
                <w:rFonts w:hint="eastAsia" w:ascii="宋体" w:hAnsi="宋体" w:eastAsia="宋体" w:cs="宋体"/>
                <w:color w:val="000000" w:themeColor="text1"/>
                <w:sz w:val="21"/>
                <w:szCs w:val="21"/>
                <w:vertAlign w:val="baseline"/>
                <w:lang w:val="en-US" w:eastAsia="zh-CN"/>
              </w:rPr>
              <w:t>个</w:t>
            </w:r>
          </w:p>
        </w:tc>
        <w:tc>
          <w:tcPr>
            <w:tcW w:w="870" w:type="dxa"/>
            <w:vAlign w:val="center"/>
          </w:tcPr>
          <w:p w14:paraId="4CBC5034">
            <w:pPr>
              <w:pStyle w:val="2"/>
              <w:widowControl w:val="0"/>
              <w:ind w:left="0" w:leftChars="0" w:firstLine="0" w:firstLineChars="0"/>
              <w:jc w:val="center"/>
              <w:rPr>
                <w:rFonts w:hint="default" w:ascii="宋体" w:hAnsi="宋体" w:eastAsia="宋体" w:cs="宋体"/>
                <w:color w:val="000000" w:themeColor="text1"/>
                <w:sz w:val="21"/>
                <w:szCs w:val="21"/>
                <w:vertAlign w:val="baseline"/>
                <w:lang w:val="en-US" w:eastAsia="zh-CN"/>
              </w:rPr>
            </w:pPr>
            <w:r>
              <w:rPr>
                <w:rFonts w:hint="eastAsia" w:ascii="宋体" w:hAnsi="宋体" w:eastAsia="宋体" w:cs="宋体"/>
                <w:color w:val="000000" w:themeColor="text1"/>
                <w:sz w:val="21"/>
                <w:szCs w:val="21"/>
                <w:vertAlign w:val="baseline"/>
                <w:lang w:val="en-US" w:eastAsia="zh-CN"/>
              </w:rPr>
              <w:t>1</w:t>
            </w:r>
          </w:p>
        </w:tc>
        <w:tc>
          <w:tcPr>
            <w:tcW w:w="1125" w:type="dxa"/>
            <w:vAlign w:val="center"/>
          </w:tcPr>
          <w:p w14:paraId="04C1E21A">
            <w:pPr>
              <w:pStyle w:val="2"/>
              <w:widowControl w:val="0"/>
              <w:ind w:left="0" w:leftChars="0" w:firstLine="0" w:firstLineChars="0"/>
              <w:jc w:val="center"/>
              <w:rPr>
                <w:rFonts w:hint="eastAsia" w:ascii="宋体" w:hAnsi="宋体" w:eastAsia="宋体" w:cs="宋体"/>
                <w:color w:val="000000" w:themeColor="text1"/>
                <w:sz w:val="21"/>
                <w:szCs w:val="21"/>
                <w:vertAlign w:val="baseline"/>
                <w:lang w:val="en-US" w:eastAsia="zh-CN"/>
              </w:rPr>
            </w:pPr>
          </w:p>
        </w:tc>
        <w:tc>
          <w:tcPr>
            <w:tcW w:w="945" w:type="dxa"/>
            <w:vAlign w:val="center"/>
          </w:tcPr>
          <w:p w14:paraId="3234B4AB">
            <w:pPr>
              <w:pStyle w:val="2"/>
              <w:widowControl w:val="0"/>
              <w:ind w:left="0" w:leftChars="0" w:firstLine="0" w:firstLineChars="0"/>
              <w:jc w:val="center"/>
              <w:rPr>
                <w:rFonts w:hint="eastAsia" w:ascii="宋体" w:hAnsi="宋体" w:eastAsia="宋体" w:cs="宋体"/>
                <w:color w:val="000000" w:themeColor="text1"/>
                <w:sz w:val="21"/>
                <w:szCs w:val="21"/>
                <w:vertAlign w:val="baseline"/>
                <w:lang w:val="en-US" w:eastAsia="zh-CN"/>
              </w:rPr>
            </w:pPr>
          </w:p>
        </w:tc>
      </w:tr>
      <w:tr w14:paraId="56DB1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2010" w:type="dxa"/>
            <w:gridSpan w:val="2"/>
            <w:vAlign w:val="center"/>
          </w:tcPr>
          <w:p w14:paraId="3884F839">
            <w:pPr>
              <w:pStyle w:val="2"/>
              <w:widowControl w:val="0"/>
              <w:ind w:left="0" w:leftChars="0" w:firstLine="0" w:firstLineChars="0"/>
              <w:jc w:val="center"/>
              <w:rPr>
                <w:rFonts w:hint="eastAsia" w:ascii="宋体" w:hAnsi="宋体" w:eastAsia="宋体" w:cs="宋体"/>
                <w:color w:val="000000" w:themeColor="text1"/>
                <w:sz w:val="21"/>
                <w:szCs w:val="21"/>
                <w:vertAlign w:val="baseline"/>
                <w:lang w:val="en-US" w:eastAsia="zh-CN"/>
              </w:rPr>
            </w:pPr>
            <w:r>
              <w:rPr>
                <w:rFonts w:hint="eastAsia" w:ascii="宋体" w:hAnsi="宋体" w:eastAsia="宋体" w:cs="宋体"/>
                <w:b/>
                <w:bCs/>
                <w:color w:val="000000" w:themeColor="text1"/>
                <w:sz w:val="24"/>
                <w:szCs w:val="24"/>
                <w:vertAlign w:val="baseline"/>
                <w:lang w:val="en-US" w:eastAsia="zh-CN"/>
              </w:rPr>
              <w:t>合计</w:t>
            </w:r>
          </w:p>
        </w:tc>
        <w:tc>
          <w:tcPr>
            <w:tcW w:w="6989" w:type="dxa"/>
            <w:gridSpan w:val="8"/>
            <w:vAlign w:val="center"/>
          </w:tcPr>
          <w:p w14:paraId="32F172D8">
            <w:pPr>
              <w:pStyle w:val="2"/>
              <w:widowControl w:val="0"/>
              <w:ind w:left="0" w:leftChars="0" w:firstLine="0" w:firstLineChars="0"/>
              <w:jc w:val="left"/>
              <w:rPr>
                <w:rFonts w:hint="eastAsia" w:ascii="宋体" w:hAnsi="宋体" w:eastAsia="宋体" w:cs="宋体"/>
                <w:b/>
                <w:bCs/>
                <w:color w:val="000000" w:themeColor="text1"/>
                <w:sz w:val="24"/>
                <w:szCs w:val="24"/>
                <w:vertAlign w:val="baseline"/>
                <w:lang w:val="en-US" w:eastAsia="zh-CN"/>
              </w:rPr>
            </w:pPr>
            <w:r>
              <w:rPr>
                <w:rFonts w:hint="eastAsia" w:ascii="宋体" w:hAnsi="宋体" w:eastAsia="宋体" w:cs="宋体"/>
                <w:b/>
                <w:bCs/>
                <w:color w:val="000000" w:themeColor="text1"/>
                <w:sz w:val="24"/>
                <w:szCs w:val="24"/>
                <w:vertAlign w:val="baseline"/>
                <w:lang w:val="en-US" w:eastAsia="zh-CN"/>
              </w:rPr>
              <w:t>合计（大写）：</w:t>
            </w:r>
            <w:r>
              <w:rPr>
                <w:rFonts w:hint="eastAsia" w:ascii="宋体" w:hAnsi="宋体" w:eastAsia="宋体" w:cs="宋体"/>
                <w:b/>
                <w:bCs/>
                <w:color w:val="000000" w:themeColor="text1"/>
                <w:sz w:val="24"/>
                <w:szCs w:val="24"/>
                <w:u w:val="single"/>
                <w:vertAlign w:val="baseline"/>
                <w:lang w:val="en-US" w:eastAsia="zh-CN"/>
              </w:rPr>
              <w:t xml:space="preserve">             </w:t>
            </w:r>
            <w:r>
              <w:rPr>
                <w:rFonts w:hint="eastAsia" w:ascii="宋体" w:hAnsi="宋体" w:eastAsia="宋体" w:cs="宋体"/>
                <w:b/>
                <w:bCs/>
                <w:color w:val="000000" w:themeColor="text1"/>
                <w:sz w:val="24"/>
                <w:szCs w:val="24"/>
                <w:vertAlign w:val="baseline"/>
                <w:lang w:val="en-US" w:eastAsia="zh-CN"/>
              </w:rPr>
              <w:t>（小写：￥</w:t>
            </w:r>
            <w:r>
              <w:rPr>
                <w:rFonts w:hint="eastAsia" w:ascii="宋体" w:hAnsi="宋体" w:eastAsia="宋体" w:cs="宋体"/>
                <w:b/>
                <w:bCs/>
                <w:color w:val="000000" w:themeColor="text1"/>
                <w:sz w:val="24"/>
                <w:szCs w:val="24"/>
                <w:u w:val="single"/>
                <w:vertAlign w:val="baseline"/>
                <w:lang w:val="en-US" w:eastAsia="zh-CN"/>
              </w:rPr>
              <w:t xml:space="preserve">             </w:t>
            </w:r>
            <w:r>
              <w:rPr>
                <w:rFonts w:hint="eastAsia" w:ascii="宋体" w:hAnsi="宋体" w:eastAsia="宋体" w:cs="宋体"/>
                <w:b/>
                <w:bCs/>
                <w:color w:val="000000" w:themeColor="text1"/>
                <w:sz w:val="24"/>
                <w:szCs w:val="24"/>
                <w:vertAlign w:val="baseline"/>
                <w:lang w:val="en-US" w:eastAsia="zh-CN"/>
              </w:rPr>
              <w:t>元）</w:t>
            </w:r>
          </w:p>
        </w:tc>
      </w:tr>
    </w:tbl>
    <w:p w14:paraId="6D7519CF">
      <w:pPr>
        <w:rPr>
          <w:rFonts w:hint="eastAsia"/>
          <w:lang w:eastAsia="zh-CN"/>
        </w:rPr>
      </w:pPr>
    </w:p>
    <w:p w14:paraId="0B28B28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注：</w:t>
      </w:r>
    </w:p>
    <w:p w14:paraId="033D759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1.本报价表须机打并加盖报价单位公章，手填无效。所有涉及报价的页面均须加盖单位公章，否则视为无效报价。</w:t>
      </w:r>
    </w:p>
    <w:p w14:paraId="3E41DDD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none"/>
        </w:rPr>
        <w:t>2.本报价表后附其他相关材料。</w:t>
      </w:r>
    </w:p>
    <w:p w14:paraId="0D45B48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u w:val="single"/>
        </w:rPr>
      </w:pPr>
    </w:p>
    <w:p w14:paraId="64B5AE2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b w:val="0"/>
          <w:bCs w:val="0"/>
          <w:color w:val="000000" w:themeColor="text1"/>
          <w:kern w:val="0"/>
          <w:sz w:val="24"/>
          <w:szCs w:val="24"/>
          <w:u w:val="single"/>
          <w:lang w:val="en-US" w:eastAsia="zh-CN"/>
        </w:rPr>
      </w:pPr>
      <w:r>
        <w:rPr>
          <w:rFonts w:hint="eastAsia" w:ascii="宋体" w:hAnsi="宋体" w:eastAsia="宋体"/>
          <w:b w:val="0"/>
          <w:bCs w:val="0"/>
          <w:color w:val="000000" w:themeColor="text1"/>
          <w:kern w:val="0"/>
          <w:sz w:val="24"/>
          <w:szCs w:val="24"/>
          <w:lang w:val="en-US" w:eastAsia="zh-CN"/>
        </w:rPr>
        <w:t>报价单位（盖章）：</w:t>
      </w:r>
      <w:r>
        <w:rPr>
          <w:rFonts w:hint="eastAsia" w:ascii="宋体" w:hAnsi="宋体" w:eastAsia="宋体"/>
          <w:b w:val="0"/>
          <w:bCs w:val="0"/>
          <w:color w:val="000000" w:themeColor="text1"/>
          <w:kern w:val="0"/>
          <w:sz w:val="24"/>
          <w:szCs w:val="24"/>
          <w:u w:val="single"/>
          <w:lang w:val="en-US" w:eastAsia="zh-CN"/>
        </w:rPr>
        <w:t xml:space="preserve">          </w:t>
      </w:r>
      <w:r>
        <w:rPr>
          <w:rFonts w:hint="eastAsia" w:ascii="宋体" w:hAnsi="宋体"/>
          <w:b w:val="0"/>
          <w:bCs w:val="0"/>
          <w:color w:val="000000" w:themeColor="text1"/>
          <w:kern w:val="0"/>
          <w:sz w:val="24"/>
          <w:szCs w:val="24"/>
          <w:u w:val="single"/>
          <w:lang w:val="en-US" w:eastAsia="zh-CN"/>
        </w:rPr>
        <w:t xml:space="preserve">           </w:t>
      </w:r>
    </w:p>
    <w:p w14:paraId="3339951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b w:val="0"/>
          <w:bCs w:val="0"/>
          <w:color w:val="000000" w:themeColor="text1"/>
          <w:kern w:val="0"/>
          <w:sz w:val="24"/>
          <w:szCs w:val="24"/>
          <w:u w:val="single"/>
          <w:lang w:val="en-US" w:eastAsia="zh-CN"/>
        </w:rPr>
      </w:pPr>
      <w:r>
        <w:rPr>
          <w:rFonts w:hint="eastAsia" w:ascii="宋体" w:hAnsi="宋体" w:eastAsia="宋体"/>
          <w:b w:val="0"/>
          <w:bCs w:val="0"/>
          <w:color w:val="000000" w:themeColor="text1"/>
          <w:kern w:val="0"/>
          <w:sz w:val="24"/>
          <w:szCs w:val="24"/>
          <w:lang w:val="en-US" w:eastAsia="zh-CN"/>
        </w:rPr>
        <w:t>联 系 人：</w:t>
      </w:r>
      <w:r>
        <w:rPr>
          <w:rFonts w:hint="eastAsia" w:ascii="宋体" w:hAnsi="宋体" w:eastAsia="宋体"/>
          <w:b w:val="0"/>
          <w:bCs w:val="0"/>
          <w:color w:val="000000" w:themeColor="text1"/>
          <w:kern w:val="0"/>
          <w:sz w:val="24"/>
          <w:szCs w:val="24"/>
          <w:u w:val="single"/>
          <w:lang w:val="en-US" w:eastAsia="zh-CN"/>
        </w:rPr>
        <w:t xml:space="preserve">          </w:t>
      </w:r>
      <w:r>
        <w:rPr>
          <w:rFonts w:hint="eastAsia" w:ascii="宋体" w:hAnsi="宋体"/>
          <w:b w:val="0"/>
          <w:bCs w:val="0"/>
          <w:color w:val="000000" w:themeColor="text1"/>
          <w:kern w:val="0"/>
          <w:sz w:val="24"/>
          <w:szCs w:val="24"/>
          <w:u w:val="single"/>
          <w:lang w:val="en-US" w:eastAsia="zh-CN"/>
        </w:rPr>
        <w:t xml:space="preserve">           </w:t>
      </w:r>
    </w:p>
    <w:p w14:paraId="38D3BF1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b w:val="0"/>
          <w:bCs w:val="0"/>
          <w:color w:val="000000" w:themeColor="text1"/>
          <w:kern w:val="0"/>
          <w:sz w:val="24"/>
          <w:szCs w:val="24"/>
          <w:u w:val="single"/>
          <w:lang w:val="en-US" w:eastAsia="zh-CN"/>
        </w:rPr>
      </w:pPr>
      <w:r>
        <w:rPr>
          <w:rFonts w:hint="eastAsia" w:ascii="宋体" w:hAnsi="宋体" w:eastAsia="宋体"/>
          <w:b w:val="0"/>
          <w:bCs w:val="0"/>
          <w:color w:val="000000" w:themeColor="text1"/>
          <w:kern w:val="0"/>
          <w:sz w:val="24"/>
          <w:szCs w:val="24"/>
          <w:lang w:val="en-US" w:eastAsia="zh-CN"/>
        </w:rPr>
        <w:t>联系电话：</w:t>
      </w:r>
      <w:r>
        <w:rPr>
          <w:rFonts w:hint="eastAsia" w:ascii="宋体" w:hAnsi="宋体" w:eastAsia="宋体"/>
          <w:b w:val="0"/>
          <w:bCs w:val="0"/>
          <w:color w:val="000000" w:themeColor="text1"/>
          <w:kern w:val="0"/>
          <w:sz w:val="24"/>
          <w:szCs w:val="24"/>
          <w:u w:val="single"/>
          <w:lang w:val="en-US" w:eastAsia="zh-CN"/>
        </w:rPr>
        <w:t xml:space="preserve">          </w:t>
      </w:r>
      <w:r>
        <w:rPr>
          <w:rFonts w:hint="eastAsia" w:ascii="宋体" w:hAnsi="宋体"/>
          <w:b w:val="0"/>
          <w:bCs w:val="0"/>
          <w:color w:val="000000" w:themeColor="text1"/>
          <w:kern w:val="0"/>
          <w:sz w:val="24"/>
          <w:szCs w:val="24"/>
          <w:u w:val="single"/>
          <w:lang w:val="en-US" w:eastAsia="zh-CN"/>
        </w:rPr>
        <w:t xml:space="preserve">           </w:t>
      </w:r>
    </w:p>
    <w:p w14:paraId="4778BC6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b w:val="0"/>
          <w:bCs w:val="0"/>
          <w:sz w:val="24"/>
          <w:szCs w:val="24"/>
          <w:u w:val="single"/>
        </w:rPr>
      </w:pPr>
      <w:r>
        <w:rPr>
          <w:rFonts w:hint="eastAsia" w:ascii="宋体" w:hAnsi="宋体" w:eastAsia="宋体"/>
          <w:b w:val="0"/>
          <w:bCs w:val="0"/>
          <w:color w:val="000000" w:themeColor="text1"/>
          <w:kern w:val="0"/>
          <w:sz w:val="24"/>
          <w:szCs w:val="24"/>
          <w:lang w:val="en-US" w:eastAsia="zh-CN"/>
        </w:rPr>
        <w:t>日    期：</w:t>
      </w:r>
      <w:r>
        <w:rPr>
          <w:rFonts w:hint="eastAsia" w:ascii="宋体" w:hAnsi="宋体" w:eastAsia="宋体"/>
          <w:b w:val="0"/>
          <w:bCs w:val="0"/>
          <w:color w:val="000000" w:themeColor="text1"/>
          <w:kern w:val="0"/>
          <w:sz w:val="24"/>
          <w:szCs w:val="24"/>
          <w:u w:val="single"/>
          <w:lang w:val="en-US" w:eastAsia="zh-CN"/>
        </w:rPr>
        <w:t xml:space="preserve">    </w:t>
      </w:r>
      <w:r>
        <w:rPr>
          <w:rFonts w:hint="eastAsia" w:ascii="宋体" w:hAnsi="宋体"/>
          <w:b w:val="0"/>
          <w:bCs w:val="0"/>
          <w:color w:val="000000" w:themeColor="text1"/>
          <w:kern w:val="0"/>
          <w:sz w:val="24"/>
          <w:szCs w:val="24"/>
          <w:u w:val="single"/>
          <w:lang w:val="en-US" w:eastAsia="zh-CN"/>
        </w:rPr>
        <w:t xml:space="preserve">  </w:t>
      </w:r>
      <w:r>
        <w:rPr>
          <w:rFonts w:hint="eastAsia" w:ascii="宋体" w:hAnsi="宋体" w:eastAsia="宋体"/>
          <w:b w:val="0"/>
          <w:bCs w:val="0"/>
          <w:color w:val="000000" w:themeColor="text1"/>
          <w:kern w:val="0"/>
          <w:sz w:val="24"/>
          <w:szCs w:val="24"/>
          <w:u w:val="single"/>
          <w:lang w:val="en-US" w:eastAsia="zh-CN"/>
        </w:rPr>
        <w:t xml:space="preserve"> </w:t>
      </w:r>
      <w:r>
        <w:rPr>
          <w:rFonts w:hint="eastAsia" w:ascii="宋体" w:hAnsi="宋体" w:eastAsia="宋体"/>
          <w:b w:val="0"/>
          <w:bCs w:val="0"/>
          <w:color w:val="000000" w:themeColor="text1"/>
          <w:kern w:val="0"/>
          <w:sz w:val="24"/>
          <w:szCs w:val="24"/>
          <w:lang w:val="en-US" w:eastAsia="zh-CN"/>
        </w:rPr>
        <w:t>年</w:t>
      </w:r>
      <w:r>
        <w:rPr>
          <w:rFonts w:hint="eastAsia" w:ascii="宋体" w:hAnsi="宋体" w:eastAsia="宋体"/>
          <w:b w:val="0"/>
          <w:bCs w:val="0"/>
          <w:color w:val="000000" w:themeColor="text1"/>
          <w:kern w:val="0"/>
          <w:sz w:val="24"/>
          <w:szCs w:val="24"/>
          <w:u w:val="single"/>
          <w:lang w:val="en-US" w:eastAsia="zh-CN"/>
        </w:rPr>
        <w:t xml:space="preserve">   </w:t>
      </w:r>
      <w:r>
        <w:rPr>
          <w:rFonts w:hint="eastAsia" w:ascii="宋体" w:hAnsi="宋体"/>
          <w:b w:val="0"/>
          <w:bCs w:val="0"/>
          <w:color w:val="000000" w:themeColor="text1"/>
          <w:kern w:val="0"/>
          <w:sz w:val="24"/>
          <w:szCs w:val="24"/>
          <w:u w:val="single"/>
          <w:lang w:val="en-US" w:eastAsia="zh-CN"/>
        </w:rPr>
        <w:t xml:space="preserve">  </w:t>
      </w:r>
      <w:r>
        <w:rPr>
          <w:rFonts w:hint="eastAsia" w:ascii="宋体" w:hAnsi="宋体" w:eastAsia="宋体"/>
          <w:b w:val="0"/>
          <w:bCs w:val="0"/>
          <w:color w:val="000000" w:themeColor="text1"/>
          <w:kern w:val="0"/>
          <w:sz w:val="24"/>
          <w:szCs w:val="24"/>
          <w:u w:val="single"/>
          <w:lang w:val="en-US" w:eastAsia="zh-CN"/>
        </w:rPr>
        <w:t xml:space="preserve"> </w:t>
      </w:r>
      <w:r>
        <w:rPr>
          <w:rFonts w:hint="eastAsia" w:ascii="宋体" w:hAnsi="宋体" w:eastAsia="宋体"/>
          <w:b w:val="0"/>
          <w:bCs w:val="0"/>
          <w:color w:val="000000" w:themeColor="text1"/>
          <w:kern w:val="0"/>
          <w:sz w:val="24"/>
          <w:szCs w:val="24"/>
          <w:lang w:val="en-US" w:eastAsia="zh-CN"/>
        </w:rPr>
        <w:t>月</w:t>
      </w:r>
      <w:r>
        <w:rPr>
          <w:rFonts w:hint="eastAsia" w:ascii="宋体" w:hAnsi="宋体" w:eastAsia="宋体"/>
          <w:b w:val="0"/>
          <w:bCs w:val="0"/>
          <w:color w:val="000000" w:themeColor="text1"/>
          <w:kern w:val="0"/>
          <w:sz w:val="24"/>
          <w:szCs w:val="24"/>
          <w:u w:val="single"/>
          <w:lang w:val="en-US" w:eastAsia="zh-CN"/>
        </w:rPr>
        <w:t xml:space="preserve">  </w:t>
      </w:r>
      <w:r>
        <w:rPr>
          <w:rFonts w:hint="eastAsia" w:ascii="宋体" w:hAnsi="宋体"/>
          <w:b w:val="0"/>
          <w:bCs w:val="0"/>
          <w:color w:val="000000" w:themeColor="text1"/>
          <w:kern w:val="0"/>
          <w:sz w:val="24"/>
          <w:szCs w:val="24"/>
          <w:u w:val="single"/>
          <w:lang w:val="en-US" w:eastAsia="zh-CN"/>
        </w:rPr>
        <w:t xml:space="preserve">   </w:t>
      </w:r>
      <w:r>
        <w:rPr>
          <w:rFonts w:hint="eastAsia" w:ascii="宋体" w:hAnsi="宋体" w:eastAsia="宋体"/>
          <w:b w:val="0"/>
          <w:bCs w:val="0"/>
          <w:color w:val="000000" w:themeColor="text1"/>
          <w:kern w:val="0"/>
          <w:sz w:val="24"/>
          <w:szCs w:val="24"/>
          <w:u w:val="single"/>
          <w:lang w:val="en-US" w:eastAsia="zh-CN"/>
        </w:rPr>
        <w:t xml:space="preserve"> </w:t>
      </w:r>
      <w:r>
        <w:rPr>
          <w:rFonts w:hint="eastAsia" w:ascii="宋体" w:hAnsi="宋体" w:eastAsia="宋体"/>
          <w:b w:val="0"/>
          <w:bCs w:val="0"/>
          <w:color w:val="000000" w:themeColor="text1"/>
          <w:kern w:val="0"/>
          <w:sz w:val="24"/>
          <w:szCs w:val="24"/>
          <w:lang w:val="en-US" w:eastAsia="zh-CN"/>
        </w:rPr>
        <w:t>日</w:t>
      </w:r>
    </w:p>
    <w:p w14:paraId="7D3A5185">
      <w:pPr>
        <w:rPr>
          <w:rFonts w:hint="eastAsia" w:ascii="宋体" w:hAnsi="宋体" w:eastAsia="宋体" w:cs="宋体"/>
          <w:b/>
          <w:bCs/>
          <w:spacing w:val="-6"/>
          <w:highlight w:val="none"/>
          <w:lang w:eastAsia="zh-CN"/>
        </w:rPr>
      </w:pPr>
      <w:r>
        <w:rPr>
          <w:rFonts w:hint="eastAsia" w:ascii="宋体" w:hAnsi="宋体" w:eastAsia="宋体" w:cs="宋体"/>
          <w:b/>
          <w:bCs/>
          <w:spacing w:val="-6"/>
          <w:highlight w:val="none"/>
          <w:lang w:eastAsia="zh-CN"/>
        </w:rPr>
        <w:br w:type="page"/>
      </w:r>
    </w:p>
    <w:p w14:paraId="567BE597">
      <w:pPr>
        <w:pStyle w:val="3"/>
        <w:spacing w:before="120" w:line="222" w:lineRule="auto"/>
        <w:ind w:left="12"/>
        <w:rPr>
          <w:rFonts w:hint="eastAsia" w:ascii="宋体" w:hAnsi="宋体" w:eastAsia="宋体" w:cs="宋体"/>
          <w:highlight w:val="none"/>
          <w:lang w:eastAsia="zh-CN"/>
        </w:rPr>
      </w:pPr>
      <w:r>
        <w:rPr>
          <w:rFonts w:hint="eastAsia" w:ascii="宋体" w:hAnsi="宋体" w:eastAsia="宋体" w:cs="宋体"/>
          <w:b/>
          <w:bCs/>
          <w:spacing w:val="-6"/>
          <w:highlight w:val="none"/>
          <w:lang w:eastAsia="zh-CN"/>
        </w:rPr>
        <w:t>附件四：质保承诺书</w:t>
      </w:r>
    </w:p>
    <w:p w14:paraId="33E3DF2A">
      <w:pPr>
        <w:pStyle w:val="3"/>
        <w:spacing w:before="119" w:line="226" w:lineRule="auto"/>
        <w:jc w:val="center"/>
        <w:rPr>
          <w:rFonts w:hint="eastAsia" w:ascii="宋体" w:hAnsi="宋体" w:eastAsia="宋体" w:cs="宋体"/>
          <w:sz w:val="31"/>
          <w:szCs w:val="31"/>
          <w:highlight w:val="none"/>
          <w:lang w:eastAsia="zh-CN"/>
        </w:rPr>
      </w:pPr>
      <w:r>
        <w:rPr>
          <w:rFonts w:hint="eastAsia" w:ascii="宋体" w:hAnsi="宋体" w:eastAsia="宋体" w:cs="宋体"/>
          <w:b/>
          <w:bCs/>
          <w:spacing w:val="-15"/>
          <w:sz w:val="31"/>
          <w:szCs w:val="31"/>
          <w:highlight w:val="none"/>
          <w:lang w:eastAsia="zh-CN"/>
        </w:rPr>
        <w:t>质保承诺书</w:t>
      </w:r>
    </w:p>
    <w:p w14:paraId="540A8DA6">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启东市汇龙镇亚光村股份经济合作社：</w:t>
      </w:r>
    </w:p>
    <w:p w14:paraId="7A5F25FF">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4" w:firstLineChars="200"/>
        <w:jc w:val="both"/>
        <w:textAlignment w:val="baseline"/>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u w:val="single"/>
          <w:lang w:eastAsia="zh-CN"/>
        </w:rPr>
        <w:t>（报价供应商全称）</w:t>
      </w:r>
      <w:r>
        <w:rPr>
          <w:rFonts w:hint="eastAsia" w:ascii="宋体" w:hAnsi="宋体" w:eastAsia="宋体" w:cs="宋体"/>
          <w:spacing w:val="1"/>
          <w:sz w:val="24"/>
          <w:szCs w:val="24"/>
          <w:highlight w:val="none"/>
          <w:lang w:eastAsia="zh-CN"/>
        </w:rPr>
        <w:t>授权</w:t>
      </w:r>
      <w:r>
        <w:rPr>
          <w:rFonts w:hint="eastAsia" w:ascii="宋体" w:hAnsi="宋体" w:eastAsia="宋体" w:cs="宋体"/>
          <w:spacing w:val="1"/>
          <w:sz w:val="24"/>
          <w:szCs w:val="24"/>
          <w:highlight w:val="none"/>
          <w:u w:val="single"/>
          <w:lang w:eastAsia="zh-CN"/>
        </w:rPr>
        <w:t>（姓  名</w:t>
      </w:r>
      <w:r>
        <w:rPr>
          <w:rFonts w:hint="eastAsia" w:ascii="宋体" w:hAnsi="宋体" w:eastAsia="宋体" w:cs="宋体"/>
          <w:spacing w:val="-19"/>
          <w:sz w:val="24"/>
          <w:szCs w:val="24"/>
          <w:highlight w:val="none"/>
          <w:u w:val="single"/>
          <w:lang w:eastAsia="zh-CN"/>
        </w:rPr>
        <w:t>）（</w:t>
      </w:r>
      <w:r>
        <w:rPr>
          <w:rFonts w:hint="eastAsia" w:ascii="宋体" w:hAnsi="宋体" w:eastAsia="宋体" w:cs="宋体"/>
          <w:spacing w:val="1"/>
          <w:sz w:val="24"/>
          <w:szCs w:val="24"/>
          <w:highlight w:val="none"/>
          <w:u w:val="single"/>
          <w:lang w:eastAsia="zh-CN"/>
        </w:rPr>
        <w:t>职  务）</w:t>
      </w:r>
      <w:r>
        <w:rPr>
          <w:rFonts w:hint="eastAsia" w:ascii="宋体" w:hAnsi="宋体" w:eastAsia="宋体" w:cs="宋体"/>
          <w:spacing w:val="1"/>
          <w:sz w:val="24"/>
          <w:szCs w:val="24"/>
          <w:highlight w:val="none"/>
          <w:lang w:eastAsia="zh-CN"/>
        </w:rPr>
        <w:t>为全权代表，参加</w:t>
      </w:r>
      <w:r>
        <w:rPr>
          <w:rFonts w:hint="eastAsia" w:ascii="宋体" w:hAnsi="宋体" w:eastAsia="宋体" w:cs="宋体"/>
          <w:b/>
          <w:bCs/>
          <w:spacing w:val="7"/>
          <w:sz w:val="24"/>
          <w:szCs w:val="24"/>
          <w:highlight w:val="none"/>
          <w:u w:val="single"/>
          <w:lang w:eastAsia="zh-CN"/>
        </w:rPr>
        <w:t>2025年启东市汇龙镇亚光村路灯更新工程</w:t>
      </w:r>
      <w:r>
        <w:rPr>
          <w:rFonts w:hint="eastAsia" w:ascii="宋体" w:hAnsi="宋体" w:eastAsia="宋体" w:cs="宋体"/>
          <w:spacing w:val="7"/>
          <w:sz w:val="24"/>
          <w:szCs w:val="24"/>
          <w:highlight w:val="none"/>
          <w:lang w:eastAsia="zh-CN"/>
        </w:rPr>
        <w:t>询价的有关活</w:t>
      </w:r>
      <w:r>
        <w:rPr>
          <w:rFonts w:hint="eastAsia" w:ascii="宋体" w:hAnsi="宋体" w:eastAsia="宋体" w:cs="宋体"/>
          <w:spacing w:val="-3"/>
          <w:sz w:val="24"/>
          <w:szCs w:val="24"/>
          <w:highlight w:val="none"/>
          <w:lang w:eastAsia="zh-CN"/>
        </w:rPr>
        <w:t>动，并宣布同意如下：</w:t>
      </w:r>
    </w:p>
    <w:p w14:paraId="69FF6FBD">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72"/>
        <w:jc w:val="both"/>
        <w:textAlignment w:val="baseline"/>
        <w:rPr>
          <w:rFonts w:hint="eastAsia" w:ascii="宋体" w:hAnsi="宋体" w:eastAsia="宋体" w:cs="宋体"/>
          <w:sz w:val="24"/>
          <w:szCs w:val="24"/>
          <w:highlight w:val="none"/>
          <w:lang w:eastAsia="zh-CN"/>
        </w:rPr>
      </w:pPr>
      <w:r>
        <w:rPr>
          <w:rFonts w:hint="eastAsia" w:ascii="宋体" w:hAnsi="宋体" w:eastAsia="宋体" w:cs="宋体"/>
          <w:spacing w:val="-5"/>
          <w:sz w:val="24"/>
          <w:szCs w:val="24"/>
          <w:highlight w:val="none"/>
          <w:lang w:eastAsia="zh-CN"/>
        </w:rPr>
        <w:t>1.我方承诺对本项目提供的所有货物的质保期（</w:t>
      </w:r>
      <w:r>
        <w:rPr>
          <w:rFonts w:hint="eastAsia" w:ascii="宋体" w:hAnsi="宋体" w:eastAsia="宋体" w:cs="宋体"/>
          <w:spacing w:val="-6"/>
          <w:sz w:val="24"/>
          <w:szCs w:val="24"/>
          <w:highlight w:val="none"/>
          <w:lang w:eastAsia="zh-CN"/>
        </w:rPr>
        <w:t>有效期）在</w:t>
      </w:r>
      <w:r>
        <w:rPr>
          <w:rFonts w:hint="eastAsia" w:ascii="宋体" w:hAnsi="宋体" w:eastAsia="宋体" w:cs="宋体"/>
          <w:spacing w:val="1"/>
          <w:sz w:val="24"/>
          <w:szCs w:val="24"/>
          <w:highlight w:val="none"/>
          <w:u w:val="single"/>
          <w:lang w:val="en-US" w:eastAsia="zh-CN"/>
        </w:rPr>
        <w:t xml:space="preserve">    </w:t>
      </w:r>
      <w:r>
        <w:rPr>
          <w:rFonts w:hint="eastAsia" w:ascii="宋体" w:hAnsi="宋体" w:eastAsia="宋体" w:cs="宋体"/>
          <w:spacing w:val="-6"/>
          <w:sz w:val="24"/>
          <w:szCs w:val="24"/>
          <w:highlight w:val="none"/>
          <w:lang w:eastAsia="zh-CN"/>
        </w:rPr>
        <w:t>年（含)以上（全新、未使用过的原装合格正品，完全符合采购文件规</w:t>
      </w:r>
      <w:r>
        <w:rPr>
          <w:rFonts w:hint="eastAsia" w:ascii="宋体" w:hAnsi="宋体" w:eastAsia="宋体" w:cs="宋体"/>
          <w:spacing w:val="-7"/>
          <w:sz w:val="24"/>
          <w:szCs w:val="24"/>
          <w:highlight w:val="none"/>
          <w:lang w:eastAsia="zh-CN"/>
        </w:rPr>
        <w:t>定的质量、</w:t>
      </w:r>
      <w:r>
        <w:rPr>
          <w:rFonts w:hint="eastAsia" w:ascii="宋体" w:hAnsi="宋体" w:eastAsia="宋体" w:cs="宋体"/>
          <w:spacing w:val="-1"/>
          <w:sz w:val="24"/>
          <w:szCs w:val="24"/>
          <w:highlight w:val="none"/>
          <w:lang w:eastAsia="zh-CN"/>
        </w:rPr>
        <w:t>规格和性能的要求，达到国家或行业规定的标准），如果货物原厂承诺的保修期</w:t>
      </w:r>
      <w:r>
        <w:rPr>
          <w:rFonts w:hint="eastAsia" w:ascii="宋体" w:hAnsi="宋体" w:eastAsia="宋体" w:cs="宋体"/>
          <w:spacing w:val="-1"/>
          <w:sz w:val="24"/>
          <w:szCs w:val="24"/>
          <w:highlight w:val="none"/>
          <w:lang w:val="en-US" w:eastAsia="zh-CN"/>
        </w:rPr>
        <w:t>更久</w:t>
      </w:r>
      <w:r>
        <w:rPr>
          <w:rFonts w:hint="eastAsia" w:ascii="宋体" w:hAnsi="宋体" w:eastAsia="宋体" w:cs="宋体"/>
          <w:spacing w:val="-1"/>
          <w:sz w:val="24"/>
          <w:szCs w:val="24"/>
          <w:highlight w:val="none"/>
          <w:lang w:eastAsia="zh-CN"/>
        </w:rPr>
        <w:t>则按原厂承诺的执行。</w:t>
      </w:r>
    </w:p>
    <w:p w14:paraId="4B4141CF">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9"/>
        <w:jc w:val="both"/>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2.你方有权对我方提供的货物进行市场监管和送样检</w:t>
      </w:r>
      <w:r>
        <w:rPr>
          <w:rFonts w:hint="eastAsia" w:ascii="宋体" w:hAnsi="宋体" w:eastAsia="宋体" w:cs="宋体"/>
          <w:spacing w:val="-1"/>
          <w:sz w:val="24"/>
          <w:szCs w:val="24"/>
          <w:highlight w:val="none"/>
          <w:lang w:eastAsia="zh-CN"/>
        </w:rPr>
        <w:t>测，如出现假</w:t>
      </w:r>
      <w:r>
        <w:rPr>
          <w:rFonts w:hint="eastAsia" w:ascii="宋体" w:hAnsi="宋体" w:eastAsia="宋体" w:cs="宋体"/>
          <w:spacing w:val="-7"/>
          <w:sz w:val="24"/>
          <w:szCs w:val="24"/>
          <w:highlight w:val="none"/>
          <w:lang w:eastAsia="zh-CN"/>
        </w:rPr>
        <w:t>冒伪劣产品，停止供货，对已供货物我方将无条件给予全套更新或退货，</w:t>
      </w:r>
      <w:r>
        <w:rPr>
          <w:rFonts w:hint="eastAsia" w:ascii="宋体" w:hAnsi="宋体" w:eastAsia="宋体" w:cs="宋体"/>
          <w:spacing w:val="-2"/>
          <w:sz w:val="24"/>
          <w:szCs w:val="24"/>
          <w:highlight w:val="none"/>
          <w:lang w:eastAsia="zh-CN"/>
        </w:rPr>
        <w:t>一切经济损失由我方自负。</w:t>
      </w:r>
    </w:p>
    <w:p w14:paraId="725970CE">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4"/>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3.在质保期内，同一商品、同一质量问题连续两次维修仍无法正常使用，</w:t>
      </w:r>
      <w:r>
        <w:rPr>
          <w:rFonts w:hint="eastAsia" w:ascii="宋体" w:hAnsi="宋体" w:eastAsia="宋体" w:cs="宋体"/>
          <w:sz w:val="24"/>
          <w:szCs w:val="24"/>
          <w:highlight w:val="none"/>
          <w:lang w:val="en-US" w:eastAsia="zh-CN"/>
        </w:rPr>
        <w:t>我方</w:t>
      </w:r>
      <w:r>
        <w:rPr>
          <w:rFonts w:hint="eastAsia" w:ascii="宋体" w:hAnsi="宋体" w:eastAsia="宋体" w:cs="宋体"/>
          <w:sz w:val="24"/>
          <w:szCs w:val="24"/>
          <w:highlight w:val="none"/>
          <w:lang w:eastAsia="zh-CN"/>
        </w:rPr>
        <w:t>无条件给予全套更新或退货。在免费质保期内，</w:t>
      </w:r>
      <w:r>
        <w:rPr>
          <w:rFonts w:hint="eastAsia" w:ascii="宋体" w:hAnsi="宋体" w:eastAsia="宋体" w:cs="宋体"/>
          <w:sz w:val="24"/>
          <w:szCs w:val="24"/>
          <w:highlight w:val="none"/>
          <w:lang w:val="en-US" w:eastAsia="zh-CN"/>
        </w:rPr>
        <w:t>我方</w:t>
      </w:r>
      <w:r>
        <w:rPr>
          <w:rFonts w:hint="eastAsia" w:ascii="宋体" w:hAnsi="宋体" w:eastAsia="宋体" w:cs="宋体"/>
          <w:sz w:val="24"/>
          <w:szCs w:val="24"/>
          <w:highlight w:val="none"/>
          <w:lang w:eastAsia="zh-CN"/>
        </w:rPr>
        <w:t>在接到</w:t>
      </w:r>
      <w:r>
        <w:rPr>
          <w:rFonts w:hint="eastAsia" w:ascii="宋体" w:hAnsi="宋体" w:eastAsia="宋体" w:cs="宋体"/>
          <w:sz w:val="24"/>
          <w:szCs w:val="24"/>
          <w:highlight w:val="none"/>
          <w:lang w:val="en-US" w:eastAsia="zh-CN"/>
        </w:rPr>
        <w:t>你方</w:t>
      </w:r>
      <w:r>
        <w:rPr>
          <w:rFonts w:hint="eastAsia" w:ascii="宋体" w:hAnsi="宋体" w:eastAsia="宋体" w:cs="宋体"/>
          <w:sz w:val="24"/>
          <w:szCs w:val="24"/>
          <w:highlight w:val="none"/>
          <w:lang w:eastAsia="zh-CN"/>
        </w:rPr>
        <w:t>电话通知后，必须在 4 小时之内上门服务，并在 8 小时内负责修复。如需更换货物或送修，必须在 12 小时内提供备用货物，并在 7 个工作日内负责对送修货物维修完毕并送至</w:t>
      </w:r>
      <w:r>
        <w:rPr>
          <w:rFonts w:hint="eastAsia" w:ascii="宋体" w:hAnsi="宋体" w:eastAsia="宋体" w:cs="宋体"/>
          <w:sz w:val="24"/>
          <w:szCs w:val="24"/>
          <w:highlight w:val="none"/>
          <w:lang w:val="en-US" w:eastAsia="zh-CN"/>
        </w:rPr>
        <w:t>你方</w:t>
      </w:r>
      <w:r>
        <w:rPr>
          <w:rFonts w:hint="eastAsia" w:ascii="宋体" w:hAnsi="宋体" w:eastAsia="宋体" w:cs="宋体"/>
          <w:sz w:val="24"/>
          <w:szCs w:val="24"/>
          <w:highlight w:val="none"/>
          <w:lang w:eastAsia="zh-CN"/>
        </w:rPr>
        <w:t>处。</w:t>
      </w:r>
    </w:p>
    <w:p w14:paraId="47856AC9">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5"/>
        <w:textAlignment w:val="baseline"/>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lang w:val="en-US" w:eastAsia="zh-CN"/>
        </w:rPr>
        <w:t>4.</w:t>
      </w:r>
      <w:r>
        <w:rPr>
          <w:rFonts w:hint="eastAsia" w:ascii="宋体" w:hAnsi="宋体" w:eastAsia="宋体" w:cs="宋体"/>
          <w:spacing w:val="-3"/>
          <w:sz w:val="24"/>
          <w:szCs w:val="24"/>
          <w:highlight w:val="none"/>
          <w:lang w:eastAsia="zh-CN"/>
        </w:rPr>
        <w:t>质保期内如出现质量问题，且确定为非人为因素的，</w:t>
      </w:r>
      <w:r>
        <w:rPr>
          <w:rFonts w:hint="eastAsia" w:ascii="宋体" w:hAnsi="宋体" w:eastAsia="宋体" w:cs="宋体"/>
          <w:spacing w:val="-3"/>
          <w:sz w:val="24"/>
          <w:szCs w:val="24"/>
          <w:highlight w:val="none"/>
          <w:lang w:val="en-US" w:eastAsia="zh-CN"/>
        </w:rPr>
        <w:t>我方</w:t>
      </w:r>
      <w:r>
        <w:rPr>
          <w:rFonts w:hint="eastAsia" w:ascii="宋体" w:hAnsi="宋体" w:eastAsia="宋体" w:cs="宋体"/>
          <w:spacing w:val="-3"/>
          <w:sz w:val="24"/>
          <w:szCs w:val="24"/>
          <w:highlight w:val="none"/>
          <w:lang w:eastAsia="zh-CN"/>
        </w:rPr>
        <w:t>须对产品的各项质量问题进行免费维修，无法修复的，须无条件退货更换；质保期外，须例行维护并终身维修，确保正常使用。质保期外的维修收费按国家和</w:t>
      </w:r>
      <w:r>
        <w:rPr>
          <w:rFonts w:hint="eastAsia" w:ascii="宋体" w:hAnsi="宋体" w:eastAsia="宋体" w:cs="宋体"/>
          <w:spacing w:val="-3"/>
          <w:sz w:val="24"/>
          <w:szCs w:val="24"/>
          <w:highlight w:val="none"/>
          <w:lang w:val="en-US" w:eastAsia="zh-CN"/>
        </w:rPr>
        <w:t>我方</w:t>
      </w:r>
      <w:r>
        <w:rPr>
          <w:rFonts w:hint="eastAsia" w:ascii="宋体" w:hAnsi="宋体" w:eastAsia="宋体" w:cs="宋体"/>
          <w:spacing w:val="-3"/>
          <w:sz w:val="24"/>
          <w:szCs w:val="24"/>
          <w:highlight w:val="none"/>
          <w:lang w:eastAsia="zh-CN"/>
        </w:rPr>
        <w:t>的相关规定办理。</w:t>
      </w:r>
    </w:p>
    <w:p w14:paraId="05C1C60D">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val="en-US" w:eastAsia="zh-CN"/>
        </w:rPr>
        <w:t>5</w:t>
      </w:r>
      <w:r>
        <w:rPr>
          <w:rFonts w:hint="eastAsia" w:ascii="宋体" w:hAnsi="宋体" w:eastAsia="宋体" w:cs="宋体"/>
          <w:spacing w:val="-1"/>
          <w:sz w:val="24"/>
          <w:szCs w:val="24"/>
          <w:highlight w:val="none"/>
          <w:lang w:eastAsia="zh-CN"/>
        </w:rPr>
        <w:t>.在交货时我方将提供产品的合格证和产品说明书</w:t>
      </w:r>
      <w:r>
        <w:rPr>
          <w:rFonts w:hint="eastAsia" w:ascii="宋体" w:hAnsi="宋体" w:eastAsia="宋体" w:cs="宋体"/>
          <w:spacing w:val="-1"/>
          <w:sz w:val="24"/>
          <w:szCs w:val="24"/>
          <w:highlight w:val="none"/>
          <w:lang w:val="en-US" w:eastAsia="zh-CN"/>
        </w:rPr>
        <w:t>等证明材料</w:t>
      </w:r>
      <w:r>
        <w:rPr>
          <w:rFonts w:hint="eastAsia" w:ascii="宋体" w:hAnsi="宋体" w:eastAsia="宋体" w:cs="宋体"/>
          <w:spacing w:val="-1"/>
          <w:sz w:val="24"/>
          <w:szCs w:val="24"/>
          <w:highlight w:val="none"/>
          <w:lang w:eastAsia="zh-CN"/>
        </w:rPr>
        <w:t>。</w:t>
      </w:r>
    </w:p>
    <w:p w14:paraId="7DE9885A">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val="en-US" w:eastAsia="zh-CN"/>
        </w:rPr>
        <w:t>6.</w:t>
      </w:r>
      <w:r>
        <w:rPr>
          <w:rFonts w:hint="eastAsia" w:ascii="宋体" w:hAnsi="宋体" w:eastAsia="宋体" w:cs="宋体"/>
          <w:spacing w:val="-1"/>
          <w:sz w:val="24"/>
          <w:szCs w:val="24"/>
          <w:highlight w:val="none"/>
          <w:lang w:eastAsia="zh-CN"/>
        </w:rPr>
        <w:t>与本项目有关的一切往来通讯请寄：</w:t>
      </w:r>
    </w:p>
    <w:p w14:paraId="5E53E69E">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hint="eastAsia" w:ascii="宋体" w:hAnsi="宋体" w:eastAsia="宋体" w:cs="宋体"/>
          <w:sz w:val="24"/>
          <w:szCs w:val="24"/>
          <w:highlight w:val="none"/>
        </w:rPr>
      </w:pPr>
    </w:p>
    <w:p w14:paraId="0C937BC7">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single"/>
        </w:rPr>
        <w:t>　　　　　　　　　　</w:t>
      </w:r>
    </w:p>
    <w:p w14:paraId="303F136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传真：</w:t>
      </w:r>
      <w:r>
        <w:rPr>
          <w:rFonts w:hint="eastAsia" w:ascii="宋体" w:hAnsi="宋体" w:eastAsia="宋体" w:cs="宋体"/>
          <w:sz w:val="24"/>
          <w:szCs w:val="24"/>
          <w:highlight w:val="none"/>
          <w:u w:val="single"/>
        </w:rPr>
        <w:t>　　　　　　　　　　</w:t>
      </w:r>
    </w:p>
    <w:p w14:paraId="0513DD2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报价单位代表姓名：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w:t>
      </w:r>
    </w:p>
    <w:p w14:paraId="763F1C2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报价单位名称（加盖单位公章）：</w:t>
      </w:r>
      <w:r>
        <w:rPr>
          <w:rFonts w:hint="eastAsia" w:ascii="宋体" w:hAnsi="宋体" w:eastAsia="宋体" w:cs="宋体"/>
          <w:sz w:val="24"/>
          <w:szCs w:val="24"/>
          <w:highlight w:val="none"/>
          <w:u w:val="single"/>
        </w:rPr>
        <w:t>　　　　　　　　　　</w:t>
      </w:r>
    </w:p>
    <w:p w14:paraId="0405541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宋体" w:hAnsi="宋体" w:eastAsia="宋体" w:cs="宋体"/>
          <w:sz w:val="24"/>
          <w:szCs w:val="24"/>
          <w:highlight w:val="none"/>
          <w:lang w:eastAsia="zh-CN"/>
        </w:rPr>
      </w:pPr>
    </w:p>
    <w:p w14:paraId="69596FE7">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280" w:firstLineChars="2200"/>
        <w:jc w:val="right"/>
        <w:textAlignment w:val="baseline"/>
        <w:rPr>
          <w:rFonts w:hint="eastAsia" w:ascii="宋体" w:hAnsi="宋体" w:eastAsia="宋体" w:cs="宋体"/>
          <w:sz w:val="24"/>
          <w:szCs w:val="24"/>
          <w:highlight w:val="none"/>
          <w:lang w:eastAsia="zh-CN"/>
        </w:rPr>
        <w:sectPr>
          <w:pgSz w:w="11906" w:h="16839"/>
          <w:pgMar w:top="1417" w:right="1417" w:bottom="1417" w:left="1417" w:header="1417" w:footer="1417" w:gutter="0"/>
          <w:pgNumType w:fmt="decimal"/>
          <w:cols w:space="720" w:num="1"/>
        </w:sectPr>
      </w:pPr>
      <w:r>
        <w:rPr>
          <w:rFonts w:hint="eastAsia" w:ascii="宋体" w:hAnsi="宋体" w:eastAsia="宋体" w:cs="宋体"/>
          <w:sz w:val="24"/>
          <w:szCs w:val="24"/>
          <w:highlight w:val="none"/>
        </w:rPr>
        <w:t>年    月    日</w:t>
      </w:r>
    </w:p>
    <w:p w14:paraId="5D36027C">
      <w:pPr>
        <w:pStyle w:val="3"/>
        <w:spacing w:before="121" w:line="223" w:lineRule="auto"/>
        <w:ind w:left="14"/>
        <w:rPr>
          <w:rFonts w:hint="eastAsia" w:ascii="宋体" w:hAnsi="宋体" w:eastAsia="宋体" w:cs="宋体"/>
          <w:highlight w:val="none"/>
          <w:lang w:eastAsia="zh-CN"/>
        </w:rPr>
      </w:pPr>
      <w:r>
        <w:rPr>
          <w:rFonts w:hint="eastAsia" w:ascii="宋体" w:hAnsi="宋体" w:eastAsia="宋体" w:cs="宋体"/>
          <w:b/>
          <w:bCs/>
          <w:spacing w:val="-10"/>
          <w:highlight w:val="none"/>
          <w:lang w:eastAsia="zh-CN"/>
        </w:rPr>
        <w:t>附件五：</w:t>
      </w:r>
    </w:p>
    <w:p w14:paraId="7F8CDF9D">
      <w:pPr>
        <w:pStyle w:val="3"/>
        <w:spacing w:before="151" w:line="369" w:lineRule="auto"/>
        <w:ind w:right="68"/>
        <w:jc w:val="center"/>
        <w:rPr>
          <w:rFonts w:hint="eastAsia" w:ascii="宋体" w:hAnsi="宋体" w:eastAsia="宋体" w:cs="宋体"/>
          <w:sz w:val="30"/>
          <w:szCs w:val="30"/>
          <w:highlight w:val="none"/>
          <w:lang w:eastAsia="zh-CN"/>
        </w:rPr>
      </w:pPr>
      <w:r>
        <w:rPr>
          <w:rFonts w:hint="eastAsia" w:ascii="宋体" w:hAnsi="宋体" w:eastAsia="宋体" w:cs="宋体"/>
          <w:b/>
          <w:bCs/>
          <w:spacing w:val="-3"/>
          <w:sz w:val="30"/>
          <w:szCs w:val="30"/>
          <w:highlight w:val="none"/>
          <w:lang w:eastAsia="zh-CN"/>
        </w:rPr>
        <w:t>参加政府采购活动前3年内在经营活动中没有重大违法记录</w:t>
      </w:r>
      <w:r>
        <w:rPr>
          <w:rFonts w:hint="eastAsia" w:ascii="宋体" w:hAnsi="宋体" w:eastAsia="宋体" w:cs="宋体"/>
          <w:b/>
          <w:bCs/>
          <w:spacing w:val="-5"/>
          <w:sz w:val="30"/>
          <w:szCs w:val="30"/>
          <w:highlight w:val="none"/>
          <w:lang w:eastAsia="zh-CN"/>
        </w:rPr>
        <w:t>和失信记录的书面声明</w:t>
      </w:r>
    </w:p>
    <w:p w14:paraId="4033274F">
      <w:pPr>
        <w:pStyle w:val="3"/>
        <w:spacing w:before="337" w:line="227" w:lineRule="auto"/>
        <w:jc w:val="center"/>
        <w:rPr>
          <w:rFonts w:hint="eastAsia" w:ascii="宋体" w:hAnsi="宋体" w:eastAsia="宋体" w:cs="宋体"/>
          <w:sz w:val="43"/>
          <w:szCs w:val="43"/>
          <w:highlight w:val="none"/>
          <w:lang w:eastAsia="zh-CN"/>
        </w:rPr>
      </w:pPr>
      <w:r>
        <w:rPr>
          <w:rFonts w:hint="eastAsia" w:ascii="宋体" w:hAnsi="宋体" w:eastAsia="宋体" w:cs="宋体"/>
          <w:b/>
          <w:bCs/>
          <w:spacing w:val="-14"/>
          <w:sz w:val="43"/>
          <w:szCs w:val="43"/>
          <w:highlight w:val="none"/>
          <w:lang w:eastAsia="zh-CN"/>
        </w:rPr>
        <w:t>声明</w:t>
      </w:r>
    </w:p>
    <w:p w14:paraId="33123EB8">
      <w:pPr>
        <w:spacing w:line="256" w:lineRule="auto"/>
        <w:rPr>
          <w:rFonts w:hint="eastAsia" w:ascii="宋体" w:hAnsi="宋体" w:eastAsia="宋体" w:cs="宋体"/>
          <w:highlight w:val="none"/>
          <w:lang w:eastAsia="zh-CN"/>
        </w:rPr>
      </w:pPr>
    </w:p>
    <w:p w14:paraId="7ED2EA18">
      <w:pPr>
        <w:spacing w:line="256" w:lineRule="auto"/>
        <w:rPr>
          <w:rFonts w:hint="eastAsia" w:ascii="宋体" w:hAnsi="宋体" w:eastAsia="宋体" w:cs="宋体"/>
          <w:highlight w:val="none"/>
          <w:lang w:eastAsia="zh-CN"/>
        </w:rPr>
      </w:pPr>
    </w:p>
    <w:p w14:paraId="3C6304DD">
      <w:pPr>
        <w:pStyle w:val="3"/>
        <w:spacing w:before="78" w:line="375" w:lineRule="auto"/>
        <w:ind w:left="8" w:right="13" w:firstLine="482"/>
        <w:jc w:val="both"/>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我公司郑重声明：参加本次政府采购活动前 3 年内，我公司在经营活动中没有</w:t>
      </w:r>
      <w:r>
        <w:rPr>
          <w:rFonts w:hint="eastAsia" w:ascii="宋体" w:hAnsi="宋体" w:eastAsia="宋体" w:cs="宋体"/>
          <w:spacing w:val="-1"/>
          <w:sz w:val="24"/>
          <w:szCs w:val="24"/>
          <w:highlight w:val="none"/>
          <w:lang w:eastAsia="zh-CN"/>
        </w:rPr>
        <w:t>因违法经营受到刑事处罚或者责令停产停业、吊销许可证或者执照、较大数额罚款</w:t>
      </w:r>
      <w:r>
        <w:rPr>
          <w:rFonts w:hint="eastAsia" w:ascii="宋体" w:hAnsi="宋体" w:eastAsia="宋体" w:cs="宋体"/>
          <w:spacing w:val="-5"/>
          <w:sz w:val="24"/>
          <w:szCs w:val="24"/>
          <w:highlight w:val="none"/>
          <w:lang w:eastAsia="zh-CN"/>
        </w:rPr>
        <w:t>等行政处罚。</w:t>
      </w:r>
    </w:p>
    <w:p w14:paraId="3AF82151">
      <w:pPr>
        <w:pStyle w:val="3"/>
        <w:spacing w:before="37" w:line="375" w:lineRule="auto"/>
        <w:ind w:right="13" w:firstLine="484"/>
        <w:jc w:val="both"/>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在投标截止时间节点，没有被“信用中国”、“中国政府采购网”、“信用江</w:t>
      </w:r>
      <w:r>
        <w:rPr>
          <w:rFonts w:hint="eastAsia" w:ascii="宋体" w:hAnsi="宋体" w:eastAsia="宋体" w:cs="宋体"/>
          <w:sz w:val="24"/>
          <w:szCs w:val="24"/>
          <w:highlight w:val="none"/>
          <w:lang w:eastAsia="zh-CN"/>
        </w:rPr>
        <w:t xml:space="preserve"> 苏”网站列入失信被执行人、重大税收违法案件当事人名单、政府采购严重违法失 </w:t>
      </w:r>
      <w:r>
        <w:rPr>
          <w:rFonts w:hint="eastAsia" w:ascii="宋体" w:hAnsi="宋体" w:eastAsia="宋体" w:cs="宋体"/>
          <w:spacing w:val="-2"/>
          <w:sz w:val="24"/>
          <w:szCs w:val="24"/>
          <w:highlight w:val="none"/>
          <w:lang w:eastAsia="zh-CN"/>
        </w:rPr>
        <w:t>信行为记录名单。</w:t>
      </w:r>
    </w:p>
    <w:p w14:paraId="6E6941EB">
      <w:pPr>
        <w:spacing w:line="360" w:lineRule="auto"/>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 xml:space="preserve">         </w:t>
      </w:r>
    </w:p>
    <w:p w14:paraId="56D90171">
      <w:pPr>
        <w:spacing w:line="360" w:lineRule="auto"/>
        <w:jc w:val="center"/>
        <w:rPr>
          <w:rFonts w:hint="eastAsia" w:ascii="宋体" w:hAnsi="宋体" w:eastAsia="宋体" w:cs="宋体"/>
          <w:sz w:val="28"/>
          <w:szCs w:val="28"/>
          <w:highlight w:val="none"/>
          <w:lang w:val="en-US" w:eastAsia="zh-CN"/>
        </w:rPr>
      </w:pPr>
    </w:p>
    <w:p w14:paraId="1FB6E42F">
      <w:pPr>
        <w:spacing w:line="360" w:lineRule="auto"/>
        <w:jc w:val="center"/>
        <w:rPr>
          <w:rFonts w:hint="eastAsia" w:ascii="宋体" w:hAnsi="宋体" w:eastAsia="宋体" w:cs="宋体"/>
          <w:bCs/>
          <w:sz w:val="24"/>
          <w:szCs w:val="24"/>
          <w:highlight w:val="none"/>
          <w:lang w:eastAsia="zh-CN"/>
        </w:rPr>
      </w:pPr>
      <w:r>
        <w:rPr>
          <w:rFonts w:hint="eastAsia" w:ascii="宋体" w:hAnsi="宋体" w:eastAsia="宋体" w:cs="宋体"/>
          <w:sz w:val="28"/>
          <w:szCs w:val="28"/>
          <w:highlight w:val="none"/>
          <w:lang w:val="en-US" w:eastAsia="zh-CN"/>
        </w:rPr>
        <w:t xml:space="preserve">         </w:t>
      </w:r>
      <w:r>
        <w:rPr>
          <w:rFonts w:hint="eastAsia" w:ascii="宋体" w:hAnsi="宋体" w:eastAsia="宋体" w:cs="宋体"/>
          <w:bCs/>
          <w:sz w:val="24"/>
          <w:szCs w:val="24"/>
          <w:highlight w:val="none"/>
          <w:lang w:val="en-US" w:eastAsia="zh-CN"/>
        </w:rPr>
        <w:t>报价单位名称（加盖单位公章）</w:t>
      </w:r>
      <w:r>
        <w:rPr>
          <w:rFonts w:hint="eastAsia" w:ascii="宋体" w:hAnsi="宋体" w:eastAsia="宋体" w:cs="宋体"/>
          <w:bCs/>
          <w:sz w:val="24"/>
          <w:szCs w:val="24"/>
          <w:highlight w:val="none"/>
          <w:lang w:eastAsia="zh-CN"/>
        </w:rPr>
        <w:t>：</w:t>
      </w:r>
    </w:p>
    <w:p w14:paraId="5A6CE416">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法定代表人或</w:t>
      </w:r>
      <w:r>
        <w:rPr>
          <w:rFonts w:hint="eastAsia" w:ascii="宋体" w:hAnsi="宋体" w:eastAsia="宋体" w:cs="宋体"/>
          <w:bCs/>
          <w:sz w:val="24"/>
          <w:szCs w:val="24"/>
          <w:highlight w:val="none"/>
          <w:lang w:eastAsia="zh-CN"/>
        </w:rPr>
        <w:t>授权委托人</w:t>
      </w:r>
      <w:r>
        <w:rPr>
          <w:rFonts w:hint="eastAsia" w:ascii="宋体" w:hAnsi="宋体" w:eastAsia="宋体" w:cs="宋体"/>
          <w:bCs/>
          <w:sz w:val="24"/>
          <w:szCs w:val="24"/>
          <w:highlight w:val="none"/>
        </w:rPr>
        <w:t>（签字或盖章）：</w:t>
      </w:r>
    </w:p>
    <w:p w14:paraId="14D42D27">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日期：</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日</w:t>
      </w:r>
    </w:p>
    <w:p w14:paraId="5C14527B">
      <w:pPr>
        <w:spacing w:line="222" w:lineRule="auto"/>
        <w:rPr>
          <w:rFonts w:hint="eastAsia" w:ascii="宋体" w:hAnsi="宋体" w:eastAsia="宋体" w:cs="宋体"/>
          <w:sz w:val="24"/>
          <w:szCs w:val="24"/>
          <w:highlight w:val="none"/>
        </w:rPr>
        <w:sectPr>
          <w:pgSz w:w="11906" w:h="16839"/>
          <w:pgMar w:top="1417" w:right="1417" w:bottom="1417" w:left="1417" w:header="1417" w:footer="1417" w:gutter="0"/>
          <w:pgNumType w:fmt="decimal"/>
          <w:cols w:space="720" w:num="1"/>
        </w:sectPr>
      </w:pPr>
    </w:p>
    <w:p w14:paraId="7990E8C2">
      <w:pPr>
        <w:pStyle w:val="3"/>
        <w:spacing w:before="169" w:line="223" w:lineRule="auto"/>
        <w:ind w:left="31"/>
        <w:rPr>
          <w:rFonts w:hint="eastAsia" w:ascii="宋体" w:hAnsi="宋体" w:eastAsia="宋体" w:cs="宋体"/>
          <w:highlight w:val="none"/>
        </w:rPr>
      </w:pPr>
      <w:r>
        <w:rPr>
          <w:rFonts w:hint="eastAsia" w:ascii="宋体" w:hAnsi="宋体" w:eastAsia="宋体" w:cs="宋体"/>
          <w:b/>
          <w:bCs/>
          <w:spacing w:val="-10"/>
          <w:highlight w:val="none"/>
        </w:rPr>
        <w:t>附件六</w:t>
      </w:r>
      <w:r>
        <w:rPr>
          <w:rFonts w:hint="eastAsia" w:ascii="宋体" w:hAnsi="宋体" w:eastAsia="宋体" w:cs="宋体"/>
          <w:spacing w:val="-10"/>
          <w:highlight w:val="none"/>
        </w:rPr>
        <w:t>：</w:t>
      </w:r>
    </w:p>
    <w:p w14:paraId="3629BB83">
      <w:pPr>
        <w:pStyle w:val="3"/>
        <w:spacing w:before="99" w:line="228" w:lineRule="auto"/>
        <w:ind w:left="3882"/>
        <w:rPr>
          <w:rFonts w:hint="eastAsia" w:ascii="宋体" w:hAnsi="宋体" w:eastAsia="宋体" w:cs="宋体"/>
          <w:b/>
          <w:bCs/>
          <w:snapToGrid w:val="0"/>
          <w:color w:val="000000"/>
          <w:spacing w:val="-6"/>
          <w:sz w:val="28"/>
          <w:szCs w:val="28"/>
          <w:highlight w:val="none"/>
          <w:lang w:val="en-US" w:eastAsia="zh-CN" w:bidi="ar-SA"/>
        </w:rPr>
      </w:pPr>
      <w:r>
        <w:rPr>
          <w:rFonts w:hint="eastAsia" w:ascii="宋体" w:hAnsi="宋体" w:eastAsia="宋体" w:cs="宋体"/>
          <w:b/>
          <w:bCs/>
          <w:snapToGrid w:val="0"/>
          <w:color w:val="000000"/>
          <w:spacing w:val="-6"/>
          <w:sz w:val="28"/>
          <w:szCs w:val="28"/>
          <w:highlight w:val="none"/>
          <w:lang w:val="en-US" w:eastAsia="zh-CN" w:bidi="ar-SA"/>
        </w:rPr>
        <w:t>格式一</w:t>
      </w:r>
    </w:p>
    <w:p w14:paraId="25E657C1">
      <w:pPr>
        <w:snapToGrid w:val="0"/>
        <w:spacing w:line="300" w:lineRule="auto"/>
        <w:jc w:val="center"/>
        <w:outlineLvl w:val="0"/>
        <w:rPr>
          <w:rFonts w:ascii="Times New Roman" w:hAnsi="Times New Roman"/>
          <w:b/>
          <w:bCs/>
          <w:sz w:val="28"/>
          <w:szCs w:val="28"/>
          <w:lang w:bidi="zh-CN"/>
        </w:rPr>
      </w:pPr>
      <w:r>
        <w:rPr>
          <w:rFonts w:ascii="Times New Roman" w:hAnsi="Times New Roman"/>
          <w:b/>
          <w:bCs/>
          <w:sz w:val="28"/>
          <w:szCs w:val="28"/>
          <w:lang w:bidi="zh-CN"/>
        </w:rPr>
        <w:t>中小企业声明函（货物）</w:t>
      </w:r>
    </w:p>
    <w:p w14:paraId="34162EA8">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outlineLvl w:val="0"/>
        <w:rPr>
          <w:rFonts w:ascii="Times New Roman" w:hAnsi="Times New Roman"/>
          <w:sz w:val="28"/>
          <w:szCs w:val="28"/>
          <w:lang w:bidi="zh-CN"/>
        </w:rPr>
      </w:pPr>
      <w:r>
        <w:rPr>
          <w:rFonts w:ascii="Times New Roman" w:hAnsi="Times New Roman"/>
          <w:sz w:val="28"/>
          <w:szCs w:val="28"/>
          <w:lang w:bidi="zh-CN"/>
        </w:rPr>
        <w:t>本公司（联合体）郑重声明，根据《政府采购促进中小企业发展管理办法》（财库</w:t>
      </w:r>
      <w:r>
        <w:rPr>
          <w:rFonts w:hint="eastAsia" w:ascii="宋体" w:hAnsi="宋体"/>
          <w:sz w:val="28"/>
          <w:szCs w:val="28"/>
        </w:rPr>
        <w:t>〔</w:t>
      </w:r>
      <w:r>
        <w:rPr>
          <w:rFonts w:ascii="Times New Roman" w:hAnsi="Times New Roman"/>
          <w:sz w:val="28"/>
          <w:szCs w:val="28"/>
          <w:lang w:bidi="zh-CN"/>
        </w:rPr>
        <w:t>2020</w:t>
      </w:r>
      <w:r>
        <w:rPr>
          <w:rFonts w:hint="eastAsia" w:ascii="宋体" w:hAnsi="宋体"/>
          <w:sz w:val="28"/>
          <w:szCs w:val="28"/>
        </w:rPr>
        <w:t>〕</w:t>
      </w:r>
      <w:r>
        <w:rPr>
          <w:rFonts w:ascii="Times New Roman" w:hAnsi="Times New Roman"/>
          <w:sz w:val="28"/>
          <w:szCs w:val="28"/>
          <w:lang w:bidi="zh-CN"/>
        </w:rPr>
        <w:t>46号）的规定，本公司（联合体）参加</w:t>
      </w:r>
      <w:r>
        <w:rPr>
          <w:rFonts w:ascii="Times New Roman" w:hAnsi="Times New Roman"/>
          <w:sz w:val="28"/>
          <w:szCs w:val="28"/>
          <w:u w:val="single"/>
          <w:lang w:bidi="zh-CN"/>
        </w:rPr>
        <w:t>（单位名称）</w:t>
      </w:r>
      <w:r>
        <w:rPr>
          <w:rFonts w:ascii="Times New Roman" w:hAnsi="Times New Roman"/>
          <w:sz w:val="28"/>
          <w:szCs w:val="28"/>
          <w:lang w:bidi="zh-CN"/>
        </w:rPr>
        <w:t>的</w:t>
      </w:r>
      <w:r>
        <w:rPr>
          <w:rFonts w:ascii="Times New Roman" w:hAnsi="Times New Roman"/>
          <w:sz w:val="28"/>
          <w:szCs w:val="28"/>
          <w:u w:val="single"/>
          <w:lang w:bidi="zh-CN"/>
        </w:rPr>
        <w:t>（项目名称）</w:t>
      </w:r>
      <w:r>
        <w:rPr>
          <w:rFonts w:ascii="Times New Roman" w:hAnsi="Times New Roman"/>
          <w:sz w:val="28"/>
          <w:szCs w:val="28"/>
          <w:lang w:bidi="zh-CN"/>
        </w:rPr>
        <w:t>采购活动，提供的货物全部由符合政策要求的中小</w:t>
      </w:r>
      <w:r>
        <w:rPr>
          <w:rFonts w:hint="eastAsia"/>
          <w:sz w:val="28"/>
          <w:szCs w:val="28"/>
          <w:lang w:bidi="zh-CN"/>
        </w:rPr>
        <w:t>微</w:t>
      </w:r>
      <w:r>
        <w:rPr>
          <w:rFonts w:ascii="Times New Roman" w:hAnsi="Times New Roman"/>
          <w:sz w:val="28"/>
          <w:szCs w:val="28"/>
          <w:lang w:bidi="zh-CN"/>
        </w:rPr>
        <w:t>企业制造。相关企业（含联合体中的中小</w:t>
      </w:r>
      <w:r>
        <w:rPr>
          <w:rFonts w:hint="eastAsia"/>
          <w:sz w:val="28"/>
          <w:szCs w:val="28"/>
          <w:lang w:bidi="zh-CN"/>
        </w:rPr>
        <w:t>微</w:t>
      </w:r>
      <w:r>
        <w:rPr>
          <w:rFonts w:ascii="Times New Roman" w:hAnsi="Times New Roman"/>
          <w:sz w:val="28"/>
          <w:szCs w:val="28"/>
          <w:lang w:bidi="zh-CN"/>
        </w:rPr>
        <w:t>企业、签订分包意向协议的中小</w:t>
      </w:r>
      <w:r>
        <w:rPr>
          <w:rFonts w:hint="eastAsia"/>
          <w:sz w:val="28"/>
          <w:szCs w:val="28"/>
          <w:lang w:bidi="zh-CN"/>
        </w:rPr>
        <w:t>微</w:t>
      </w:r>
      <w:r>
        <w:rPr>
          <w:rFonts w:ascii="Times New Roman" w:hAnsi="Times New Roman"/>
          <w:sz w:val="28"/>
          <w:szCs w:val="28"/>
          <w:lang w:bidi="zh-CN"/>
        </w:rPr>
        <w:t>企业）的具体情况如下：</w:t>
      </w:r>
    </w:p>
    <w:p w14:paraId="7856D634">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outlineLvl w:val="0"/>
        <w:rPr>
          <w:rFonts w:ascii="Times New Roman" w:hAnsi="Times New Roman"/>
          <w:sz w:val="28"/>
          <w:szCs w:val="28"/>
          <w:lang w:bidi="zh-CN"/>
        </w:rPr>
      </w:pPr>
      <w:r>
        <w:rPr>
          <w:rFonts w:hint="eastAsia" w:ascii="Times New Roman" w:hAnsi="Times New Roman"/>
          <w:sz w:val="28"/>
          <w:szCs w:val="28"/>
          <w:lang w:bidi="zh-CN"/>
        </w:rPr>
        <w:t>1.</w:t>
      </w:r>
      <w:r>
        <w:rPr>
          <w:rFonts w:ascii="Times New Roman" w:hAnsi="Times New Roman"/>
          <w:sz w:val="28"/>
          <w:szCs w:val="28"/>
          <w:u w:val="single"/>
          <w:lang w:bidi="zh-CN"/>
        </w:rPr>
        <w:t>（标的名称）</w:t>
      </w:r>
      <w:r>
        <w:rPr>
          <w:rFonts w:ascii="Times New Roman" w:hAnsi="Times New Roman"/>
          <w:sz w:val="28"/>
          <w:szCs w:val="28"/>
          <w:lang w:bidi="zh-CN"/>
        </w:rPr>
        <w:t>，属于</w:t>
      </w:r>
      <w:r>
        <w:rPr>
          <w:rFonts w:ascii="Times New Roman" w:hAnsi="Times New Roman"/>
          <w:sz w:val="28"/>
          <w:szCs w:val="28"/>
          <w:u w:val="single"/>
          <w:lang w:bidi="zh-CN"/>
        </w:rPr>
        <w:t>（采购文件中明确的所属行业）</w:t>
      </w:r>
      <w:r>
        <w:rPr>
          <w:rFonts w:ascii="Times New Roman" w:hAnsi="Times New Roman"/>
          <w:sz w:val="28"/>
          <w:szCs w:val="28"/>
          <w:lang w:bidi="zh-CN"/>
        </w:rPr>
        <w:t>行业；制造商为</w:t>
      </w:r>
      <w:r>
        <w:rPr>
          <w:rFonts w:ascii="Times New Roman" w:hAnsi="Times New Roman"/>
          <w:sz w:val="28"/>
          <w:szCs w:val="28"/>
          <w:u w:val="single"/>
          <w:lang w:bidi="zh-CN"/>
        </w:rPr>
        <w:t>（企业名称）</w:t>
      </w:r>
      <w:r>
        <w:rPr>
          <w:rFonts w:ascii="Times New Roman" w:hAnsi="Times New Roman"/>
          <w:sz w:val="28"/>
          <w:szCs w:val="28"/>
          <w:lang w:bidi="zh-CN"/>
        </w:rPr>
        <w:t>，从业人员</w:t>
      </w:r>
      <w:r>
        <w:rPr>
          <w:rFonts w:hint="eastAsia" w:ascii="宋体" w:hAnsi="宋体"/>
          <w:bCs/>
          <w:color w:val="000000"/>
          <w:sz w:val="24"/>
          <w:szCs w:val="21"/>
          <w:u w:val="single"/>
        </w:rPr>
        <w:t>______</w:t>
      </w:r>
      <w:r>
        <w:rPr>
          <w:rFonts w:ascii="Times New Roman" w:hAnsi="Times New Roman"/>
          <w:sz w:val="28"/>
          <w:szCs w:val="28"/>
          <w:lang w:bidi="zh-CN"/>
        </w:rPr>
        <w:t>人，营业收入为</w:t>
      </w:r>
      <w:r>
        <w:rPr>
          <w:rFonts w:hint="eastAsia" w:ascii="宋体" w:hAnsi="宋体"/>
          <w:bCs/>
          <w:color w:val="000000"/>
          <w:sz w:val="24"/>
          <w:szCs w:val="21"/>
          <w:u w:val="single"/>
        </w:rPr>
        <w:t>______</w:t>
      </w:r>
      <w:r>
        <w:rPr>
          <w:rFonts w:ascii="Times New Roman" w:hAnsi="Times New Roman"/>
          <w:sz w:val="28"/>
          <w:szCs w:val="28"/>
          <w:lang w:bidi="zh-CN"/>
        </w:rPr>
        <w:t>万元，资产总额为</w:t>
      </w:r>
      <w:r>
        <w:rPr>
          <w:rFonts w:hint="eastAsia" w:ascii="宋体" w:hAnsi="宋体"/>
          <w:bCs/>
          <w:color w:val="000000"/>
          <w:sz w:val="24"/>
          <w:szCs w:val="21"/>
          <w:u w:val="single"/>
        </w:rPr>
        <w:t>______</w:t>
      </w:r>
      <w:r>
        <w:rPr>
          <w:rFonts w:ascii="Times New Roman" w:hAnsi="Times New Roman"/>
          <w:sz w:val="28"/>
          <w:szCs w:val="28"/>
          <w:lang w:bidi="zh-CN"/>
        </w:rPr>
        <w:t>万元，属于</w:t>
      </w:r>
      <w:r>
        <w:rPr>
          <w:rFonts w:ascii="Times New Roman" w:hAnsi="Times New Roman"/>
          <w:sz w:val="28"/>
          <w:szCs w:val="28"/>
          <w:u w:val="single"/>
          <w:lang w:bidi="zh-CN"/>
        </w:rPr>
        <w:t>（中型企业、小型企业、微型企业）</w:t>
      </w:r>
      <w:r>
        <w:rPr>
          <w:rFonts w:ascii="Times New Roman" w:hAnsi="Times New Roman"/>
          <w:sz w:val="28"/>
          <w:szCs w:val="28"/>
          <w:lang w:bidi="zh-CN"/>
        </w:rPr>
        <w:t>；</w:t>
      </w:r>
    </w:p>
    <w:p w14:paraId="716FB0B1">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outlineLvl w:val="0"/>
        <w:rPr>
          <w:rFonts w:ascii="Times New Roman" w:hAnsi="Times New Roman"/>
          <w:sz w:val="28"/>
          <w:szCs w:val="28"/>
          <w:lang w:bidi="zh-CN"/>
        </w:rPr>
      </w:pPr>
      <w:r>
        <w:rPr>
          <w:rFonts w:hint="eastAsia" w:ascii="Times New Roman" w:hAnsi="Times New Roman"/>
          <w:sz w:val="28"/>
          <w:szCs w:val="28"/>
          <w:lang w:bidi="zh-CN"/>
        </w:rPr>
        <w:t>2.</w:t>
      </w:r>
      <w:r>
        <w:rPr>
          <w:rFonts w:ascii="Times New Roman" w:hAnsi="Times New Roman"/>
          <w:sz w:val="28"/>
          <w:szCs w:val="28"/>
          <w:u w:val="single"/>
          <w:lang w:bidi="zh-CN"/>
        </w:rPr>
        <w:t>（标的名称）</w:t>
      </w:r>
      <w:r>
        <w:rPr>
          <w:rFonts w:ascii="Times New Roman" w:hAnsi="Times New Roman"/>
          <w:sz w:val="28"/>
          <w:szCs w:val="28"/>
          <w:lang w:bidi="zh-CN"/>
        </w:rPr>
        <w:t>，属于</w:t>
      </w:r>
      <w:r>
        <w:rPr>
          <w:rFonts w:ascii="Times New Roman" w:hAnsi="Times New Roman"/>
          <w:sz w:val="28"/>
          <w:szCs w:val="28"/>
          <w:u w:val="single"/>
          <w:lang w:bidi="zh-CN"/>
        </w:rPr>
        <w:t>（采购文件中明确的所属行业）</w:t>
      </w:r>
      <w:r>
        <w:rPr>
          <w:rFonts w:ascii="Times New Roman" w:hAnsi="Times New Roman"/>
          <w:sz w:val="28"/>
          <w:szCs w:val="28"/>
          <w:lang w:bidi="zh-CN"/>
        </w:rPr>
        <w:t>行业；制造商为</w:t>
      </w:r>
      <w:r>
        <w:rPr>
          <w:rFonts w:ascii="Times New Roman" w:hAnsi="Times New Roman"/>
          <w:sz w:val="28"/>
          <w:szCs w:val="28"/>
          <w:u w:val="single"/>
          <w:lang w:bidi="zh-CN"/>
        </w:rPr>
        <w:t>（企业名称）</w:t>
      </w:r>
      <w:r>
        <w:rPr>
          <w:rFonts w:ascii="Times New Roman" w:hAnsi="Times New Roman"/>
          <w:sz w:val="28"/>
          <w:szCs w:val="28"/>
          <w:lang w:bidi="zh-CN"/>
        </w:rPr>
        <w:t>，从业人员</w:t>
      </w:r>
      <w:r>
        <w:rPr>
          <w:rFonts w:hint="eastAsia" w:ascii="宋体" w:hAnsi="宋体"/>
          <w:bCs/>
          <w:color w:val="000000"/>
          <w:sz w:val="24"/>
          <w:szCs w:val="21"/>
          <w:u w:val="single"/>
        </w:rPr>
        <w:t>______</w:t>
      </w:r>
      <w:r>
        <w:rPr>
          <w:rFonts w:ascii="Times New Roman" w:hAnsi="Times New Roman"/>
          <w:sz w:val="28"/>
          <w:szCs w:val="28"/>
          <w:lang w:bidi="zh-CN"/>
        </w:rPr>
        <w:t>人，营业收入为</w:t>
      </w:r>
      <w:r>
        <w:rPr>
          <w:rFonts w:hint="eastAsia" w:ascii="宋体" w:hAnsi="宋体"/>
          <w:bCs/>
          <w:color w:val="000000"/>
          <w:sz w:val="24"/>
          <w:szCs w:val="21"/>
          <w:u w:val="single"/>
        </w:rPr>
        <w:t>______</w:t>
      </w:r>
      <w:r>
        <w:rPr>
          <w:rFonts w:ascii="Times New Roman" w:hAnsi="Times New Roman"/>
          <w:sz w:val="28"/>
          <w:szCs w:val="28"/>
          <w:lang w:bidi="zh-CN"/>
        </w:rPr>
        <w:t>万元，资产总额为</w:t>
      </w:r>
      <w:r>
        <w:rPr>
          <w:rFonts w:hint="eastAsia" w:ascii="宋体" w:hAnsi="宋体"/>
          <w:bCs/>
          <w:color w:val="000000"/>
          <w:sz w:val="24"/>
          <w:szCs w:val="21"/>
          <w:u w:val="single"/>
        </w:rPr>
        <w:t>______</w:t>
      </w:r>
      <w:r>
        <w:rPr>
          <w:rFonts w:ascii="Times New Roman" w:hAnsi="Times New Roman"/>
          <w:sz w:val="28"/>
          <w:szCs w:val="28"/>
          <w:lang w:bidi="zh-CN"/>
        </w:rPr>
        <w:t>万元，属于</w:t>
      </w:r>
      <w:r>
        <w:rPr>
          <w:rFonts w:ascii="Times New Roman" w:hAnsi="Times New Roman"/>
          <w:sz w:val="28"/>
          <w:szCs w:val="28"/>
          <w:u w:val="single"/>
          <w:lang w:bidi="zh-CN"/>
        </w:rPr>
        <w:t>（中型企业、小型企业、微型企业）</w:t>
      </w:r>
      <w:r>
        <w:rPr>
          <w:rFonts w:ascii="Times New Roman" w:hAnsi="Times New Roman"/>
          <w:sz w:val="28"/>
          <w:szCs w:val="28"/>
          <w:lang w:bidi="zh-CN"/>
        </w:rPr>
        <w:t>；</w:t>
      </w:r>
    </w:p>
    <w:p w14:paraId="00AA7FBD">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outlineLvl w:val="0"/>
        <w:rPr>
          <w:rFonts w:ascii="Times New Roman" w:hAnsi="Times New Roman"/>
          <w:sz w:val="28"/>
          <w:szCs w:val="28"/>
          <w:lang w:bidi="zh-CN"/>
        </w:rPr>
      </w:pPr>
      <w:r>
        <w:rPr>
          <w:rFonts w:ascii="Times New Roman" w:hAnsi="Times New Roman"/>
          <w:sz w:val="28"/>
          <w:szCs w:val="28"/>
          <w:lang w:bidi="zh-CN"/>
        </w:rPr>
        <w:t>……</w:t>
      </w:r>
    </w:p>
    <w:p w14:paraId="7E3874E0">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outlineLvl w:val="0"/>
        <w:rPr>
          <w:rFonts w:ascii="Times New Roman" w:hAnsi="Times New Roman"/>
          <w:sz w:val="28"/>
          <w:szCs w:val="28"/>
          <w:lang w:bidi="zh-CN"/>
        </w:rPr>
      </w:pPr>
      <w:r>
        <w:rPr>
          <w:rFonts w:ascii="Times New Roman" w:hAnsi="Times New Roman"/>
          <w:sz w:val="28"/>
          <w:szCs w:val="28"/>
          <w:lang w:bidi="zh-CN"/>
        </w:rPr>
        <w:t>以上企业，不属于大企业的分支机构，不存在控股股东为大企业的情形，也不存在与大企业的负责人为同一人的情形。</w:t>
      </w:r>
    </w:p>
    <w:p w14:paraId="3BE45A4F">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outlineLvl w:val="0"/>
        <w:rPr>
          <w:rFonts w:ascii="Times New Roman" w:hAnsi="Times New Roman"/>
          <w:sz w:val="28"/>
          <w:szCs w:val="28"/>
          <w:lang w:bidi="zh-CN"/>
        </w:rPr>
      </w:pPr>
      <w:r>
        <w:rPr>
          <w:rFonts w:ascii="Times New Roman" w:hAnsi="Times New Roman"/>
          <w:sz w:val="28"/>
          <w:szCs w:val="28"/>
          <w:lang w:bidi="zh-CN"/>
        </w:rPr>
        <w:t>本企业对上述声明内容的真实性负责。如有虚假，将依法承担相应责任。</w:t>
      </w:r>
    </w:p>
    <w:p w14:paraId="56EBC37F">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outlineLvl w:val="0"/>
        <w:rPr>
          <w:rFonts w:ascii="Times New Roman" w:hAnsi="Times New Roman"/>
          <w:sz w:val="28"/>
          <w:szCs w:val="28"/>
          <w:lang w:bidi="zh-CN"/>
        </w:rPr>
      </w:pPr>
    </w:p>
    <w:p w14:paraId="142A1230">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outlineLvl w:val="0"/>
        <w:rPr>
          <w:rFonts w:ascii="宋体" w:hAnsi="宋体" w:cs="宋体"/>
          <w:szCs w:val="21"/>
          <w:lang w:bidi="zh-CN"/>
        </w:rPr>
      </w:pPr>
      <w:r>
        <w:rPr>
          <w:rFonts w:hint="eastAsia" w:ascii="宋体" w:hAnsi="宋体" w:cs="宋体"/>
          <w:szCs w:val="21"/>
          <w:lang w:bidi="zh-CN"/>
        </w:rPr>
        <w:t>注：1.从业人员、营业收入、资产总额填报上一年度数据，无上一年度数据的新成立企业可不填报。</w:t>
      </w:r>
    </w:p>
    <w:p w14:paraId="463EDD2B">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outlineLvl w:val="0"/>
        <w:rPr>
          <w:rFonts w:ascii="宋体" w:hAnsi="宋体" w:cs="宋体"/>
          <w:szCs w:val="21"/>
          <w:lang w:bidi="zh-CN"/>
        </w:rPr>
      </w:pPr>
      <w:r>
        <w:rPr>
          <w:rFonts w:ascii="宋体" w:hAnsi="宋体" w:cs="宋体"/>
          <w:szCs w:val="21"/>
          <w:lang w:bidi="zh-CN"/>
        </w:rPr>
        <w:t>2</w:t>
      </w:r>
      <w:r>
        <w:rPr>
          <w:rFonts w:hint="eastAsia" w:ascii="宋体" w:hAnsi="宋体" w:cs="宋体"/>
          <w:szCs w:val="21"/>
          <w:lang w:bidi="zh-CN"/>
        </w:rPr>
        <w:t>.投标供应商须根据上述要求，详细列明货物清单中所有产品制造商的具体情况，否则不能享受中小微企业扶持政策。</w:t>
      </w:r>
    </w:p>
    <w:p w14:paraId="7E1A98EF">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outlineLvl w:val="0"/>
        <w:rPr>
          <w:rFonts w:ascii="Times New Roman" w:hAnsi="Times New Roman"/>
          <w:sz w:val="28"/>
          <w:szCs w:val="28"/>
          <w:lang w:bidi="zh-CN"/>
        </w:rPr>
      </w:pPr>
      <w:r>
        <w:rPr>
          <w:rFonts w:ascii="宋体" w:hAnsi="宋体" w:cs="宋体"/>
          <w:szCs w:val="21"/>
          <w:lang w:bidi="zh-CN"/>
        </w:rPr>
        <w:t>3</w:t>
      </w:r>
      <w:r>
        <w:rPr>
          <w:rFonts w:hint="eastAsia" w:ascii="宋体" w:hAnsi="宋体" w:cs="宋体"/>
          <w:szCs w:val="21"/>
          <w:lang w:bidi="zh-CN"/>
        </w:rPr>
        <w:t>.中标</w:t>
      </w:r>
      <w:r>
        <w:rPr>
          <w:rFonts w:ascii="宋体" w:hAnsi="宋体" w:cs="宋体"/>
          <w:szCs w:val="21"/>
          <w:lang w:bidi="zh-CN"/>
        </w:rPr>
        <w:t>（</w:t>
      </w:r>
      <w:r>
        <w:rPr>
          <w:rFonts w:hint="eastAsia" w:ascii="宋体" w:hAnsi="宋体" w:cs="宋体"/>
          <w:szCs w:val="21"/>
          <w:lang w:bidi="zh-CN"/>
        </w:rPr>
        <w:t>成交</w:t>
      </w:r>
      <w:r>
        <w:rPr>
          <w:rFonts w:ascii="宋体" w:hAnsi="宋体" w:cs="宋体"/>
          <w:szCs w:val="21"/>
          <w:lang w:bidi="zh-CN"/>
        </w:rPr>
        <w:t>）</w:t>
      </w:r>
      <w:r>
        <w:rPr>
          <w:rFonts w:hint="eastAsia" w:ascii="宋体" w:hAnsi="宋体" w:cs="宋体"/>
          <w:szCs w:val="21"/>
          <w:lang w:bidi="zh-CN"/>
        </w:rPr>
        <w:t>供应商的《中小企业声明函》将随中标（成交）结果公告进行公示。供应商按照本办法规定提供声明函内容不实的，属于提供虚假材料谋取中标、成交，依照《中华人民共和国政府采购法》等国家有关规定追究相应责任。</w:t>
      </w:r>
    </w:p>
    <w:p w14:paraId="42AB382F">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outlineLvl w:val="0"/>
        <w:rPr>
          <w:rFonts w:ascii="Times New Roman" w:hAnsi="Times New Roman"/>
          <w:sz w:val="28"/>
          <w:szCs w:val="28"/>
          <w:lang w:bidi="zh-CN"/>
        </w:rPr>
      </w:pPr>
    </w:p>
    <w:p w14:paraId="5E33AB61">
      <w:pPr>
        <w:keepNext w:val="0"/>
        <w:keepLines w:val="0"/>
        <w:pageBreakBefore w:val="0"/>
        <w:widowControl/>
        <w:kinsoku w:val="0"/>
        <w:wordWrap/>
        <w:overflowPunct/>
        <w:topLinePunct w:val="0"/>
        <w:autoSpaceDE w:val="0"/>
        <w:autoSpaceDN w:val="0"/>
        <w:bidi w:val="0"/>
        <w:adjustRightInd w:val="0"/>
        <w:snapToGrid w:val="0"/>
        <w:spacing w:line="440" w:lineRule="exact"/>
        <w:ind w:firstLine="4760" w:firstLineChars="1700"/>
        <w:jc w:val="left"/>
        <w:textAlignment w:val="baseline"/>
        <w:outlineLvl w:val="0"/>
        <w:rPr>
          <w:rFonts w:ascii="Times New Roman" w:hAnsi="Times New Roman"/>
          <w:sz w:val="28"/>
          <w:szCs w:val="28"/>
          <w:lang w:bidi="zh-CN"/>
        </w:rPr>
      </w:pPr>
      <w:r>
        <w:rPr>
          <w:rFonts w:ascii="Times New Roman" w:hAnsi="Times New Roman"/>
          <w:sz w:val="28"/>
          <w:szCs w:val="28"/>
          <w:lang w:bidi="zh-CN"/>
        </w:rPr>
        <w:t>企业名称（盖章）：</w:t>
      </w:r>
    </w:p>
    <w:p w14:paraId="70D7C9A8">
      <w:pPr>
        <w:keepNext w:val="0"/>
        <w:keepLines w:val="0"/>
        <w:pageBreakBefore w:val="0"/>
        <w:widowControl/>
        <w:kinsoku w:val="0"/>
        <w:wordWrap/>
        <w:overflowPunct/>
        <w:topLinePunct w:val="0"/>
        <w:autoSpaceDE w:val="0"/>
        <w:autoSpaceDN w:val="0"/>
        <w:bidi w:val="0"/>
        <w:adjustRightInd w:val="0"/>
        <w:snapToGrid w:val="0"/>
        <w:spacing w:line="440" w:lineRule="exact"/>
        <w:ind w:firstLine="4760" w:firstLineChars="1700"/>
        <w:jc w:val="left"/>
        <w:textAlignment w:val="baseline"/>
        <w:rPr>
          <w:rFonts w:hint="eastAsia" w:ascii="宋体" w:hAnsi="宋体" w:eastAsia="宋体" w:cs="宋体"/>
          <w:sz w:val="24"/>
          <w:szCs w:val="24"/>
          <w:highlight w:val="none"/>
          <w:lang w:eastAsia="zh-CN"/>
        </w:rPr>
      </w:pPr>
      <w:r>
        <w:rPr>
          <w:rFonts w:ascii="Times New Roman" w:hAnsi="Times New Roman"/>
          <w:sz w:val="28"/>
          <w:szCs w:val="28"/>
          <w:lang w:bidi="zh-CN"/>
        </w:rPr>
        <w:t>日期：</w:t>
      </w:r>
    </w:p>
    <w:p w14:paraId="1CB4F87F">
      <w:pPr>
        <w:rPr>
          <w:rFonts w:hint="eastAsia" w:ascii="宋体" w:hAnsi="宋体" w:eastAsia="宋体" w:cs="宋体"/>
          <w:b/>
          <w:bCs/>
          <w:spacing w:val="6"/>
          <w:sz w:val="31"/>
          <w:szCs w:val="31"/>
          <w:highlight w:val="none"/>
          <w:lang w:eastAsia="zh-CN"/>
        </w:rPr>
      </w:pPr>
      <w:r>
        <w:rPr>
          <w:rFonts w:hint="eastAsia" w:ascii="宋体" w:hAnsi="宋体" w:eastAsia="宋体" w:cs="宋体"/>
          <w:b/>
          <w:bCs/>
          <w:spacing w:val="6"/>
          <w:sz w:val="31"/>
          <w:szCs w:val="31"/>
          <w:highlight w:val="none"/>
          <w:lang w:eastAsia="zh-CN"/>
        </w:rPr>
        <w:br w:type="page"/>
      </w:r>
    </w:p>
    <w:p w14:paraId="79EB7783">
      <w:pPr>
        <w:pStyle w:val="3"/>
        <w:spacing w:before="102" w:line="226" w:lineRule="auto"/>
        <w:ind w:left="2024" w:firstLine="1928" w:firstLineChars="800"/>
        <w:outlineLvl w:val="0"/>
        <w:rPr>
          <w:rFonts w:hint="eastAsia" w:ascii="宋体" w:hAnsi="宋体" w:eastAsia="宋体" w:cs="宋体"/>
          <w:spacing w:val="6"/>
          <w:sz w:val="31"/>
          <w:szCs w:val="31"/>
          <w:highlight w:val="none"/>
          <w:lang w:eastAsia="zh-CN"/>
        </w:rPr>
      </w:pPr>
      <w:r>
        <w:rPr>
          <w:rFonts w:hint="eastAsia" w:ascii="宋体" w:hAnsi="宋体" w:eastAsia="宋体" w:cs="宋体"/>
          <w:b/>
          <w:sz w:val="24"/>
          <w:szCs w:val="24"/>
          <w:highlight w:val="none"/>
          <w:lang w:eastAsia="zh-CN"/>
        </w:rPr>
        <w:t>格式二</w:t>
      </w:r>
    </w:p>
    <w:p w14:paraId="2FCED1A7">
      <w:pPr>
        <w:pStyle w:val="3"/>
        <w:spacing w:before="102" w:line="226" w:lineRule="auto"/>
        <w:ind w:left="2024" w:firstLine="482" w:firstLineChars="200"/>
        <w:outlineLvl w:val="0"/>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残疾人福利性单位声明函（如有）</w:t>
      </w:r>
    </w:p>
    <w:p w14:paraId="05D27A69">
      <w:pPr>
        <w:spacing w:line="354" w:lineRule="auto"/>
        <w:rPr>
          <w:rFonts w:hint="eastAsia" w:ascii="宋体" w:hAnsi="宋体" w:eastAsia="宋体" w:cs="宋体"/>
          <w:highlight w:val="none"/>
          <w:lang w:eastAsia="zh-CN"/>
        </w:rPr>
      </w:pPr>
    </w:p>
    <w:p w14:paraId="293E5939">
      <w:pPr>
        <w:spacing w:line="588" w:lineRule="exact"/>
        <w:ind w:firstLine="560" w:firstLineChars="200"/>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bCs/>
          <w:color w:val="000000"/>
          <w:sz w:val="24"/>
          <w:szCs w:val="21"/>
          <w:u w:val="single"/>
          <w:lang w:val="en-US" w:eastAsia="zh-CN"/>
        </w:rPr>
        <w:t xml:space="preserve">          </w:t>
      </w:r>
      <w:r>
        <w:rPr>
          <w:rFonts w:hint="eastAsia" w:ascii="宋体" w:hAnsi="宋体"/>
          <w:sz w:val="28"/>
          <w:szCs w:val="28"/>
        </w:rPr>
        <w:t>单位的项目编号为</w:t>
      </w:r>
      <w:r>
        <w:rPr>
          <w:rFonts w:hint="eastAsia" w:ascii="宋体" w:hAnsi="宋体" w:eastAsia="宋体"/>
          <w:bCs/>
          <w:color w:val="000000"/>
          <w:sz w:val="24"/>
          <w:szCs w:val="21"/>
          <w:u w:val="single"/>
          <w:lang w:val="en-US" w:eastAsia="zh-CN"/>
        </w:rPr>
        <w:t xml:space="preserve">          </w:t>
      </w:r>
      <w:r>
        <w:rPr>
          <w:rFonts w:hint="eastAsia" w:ascii="宋体" w:hAnsi="宋体"/>
          <w:sz w:val="28"/>
          <w:szCs w:val="28"/>
        </w:rPr>
        <w:t>的</w:t>
      </w:r>
      <w:r>
        <w:rPr>
          <w:rFonts w:hint="eastAsia" w:ascii="宋体" w:hAnsi="宋体" w:eastAsia="宋体"/>
          <w:bCs/>
          <w:color w:val="000000"/>
          <w:sz w:val="24"/>
          <w:szCs w:val="21"/>
          <w:u w:val="single"/>
          <w:lang w:val="en-US" w:eastAsia="zh-CN"/>
        </w:rPr>
        <w:t xml:space="preserve">          </w:t>
      </w:r>
      <w:r>
        <w:rPr>
          <w:rFonts w:hint="eastAsia" w:ascii="宋体" w:hAnsi="宋体"/>
          <w:sz w:val="28"/>
          <w:szCs w:val="28"/>
        </w:rPr>
        <w:t>项目采购活动提供本单位制造的货物（由本单位承担工程/提供服务），或者提供其他残疾人福利性单位制造的货物（不包括使用非残疾人福利性单位注册商标的货物）。</w:t>
      </w:r>
    </w:p>
    <w:p w14:paraId="57F19B33">
      <w:pPr>
        <w:spacing w:line="588" w:lineRule="exact"/>
        <w:ind w:firstLine="560" w:firstLineChars="200"/>
        <w:rPr>
          <w:rFonts w:ascii="宋体" w:hAnsi="宋体"/>
          <w:sz w:val="28"/>
          <w:szCs w:val="28"/>
        </w:rPr>
      </w:pPr>
      <w:r>
        <w:rPr>
          <w:rFonts w:hint="eastAsia" w:ascii="宋体" w:hAnsi="宋体"/>
          <w:sz w:val="28"/>
          <w:szCs w:val="28"/>
        </w:rPr>
        <w:t>本单位对上述声明的真实性负责。如有虚假，将依法承担相应责任。</w:t>
      </w:r>
    </w:p>
    <w:p w14:paraId="6ADBD5E8">
      <w:pPr>
        <w:spacing w:line="588" w:lineRule="exact"/>
        <w:ind w:firstLine="560" w:firstLineChars="200"/>
        <w:rPr>
          <w:rFonts w:ascii="宋体" w:hAnsi="宋体"/>
          <w:sz w:val="28"/>
          <w:szCs w:val="28"/>
        </w:rPr>
      </w:pPr>
    </w:p>
    <w:p w14:paraId="0EAA1215">
      <w:pPr>
        <w:spacing w:line="588" w:lineRule="exact"/>
        <w:ind w:firstLine="584" w:firstLineChars="200"/>
        <w:rPr>
          <w:rFonts w:ascii="仿宋_GB2312" w:hAnsi="Times New Roman" w:eastAsia="仿宋_GB2312"/>
          <w:spacing w:val="6"/>
          <w:sz w:val="28"/>
          <w:szCs w:val="28"/>
        </w:rPr>
      </w:pPr>
    </w:p>
    <w:p w14:paraId="2D845937">
      <w:pPr>
        <w:spacing w:line="588" w:lineRule="exact"/>
        <w:ind w:firstLine="584" w:firstLineChars="200"/>
        <w:rPr>
          <w:rFonts w:ascii="仿宋_GB2312" w:hAnsi="Times New Roman" w:eastAsia="仿宋_GB2312"/>
          <w:spacing w:val="6"/>
          <w:sz w:val="28"/>
          <w:szCs w:val="28"/>
        </w:rPr>
      </w:pPr>
    </w:p>
    <w:p w14:paraId="495F658D">
      <w:pPr>
        <w:snapToGrid w:val="0"/>
        <w:spacing w:line="300" w:lineRule="auto"/>
        <w:outlineLvl w:val="0"/>
        <w:rPr>
          <w:rFonts w:ascii="宋体" w:hAnsi="宋体" w:cs="宋体"/>
          <w:sz w:val="28"/>
          <w:szCs w:val="28"/>
          <w:lang w:bidi="zh-CN"/>
        </w:rPr>
      </w:pPr>
      <w:r>
        <w:rPr>
          <w:rFonts w:hint="eastAsia" w:ascii="宋体" w:hAnsi="宋体" w:cs="宋体"/>
          <w:sz w:val="28"/>
          <w:szCs w:val="28"/>
          <w:lang w:bidi="zh-CN"/>
        </w:rPr>
        <w:t>注：1、供应商如不提供此声明函，价格将不做相应扣除。</w:t>
      </w:r>
    </w:p>
    <w:p w14:paraId="6BC7B281">
      <w:pPr>
        <w:spacing w:line="588" w:lineRule="exact"/>
        <w:ind w:firstLine="560" w:firstLineChars="200"/>
        <w:rPr>
          <w:rFonts w:ascii="仿宋_GB2312" w:hAnsi="Times New Roman" w:eastAsia="仿宋_GB2312"/>
          <w:spacing w:val="6"/>
          <w:sz w:val="28"/>
          <w:szCs w:val="28"/>
        </w:rPr>
      </w:pPr>
      <w:r>
        <w:rPr>
          <w:rFonts w:hint="eastAsia" w:ascii="宋体" w:hAnsi="宋体" w:cs="宋体"/>
          <w:sz w:val="28"/>
          <w:szCs w:val="28"/>
          <w:lang w:bidi="zh-CN"/>
        </w:rPr>
        <w:t>2、中标（成交）供应商为残疾人福利单位的，此声明函将随中标（成交）结果同时公告，接受社会监督。供应商按照本办法规定提供声明函内容不实的，属于提供虚假材料谋取中标、成交，依照《中华人民共和国政府采购法》等国家有关规定追究相应责任。</w:t>
      </w:r>
    </w:p>
    <w:p w14:paraId="6717E85C">
      <w:pPr>
        <w:spacing w:line="588" w:lineRule="exact"/>
        <w:ind w:firstLine="584" w:firstLineChars="200"/>
        <w:rPr>
          <w:rFonts w:ascii="仿宋_GB2312" w:hAnsi="Times New Roman" w:eastAsia="仿宋_GB2312"/>
          <w:spacing w:val="6"/>
          <w:sz w:val="28"/>
          <w:szCs w:val="28"/>
        </w:rPr>
      </w:pPr>
    </w:p>
    <w:p w14:paraId="1B3A0809">
      <w:pPr>
        <w:tabs>
          <w:tab w:val="left" w:pos="4860"/>
        </w:tabs>
        <w:spacing w:line="588" w:lineRule="exact"/>
        <w:ind w:right="1560" w:firstLine="584" w:firstLineChars="200"/>
        <w:jc w:val="center"/>
        <w:rPr>
          <w:rFonts w:ascii="宋体" w:hAnsi="宋体"/>
          <w:sz w:val="28"/>
          <w:szCs w:val="28"/>
        </w:rPr>
      </w:pPr>
      <w:r>
        <w:rPr>
          <w:rFonts w:hint="eastAsia" w:ascii="仿宋_GB2312" w:hAnsi="Times New Roman" w:eastAsia="仿宋_GB2312"/>
          <w:spacing w:val="6"/>
          <w:sz w:val="28"/>
          <w:szCs w:val="28"/>
        </w:rPr>
        <w:t xml:space="preserve">             </w:t>
      </w:r>
      <w:r>
        <w:rPr>
          <w:rFonts w:hint="eastAsia" w:ascii="宋体" w:hAnsi="宋体"/>
          <w:sz w:val="28"/>
          <w:szCs w:val="28"/>
        </w:rPr>
        <w:t xml:space="preserve">          供应商全称（盖章）：</w:t>
      </w:r>
    </w:p>
    <w:p w14:paraId="1A84C261">
      <w:pPr>
        <w:spacing w:line="375" w:lineRule="auto"/>
        <w:rPr>
          <w:rFonts w:hint="eastAsia" w:ascii="宋体" w:hAnsi="宋体" w:eastAsia="宋体" w:cs="宋体"/>
          <w:sz w:val="24"/>
          <w:szCs w:val="24"/>
          <w:highlight w:val="none"/>
          <w:lang w:eastAsia="zh-CN"/>
        </w:rPr>
        <w:sectPr>
          <w:pgSz w:w="11906" w:h="16839"/>
          <w:pgMar w:top="1417" w:right="1417" w:bottom="1417" w:left="1417" w:header="1417" w:footer="1417" w:gutter="0"/>
          <w:pgNumType w:fmt="decimal"/>
          <w:cols w:space="720" w:num="1"/>
        </w:sectPr>
      </w:pPr>
      <w:r>
        <w:rPr>
          <w:rFonts w:hint="eastAsia" w:ascii="宋体" w:hAnsi="宋体"/>
          <w:sz w:val="28"/>
          <w:szCs w:val="28"/>
        </w:rPr>
        <w:t xml:space="preserve">              </w:t>
      </w:r>
      <w:r>
        <w:rPr>
          <w:rFonts w:hint="eastAsia" w:ascii="宋体" w:hAnsi="宋体" w:eastAsia="宋体"/>
          <w:sz w:val="28"/>
          <w:szCs w:val="28"/>
          <w:lang w:val="en-US" w:eastAsia="zh-CN"/>
        </w:rPr>
        <w:t xml:space="preserve">                 </w:t>
      </w:r>
      <w:r>
        <w:rPr>
          <w:rFonts w:hint="eastAsia" w:ascii="宋体" w:hAnsi="宋体"/>
          <w:sz w:val="28"/>
          <w:szCs w:val="28"/>
        </w:rPr>
        <w:t>日  期：</w:t>
      </w:r>
    </w:p>
    <w:p w14:paraId="648D5DD1">
      <w:pPr>
        <w:pStyle w:val="3"/>
        <w:spacing w:before="71" w:line="226" w:lineRule="auto"/>
        <w:jc w:val="center"/>
        <w:outlineLvl w:val="0"/>
        <w:rPr>
          <w:rFonts w:hint="eastAsia" w:ascii="宋体" w:hAnsi="宋体" w:eastAsia="宋体" w:cs="宋体"/>
          <w:b/>
          <w:bCs/>
          <w:snapToGrid w:val="0"/>
          <w:color w:val="000000"/>
          <w:spacing w:val="-6"/>
          <w:sz w:val="28"/>
          <w:szCs w:val="28"/>
          <w:highlight w:val="none"/>
          <w:lang w:val="en-US" w:eastAsia="zh-CN" w:bidi="ar-SA"/>
        </w:rPr>
      </w:pPr>
      <w:r>
        <w:rPr>
          <w:rFonts w:hint="eastAsia" w:ascii="宋体" w:hAnsi="宋体" w:eastAsia="宋体" w:cs="宋体"/>
          <w:b/>
          <w:bCs/>
          <w:snapToGrid w:val="0"/>
          <w:color w:val="000000"/>
          <w:spacing w:val="-6"/>
          <w:sz w:val="28"/>
          <w:szCs w:val="28"/>
          <w:highlight w:val="none"/>
          <w:lang w:val="en-US" w:eastAsia="zh-CN" w:bidi="ar-SA"/>
        </w:rPr>
        <w:t>格式三</w:t>
      </w:r>
    </w:p>
    <w:p w14:paraId="527C5495">
      <w:pPr>
        <w:pStyle w:val="3"/>
        <w:spacing w:before="71" w:line="226" w:lineRule="auto"/>
        <w:jc w:val="center"/>
        <w:outlineLvl w:val="0"/>
        <w:rPr>
          <w:rFonts w:hint="eastAsia" w:ascii="宋体" w:hAnsi="宋体" w:eastAsia="宋体" w:cs="宋体"/>
          <w:highlight w:val="none"/>
          <w:lang w:eastAsia="zh-CN"/>
        </w:rPr>
      </w:pPr>
      <w:r>
        <w:rPr>
          <w:rFonts w:hint="eastAsia" w:ascii="宋体" w:hAnsi="宋体" w:eastAsia="宋体" w:cs="宋体"/>
          <w:b/>
          <w:bCs/>
          <w:snapToGrid w:val="0"/>
          <w:color w:val="000000"/>
          <w:spacing w:val="-6"/>
          <w:sz w:val="28"/>
          <w:szCs w:val="28"/>
          <w:highlight w:val="none"/>
          <w:lang w:val="en-US" w:eastAsia="zh-CN" w:bidi="ar-SA"/>
        </w:rPr>
        <w:t>监狱和戒毒企业证明材料</w:t>
      </w:r>
    </w:p>
    <w:p w14:paraId="31E216E2">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highlight w:val="none"/>
          <w:lang w:eastAsia="zh-CN"/>
        </w:rPr>
      </w:pPr>
    </w:p>
    <w:p w14:paraId="2682535B">
      <w:pPr>
        <w:keepNext w:val="0"/>
        <w:keepLines w:val="0"/>
        <w:pageBreakBefore w:val="0"/>
        <w:widowControl/>
        <w:kinsoku w:val="0"/>
        <w:wordWrap/>
        <w:overflowPunct/>
        <w:topLinePunct w:val="0"/>
        <w:autoSpaceDE w:val="0"/>
        <w:autoSpaceDN w:val="0"/>
        <w:bidi w:val="0"/>
        <w:adjustRightInd w:val="0"/>
        <w:snapToGrid w:val="0"/>
        <w:spacing w:line="440" w:lineRule="exact"/>
        <w:ind w:firstLine="496" w:firstLineChars="177"/>
        <w:textAlignment w:val="baseline"/>
        <w:rPr>
          <w:rFonts w:ascii="宋体" w:hAnsi="宋体" w:cs="宋体"/>
          <w:b/>
          <w:sz w:val="28"/>
          <w:szCs w:val="28"/>
        </w:rPr>
      </w:pPr>
      <w:r>
        <w:rPr>
          <w:rFonts w:hint="eastAsia" w:ascii="宋体" w:hAnsi="宋体" w:cs="宋体"/>
          <w:b/>
          <w:sz w:val="28"/>
          <w:szCs w:val="28"/>
        </w:rPr>
        <w:t>（格式自拟）</w:t>
      </w:r>
    </w:p>
    <w:p w14:paraId="70C49369">
      <w:pPr>
        <w:keepNext w:val="0"/>
        <w:keepLines w:val="0"/>
        <w:pageBreakBefore w:val="0"/>
        <w:widowControl/>
        <w:kinsoku w:val="0"/>
        <w:wordWrap/>
        <w:overflowPunct/>
        <w:topLinePunct w:val="0"/>
        <w:autoSpaceDE w:val="0"/>
        <w:autoSpaceDN w:val="0"/>
        <w:bidi w:val="0"/>
        <w:adjustRightInd w:val="0"/>
        <w:snapToGrid w:val="0"/>
        <w:spacing w:line="440" w:lineRule="exact"/>
        <w:ind w:firstLine="495" w:firstLineChars="177"/>
        <w:textAlignment w:val="baseline"/>
        <w:rPr>
          <w:rFonts w:ascii="宋体" w:hAnsi="宋体" w:cs="宋体"/>
          <w:sz w:val="28"/>
          <w:szCs w:val="28"/>
        </w:rPr>
      </w:pPr>
    </w:p>
    <w:p w14:paraId="40581CAE">
      <w:pPr>
        <w:keepNext w:val="0"/>
        <w:keepLines w:val="0"/>
        <w:pageBreakBefore w:val="0"/>
        <w:widowControl/>
        <w:kinsoku w:val="0"/>
        <w:wordWrap/>
        <w:overflowPunct/>
        <w:topLinePunct w:val="0"/>
        <w:autoSpaceDE w:val="0"/>
        <w:autoSpaceDN w:val="0"/>
        <w:bidi w:val="0"/>
        <w:adjustRightInd w:val="0"/>
        <w:snapToGrid w:val="0"/>
        <w:spacing w:line="440" w:lineRule="exact"/>
        <w:ind w:firstLine="660" w:firstLineChars="236"/>
        <w:textAlignment w:val="baseline"/>
        <w:rPr>
          <w:rFonts w:ascii="宋体" w:hAnsi="宋体" w:cs="宋体"/>
          <w:sz w:val="28"/>
          <w:szCs w:val="28"/>
        </w:rPr>
      </w:pPr>
      <w:r>
        <w:rPr>
          <w:rFonts w:hint="eastAsia" w:ascii="宋体" w:hAnsi="宋体" w:cs="宋体"/>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0F510AAB">
      <w:pPr>
        <w:pStyle w:val="3"/>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pPr>
    </w:p>
    <w:p w14:paraId="46CFB9EC">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outlineLvl w:val="0"/>
        <w:rPr>
          <w:rFonts w:ascii="Times New Roman" w:hAnsi="Times New Roman"/>
          <w:sz w:val="28"/>
          <w:szCs w:val="28"/>
        </w:rPr>
      </w:pPr>
    </w:p>
    <w:p w14:paraId="2A1C7677">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outlineLvl w:val="0"/>
        <w:rPr>
          <w:rFonts w:ascii="宋体" w:hAnsi="宋体" w:cs="宋体"/>
          <w:sz w:val="28"/>
          <w:szCs w:val="28"/>
          <w:lang w:bidi="zh-CN"/>
        </w:rPr>
      </w:pPr>
      <w:r>
        <w:rPr>
          <w:rFonts w:hint="eastAsia" w:ascii="宋体" w:hAnsi="宋体" w:cs="宋体"/>
          <w:sz w:val="28"/>
          <w:szCs w:val="28"/>
          <w:lang w:bidi="zh-CN"/>
        </w:rPr>
        <w:t>注：1、供应商如不提供此声明函，价格将不做相应扣除。</w:t>
      </w:r>
    </w:p>
    <w:p w14:paraId="7DBDC0CD">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宋体" w:hAnsi="宋体" w:eastAsia="宋体" w:cs="宋体"/>
          <w:sz w:val="24"/>
          <w:szCs w:val="24"/>
          <w:highlight w:val="none"/>
          <w:lang w:eastAsia="zh-CN"/>
        </w:rPr>
      </w:pPr>
      <w:r>
        <w:rPr>
          <w:rFonts w:hint="eastAsia" w:ascii="宋体" w:hAnsi="宋体" w:cs="宋体"/>
          <w:sz w:val="28"/>
          <w:szCs w:val="28"/>
          <w:lang w:bidi="zh-CN"/>
        </w:rPr>
        <w:t>2、中标（成交）供应商为监狱企业的，此声明函将随中标（成交）结果同时公告，接受社会监督。供应商按照本办法规定提供声明函内容不实的，属于提供虚假材料谋取中标、成交，依照《中华人民共和国政府采购法》等国家有关规定追究相应责任。</w:t>
      </w:r>
    </w:p>
    <w:p w14:paraId="5BD91F12">
      <w:pPr>
        <w:spacing w:before="120" w:line="293" w:lineRule="auto"/>
        <w:ind w:firstLine="563"/>
        <w:jc w:val="both"/>
        <w:rPr>
          <w:rFonts w:ascii="宋体" w:hAnsi="宋体" w:eastAsia="宋体" w:cs="宋体"/>
          <w:sz w:val="28"/>
          <w:szCs w:val="28"/>
          <w:highlight w:val="none"/>
          <w:lang w:eastAsia="zh-CN"/>
        </w:rPr>
      </w:pPr>
    </w:p>
    <w:sectPr>
      <w:footerReference r:id="rId5" w:type="default"/>
      <w:pgSz w:w="11906" w:h="16839"/>
      <w:pgMar w:top="1417" w:right="1417" w:bottom="1417" w:left="1417" w:header="1417" w:footer="1417"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C7777">
    <w:pPr>
      <w:pStyle w:val="7"/>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AC1E05E">
                <w:pPr>
                  <w:pStyle w:val="7"/>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0512E">
    <w:pPr>
      <w:pStyle w:val="7"/>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3D24035">
                <w:pPr>
                  <w:pStyle w:val="7"/>
                </w:pPr>
                <w:r>
                  <w:fldChar w:fldCharType="begin"/>
                </w:r>
                <w:r>
                  <w:instrText xml:space="preserve"> PAGE  \* MERGEFORMAT </w:instrText>
                </w:r>
                <w:r>
                  <w:fldChar w:fldCharType="separate"/>
                </w:r>
                <w:r>
                  <w:t>14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B0305">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4"/>
    </o:shapelayout>
  </w:hdrShapeDefaults>
  <w:compat>
    <w:spaceForUL/>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jA2M2QxNTc3ZTIwN2M1NDMxNzFiMjBhNzI5NTcxMmQifQ=="/>
  </w:docVars>
  <w:rsids>
    <w:rsidRoot w:val="00E939D0"/>
    <w:rsid w:val="001255D3"/>
    <w:rsid w:val="003B3F2D"/>
    <w:rsid w:val="004A09C3"/>
    <w:rsid w:val="005E3CC4"/>
    <w:rsid w:val="009C1864"/>
    <w:rsid w:val="00CE24CE"/>
    <w:rsid w:val="00E939D0"/>
    <w:rsid w:val="00F53F45"/>
    <w:rsid w:val="04BA6AFF"/>
    <w:rsid w:val="04BE4D65"/>
    <w:rsid w:val="05C75BA1"/>
    <w:rsid w:val="069C40D7"/>
    <w:rsid w:val="07FB4E2D"/>
    <w:rsid w:val="0A3225EE"/>
    <w:rsid w:val="0AB17BDE"/>
    <w:rsid w:val="0AB2436C"/>
    <w:rsid w:val="0B7145F4"/>
    <w:rsid w:val="10637A13"/>
    <w:rsid w:val="12E3308D"/>
    <w:rsid w:val="14F72E20"/>
    <w:rsid w:val="15B42ABF"/>
    <w:rsid w:val="16CB4E8C"/>
    <w:rsid w:val="191330C1"/>
    <w:rsid w:val="191726F1"/>
    <w:rsid w:val="19BB441C"/>
    <w:rsid w:val="1A8C5DB8"/>
    <w:rsid w:val="1B3A67DA"/>
    <w:rsid w:val="1BF34611"/>
    <w:rsid w:val="1C884923"/>
    <w:rsid w:val="1F206EE6"/>
    <w:rsid w:val="207045A4"/>
    <w:rsid w:val="213B45E6"/>
    <w:rsid w:val="24267527"/>
    <w:rsid w:val="2492100B"/>
    <w:rsid w:val="26B02E2F"/>
    <w:rsid w:val="29C76DE1"/>
    <w:rsid w:val="2A4538DF"/>
    <w:rsid w:val="2D7E2E5A"/>
    <w:rsid w:val="2EBD088B"/>
    <w:rsid w:val="2F996B56"/>
    <w:rsid w:val="2FBE7058"/>
    <w:rsid w:val="34D128EE"/>
    <w:rsid w:val="35BD054C"/>
    <w:rsid w:val="360A620A"/>
    <w:rsid w:val="36F32FEF"/>
    <w:rsid w:val="3E0D0879"/>
    <w:rsid w:val="3E816715"/>
    <w:rsid w:val="40C2601B"/>
    <w:rsid w:val="43E3619A"/>
    <w:rsid w:val="45401AF6"/>
    <w:rsid w:val="499D49CF"/>
    <w:rsid w:val="49DA1F2D"/>
    <w:rsid w:val="4E6A7A98"/>
    <w:rsid w:val="52800F97"/>
    <w:rsid w:val="5399084F"/>
    <w:rsid w:val="53D345D0"/>
    <w:rsid w:val="54576514"/>
    <w:rsid w:val="552D196B"/>
    <w:rsid w:val="56C7698D"/>
    <w:rsid w:val="58C97BB5"/>
    <w:rsid w:val="59A8341F"/>
    <w:rsid w:val="5B084A0C"/>
    <w:rsid w:val="5E2558D5"/>
    <w:rsid w:val="5F0C3626"/>
    <w:rsid w:val="60FF47F6"/>
    <w:rsid w:val="61D75138"/>
    <w:rsid w:val="622F287E"/>
    <w:rsid w:val="6343302D"/>
    <w:rsid w:val="6AD70D64"/>
    <w:rsid w:val="6AF15A17"/>
    <w:rsid w:val="6CB73B9C"/>
    <w:rsid w:val="6D741A8D"/>
    <w:rsid w:val="6E245261"/>
    <w:rsid w:val="6EE54231"/>
    <w:rsid w:val="6FE56C72"/>
    <w:rsid w:val="748D51FB"/>
    <w:rsid w:val="74C14861"/>
    <w:rsid w:val="755920B4"/>
    <w:rsid w:val="763C25F9"/>
    <w:rsid w:val="77AB07A1"/>
    <w:rsid w:val="78850FF2"/>
    <w:rsid w:val="78DA26B3"/>
    <w:rsid w:val="7C547659"/>
    <w:rsid w:val="7D3617E6"/>
    <w:rsid w:val="7D423B8F"/>
    <w:rsid w:val="7E1F77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4">
    <w:name w:val="heading 3"/>
    <w:basedOn w:val="1"/>
    <w:next w:val="1"/>
    <w:qFormat/>
    <w:uiPriority w:val="0"/>
    <w:pPr>
      <w:spacing w:beforeAutospacing="1" w:afterAutospacing="1"/>
      <w:jc w:val="left"/>
      <w:outlineLvl w:val="2"/>
    </w:pPr>
    <w:rPr>
      <w:rFonts w:hint="eastAsia" w:ascii="宋体" w:hAnsi="宋体"/>
      <w:b/>
      <w:kern w:val="0"/>
      <w:sz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kern w:val="0"/>
      <w:sz w:val="24"/>
    </w:rPr>
  </w:style>
  <w:style w:type="paragraph" w:styleId="3">
    <w:name w:val="Body Text"/>
    <w:basedOn w:val="1"/>
    <w:next w:val="1"/>
    <w:semiHidden/>
    <w:qFormat/>
    <w:uiPriority w:val="0"/>
    <w:rPr>
      <w:rFonts w:ascii="仿宋" w:hAnsi="仿宋" w:eastAsia="仿宋" w:cs="仿宋"/>
      <w:sz w:val="28"/>
      <w:szCs w:val="28"/>
    </w:rPr>
  </w:style>
  <w:style w:type="paragraph" w:styleId="5">
    <w:name w:val="Body Text Indent"/>
    <w:basedOn w:val="1"/>
    <w:next w:val="6"/>
    <w:qFormat/>
    <w:uiPriority w:val="99"/>
    <w:pPr>
      <w:ind w:left="480"/>
    </w:pPr>
    <w:rPr>
      <w:sz w:val="24"/>
      <w:szCs w:val="24"/>
    </w:rPr>
  </w:style>
  <w:style w:type="paragraph" w:styleId="6">
    <w:name w:val="envelope return"/>
    <w:basedOn w:val="1"/>
    <w:unhideWhenUsed/>
    <w:qFormat/>
    <w:uiPriority w:val="99"/>
    <w:pPr>
      <w:snapToGrid w:val="0"/>
    </w:pPr>
    <w:rPr>
      <w:rFonts w:ascii="Arial" w:hAnsi="Arial"/>
    </w:rPr>
  </w:style>
  <w:style w:type="paragraph" w:styleId="7">
    <w:name w:val="footer"/>
    <w:basedOn w:val="1"/>
    <w:link w:val="21"/>
    <w:qFormat/>
    <w:uiPriority w:val="0"/>
    <w:pPr>
      <w:tabs>
        <w:tab w:val="center" w:pos="4153"/>
        <w:tab w:val="right" w:pos="8306"/>
      </w:tabs>
    </w:pPr>
    <w:rPr>
      <w:sz w:val="18"/>
      <w:szCs w:val="18"/>
    </w:rPr>
  </w:style>
  <w:style w:type="paragraph" w:styleId="8">
    <w:name w:val="header"/>
    <w:basedOn w:val="1"/>
    <w:link w:val="20"/>
    <w:qFormat/>
    <w:uiPriority w:val="0"/>
    <w:pPr>
      <w:pBdr>
        <w:bottom w:val="single" w:color="auto" w:sz="6" w:space="1"/>
      </w:pBdr>
      <w:tabs>
        <w:tab w:val="center" w:pos="4153"/>
        <w:tab w:val="right" w:pos="8306"/>
      </w:tabs>
      <w:jc w:val="center"/>
    </w:pPr>
    <w:rPr>
      <w:sz w:val="18"/>
      <w:szCs w:val="18"/>
    </w:rPr>
  </w:style>
  <w:style w:type="paragraph" w:styleId="9">
    <w:name w:val="Normal (Web)"/>
    <w:basedOn w:val="1"/>
    <w:next w:val="10"/>
    <w:qFormat/>
    <w:uiPriority w:val="0"/>
    <w:rPr>
      <w:rFonts w:cs="Times New Roman"/>
      <w:sz w:val="24"/>
      <w:lang w:eastAsia="zh-CN"/>
    </w:rPr>
  </w:style>
  <w:style w:type="paragraph" w:customStyle="1" w:styleId="10">
    <w:name w:val="*正文"/>
    <w:basedOn w:val="1"/>
    <w:qFormat/>
    <w:uiPriority w:val="0"/>
    <w:rPr>
      <w:rFonts w:ascii="宋体" w:hAnsi="宋体"/>
      <w:szCs w:val="24"/>
    </w:rPr>
  </w:style>
  <w:style w:type="paragraph" w:styleId="11">
    <w:name w:val="Body Text First Indent 2"/>
    <w:basedOn w:val="5"/>
    <w:next w:val="1"/>
    <w:unhideWhenUsed/>
    <w:qFormat/>
    <w:uiPriority w:val="99"/>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Default"/>
    <w:qFormat/>
    <w:uiPriority w:val="99"/>
    <w:pPr>
      <w:widowControl w:val="0"/>
      <w:autoSpaceDE w:val="0"/>
      <w:autoSpaceDN w:val="0"/>
      <w:adjustRightInd w:val="0"/>
    </w:pPr>
    <w:rPr>
      <w:rFonts w:ascii="宋体" w:hAnsi="宋体" w:eastAsia="等线" w:cs="宋体"/>
      <w:color w:val="000000"/>
      <w:sz w:val="24"/>
      <w:szCs w:val="24"/>
      <w:lang w:val="en-US" w:eastAsia="zh-CN" w:bidi="ar-SA"/>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宋体" w:hAnsi="宋体" w:eastAsia="宋体" w:cs="宋体"/>
      <w:sz w:val="18"/>
      <w:szCs w:val="18"/>
    </w:rPr>
  </w:style>
  <w:style w:type="table" w:customStyle="1" w:styleId="19">
    <w:name w:val="网格型3"/>
    <w:basedOn w:val="12"/>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
    <w:name w:val="页眉 Char"/>
    <w:basedOn w:val="14"/>
    <w:link w:val="8"/>
    <w:qFormat/>
    <w:uiPriority w:val="0"/>
    <w:rPr>
      <w:rFonts w:ascii="Arial" w:hAnsi="Arial" w:eastAsia="Arial" w:cs="Arial"/>
      <w:snapToGrid w:val="0"/>
      <w:color w:val="000000"/>
      <w:sz w:val="18"/>
      <w:szCs w:val="18"/>
      <w:lang w:eastAsia="en-US"/>
    </w:rPr>
  </w:style>
  <w:style w:type="character" w:customStyle="1" w:styleId="21">
    <w:name w:val="页脚 Char"/>
    <w:basedOn w:val="14"/>
    <w:link w:val="7"/>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17</Pages>
  <Words>6124</Words>
  <Characters>6428</Characters>
  <Lines>58</Lines>
  <Paragraphs>16</Paragraphs>
  <TotalTime>8</TotalTime>
  <ScaleCrop>false</ScaleCrop>
  <LinksUpToDate>false</LinksUpToDate>
  <CharactersWithSpaces>6477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2024-06-05T10:37:00Z</dcterms:created>
  <dc:creator>Administrator</dc:creator>
  <cp:lastModifiedBy>快乐的小花花￡*</cp:lastModifiedBy>
  <cp:lastPrinted>2025-03-20T05:52:00Z</cp:lastPrinted>
  <dcterms:modified xsi:type="dcterms:W3CDTF">2025-05-07T06:59:56Z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2024-06-05T11:05:40Z</vt:filetime>
  </property>
  <property fmtid="{D5CDD505-2E9C-101B-9397-08002B2CF9AE}" pid="4" name="KSOProductBuildVer">
    <vt:lpwstr>2052-12.1.0.21171</vt:lpwstr>
  </property>
  <property fmtid="{D5CDD505-2E9C-101B-9397-08002B2CF9AE}" pid="5" name="ICV">
    <vt:lpwstr>0041D8BF27BC4ED7A36CAE044D3C6D70_12</vt:lpwstr>
  </property>
  <property fmtid="{D5CDD505-2E9C-101B-9397-08002B2CF9AE}" pid="6" name="KSOTemplateDocerSaveRecord">
    <vt:lpwstr>eyJoZGlkIjoiZDk4ZmI2MzI2OTA2MTg1MzMwN2QwM2YyMzEyMjQxYjIiLCJ1c2VySWQiOiIzMDQyOTkyNjQifQ==</vt:lpwstr>
  </property>
</Properties>
</file>