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7F3CF">
      <w:pPr>
        <w:jc w:val="center"/>
        <w:rPr>
          <w:rFonts w:hint="eastAsia" w:ascii="仿宋" w:hAnsi="仿宋" w:eastAsia="仿宋" w:cs="仿宋"/>
          <w:b/>
          <w:sz w:val="30"/>
          <w:szCs w:val="30"/>
        </w:rPr>
      </w:pPr>
      <w:r>
        <w:rPr>
          <w:rFonts w:hint="eastAsia" w:ascii="仿宋" w:hAnsi="仿宋" w:eastAsia="仿宋" w:cs="仿宋"/>
          <w:b/>
          <w:sz w:val="30"/>
          <w:szCs w:val="30"/>
        </w:rPr>
        <w:t>2025年启东市汇龙镇万英村路灯更新工程</w:t>
      </w:r>
    </w:p>
    <w:p w14:paraId="270EC9CF">
      <w:pPr>
        <w:jc w:val="center"/>
        <w:rPr>
          <w:rFonts w:hint="eastAsia" w:ascii="仿宋" w:hAnsi="仿宋" w:eastAsia="仿宋" w:cs="仿宋"/>
          <w:b/>
          <w:sz w:val="30"/>
          <w:szCs w:val="30"/>
        </w:rPr>
      </w:pPr>
      <w:r>
        <w:rPr>
          <w:rFonts w:hint="eastAsia" w:ascii="仿宋" w:hAnsi="仿宋" w:eastAsia="仿宋" w:cs="仿宋"/>
          <w:b/>
          <w:sz w:val="30"/>
          <w:szCs w:val="30"/>
        </w:rPr>
        <w:t>询价公告</w:t>
      </w:r>
    </w:p>
    <w:p w14:paraId="7D7FED4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启东市汇龙镇万英村股份经济合作社根据启东市政府采购管理的有关规定，就2025年启东市汇龙镇万英村路灯更新工程进行询价采购(详细内容见采购需求一览表)。</w:t>
      </w:r>
    </w:p>
    <w:p w14:paraId="17617078">
      <w:pPr>
        <w:widowControl/>
        <w:numPr>
          <w:ilvl w:val="0"/>
          <w:numId w:val="1"/>
        </w:numPr>
        <w:adjustRightInd w:val="0"/>
        <w:snapToGrid w:val="0"/>
        <w:spacing w:line="500" w:lineRule="exact"/>
        <w:jc w:val="left"/>
        <w:textAlignment w:val="center"/>
        <w:rPr>
          <w:rFonts w:hint="eastAsia" w:ascii="仿宋" w:hAnsi="仿宋" w:eastAsia="仿宋" w:cs="仿宋"/>
          <w:b/>
          <w:bCs/>
          <w:sz w:val="28"/>
          <w:szCs w:val="28"/>
        </w:rPr>
      </w:pPr>
      <w:r>
        <w:rPr>
          <w:rFonts w:hint="eastAsia" w:ascii="仿宋" w:hAnsi="仿宋" w:eastAsia="仿宋" w:cs="仿宋"/>
          <w:b/>
          <w:bCs/>
          <w:sz w:val="28"/>
          <w:szCs w:val="28"/>
        </w:rPr>
        <w:t>采购需求一览表</w:t>
      </w:r>
    </w:p>
    <w:tbl>
      <w:tblPr>
        <w:tblStyle w:val="9"/>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66"/>
        <w:gridCol w:w="4638"/>
        <w:gridCol w:w="727"/>
        <w:gridCol w:w="716"/>
        <w:gridCol w:w="819"/>
        <w:gridCol w:w="865"/>
        <w:gridCol w:w="946"/>
      </w:tblGrid>
      <w:tr w14:paraId="37A3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7BC7D43E">
            <w:pPr>
              <w:jc w:val="center"/>
              <w:rPr>
                <w:rFonts w:hint="eastAsia" w:ascii="宋体" w:hAnsi="宋体" w:cs="仿宋"/>
                <w:b/>
                <w:bCs/>
                <w:sz w:val="21"/>
                <w:szCs w:val="21"/>
              </w:rPr>
            </w:pPr>
            <w:r>
              <w:rPr>
                <w:rFonts w:hint="eastAsia" w:ascii="宋体" w:hAnsi="宋体" w:cs="仿宋"/>
                <w:b/>
                <w:bCs/>
                <w:sz w:val="21"/>
                <w:szCs w:val="21"/>
              </w:rPr>
              <w:t>序号</w:t>
            </w:r>
          </w:p>
        </w:tc>
        <w:tc>
          <w:tcPr>
            <w:tcW w:w="866" w:type="dxa"/>
            <w:noWrap w:val="0"/>
            <w:vAlign w:val="center"/>
          </w:tcPr>
          <w:p w14:paraId="6DD36B0C">
            <w:pPr>
              <w:jc w:val="center"/>
              <w:rPr>
                <w:rFonts w:hint="eastAsia" w:ascii="宋体" w:hAnsi="宋体" w:cs="仿宋"/>
                <w:b/>
                <w:bCs/>
                <w:sz w:val="21"/>
                <w:szCs w:val="21"/>
              </w:rPr>
            </w:pPr>
            <w:r>
              <w:rPr>
                <w:rFonts w:hint="eastAsia" w:ascii="宋体" w:hAnsi="宋体" w:cs="仿宋"/>
                <w:b/>
                <w:bCs/>
                <w:sz w:val="21"/>
                <w:szCs w:val="21"/>
              </w:rPr>
              <w:t>名称</w:t>
            </w:r>
          </w:p>
        </w:tc>
        <w:tc>
          <w:tcPr>
            <w:tcW w:w="4638" w:type="dxa"/>
            <w:noWrap w:val="0"/>
            <w:vAlign w:val="center"/>
          </w:tcPr>
          <w:p w14:paraId="69ECEB96">
            <w:pPr>
              <w:jc w:val="center"/>
              <w:rPr>
                <w:rFonts w:hint="eastAsia" w:ascii="宋体" w:hAnsi="宋体" w:cs="仿宋"/>
                <w:b/>
                <w:bCs/>
                <w:sz w:val="21"/>
                <w:szCs w:val="21"/>
              </w:rPr>
            </w:pPr>
            <w:r>
              <w:rPr>
                <w:rFonts w:hint="eastAsia" w:ascii="宋体" w:hAnsi="宋体" w:cs="仿宋"/>
                <w:b/>
                <w:bCs/>
                <w:sz w:val="21"/>
                <w:szCs w:val="21"/>
              </w:rPr>
              <w:t>参数</w:t>
            </w:r>
          </w:p>
        </w:tc>
        <w:tc>
          <w:tcPr>
            <w:tcW w:w="727" w:type="dxa"/>
            <w:noWrap w:val="0"/>
            <w:vAlign w:val="center"/>
          </w:tcPr>
          <w:p w14:paraId="622E61A1">
            <w:pPr>
              <w:jc w:val="center"/>
              <w:rPr>
                <w:rFonts w:hint="eastAsia" w:ascii="宋体" w:hAnsi="宋体" w:cs="仿宋"/>
                <w:b/>
                <w:bCs/>
                <w:sz w:val="21"/>
                <w:szCs w:val="21"/>
              </w:rPr>
            </w:pPr>
            <w:r>
              <w:rPr>
                <w:rFonts w:hint="eastAsia" w:ascii="宋体" w:hAnsi="宋体" w:cs="仿宋"/>
                <w:b/>
                <w:bCs/>
                <w:sz w:val="21"/>
                <w:szCs w:val="21"/>
              </w:rPr>
              <w:t>计量单位</w:t>
            </w:r>
          </w:p>
        </w:tc>
        <w:tc>
          <w:tcPr>
            <w:tcW w:w="716" w:type="dxa"/>
            <w:noWrap w:val="0"/>
            <w:vAlign w:val="center"/>
          </w:tcPr>
          <w:p w14:paraId="0889E45A">
            <w:pPr>
              <w:jc w:val="center"/>
              <w:rPr>
                <w:rFonts w:hint="eastAsia" w:ascii="宋体" w:hAnsi="宋体" w:cs="仿宋"/>
                <w:b/>
                <w:bCs/>
                <w:sz w:val="21"/>
                <w:szCs w:val="21"/>
              </w:rPr>
            </w:pPr>
            <w:r>
              <w:rPr>
                <w:rFonts w:hint="eastAsia" w:ascii="宋体" w:hAnsi="宋体" w:cs="仿宋"/>
                <w:b/>
                <w:bCs/>
                <w:sz w:val="21"/>
                <w:szCs w:val="21"/>
                <w:lang w:val="en-US" w:eastAsia="zh-CN"/>
              </w:rPr>
              <w:t>预估</w:t>
            </w:r>
            <w:r>
              <w:rPr>
                <w:rFonts w:hint="eastAsia" w:ascii="宋体" w:hAnsi="宋体" w:cs="仿宋"/>
                <w:b/>
                <w:bCs/>
                <w:sz w:val="21"/>
                <w:szCs w:val="21"/>
              </w:rPr>
              <w:t>数量</w:t>
            </w:r>
          </w:p>
        </w:tc>
        <w:tc>
          <w:tcPr>
            <w:tcW w:w="819" w:type="dxa"/>
            <w:noWrap w:val="0"/>
            <w:vAlign w:val="center"/>
          </w:tcPr>
          <w:p w14:paraId="66952FC8">
            <w:pPr>
              <w:jc w:val="center"/>
              <w:rPr>
                <w:rFonts w:hint="eastAsia" w:ascii="宋体" w:hAnsi="宋体" w:eastAsia="宋体" w:cs="仿宋"/>
                <w:b/>
                <w:bCs/>
                <w:sz w:val="21"/>
                <w:szCs w:val="21"/>
                <w:lang w:val="en-US" w:eastAsia="zh-CN"/>
              </w:rPr>
            </w:pPr>
            <w:r>
              <w:rPr>
                <w:rFonts w:hint="eastAsia" w:ascii="宋体" w:hAnsi="宋体" w:cs="仿宋"/>
                <w:b/>
                <w:bCs/>
                <w:sz w:val="21"/>
                <w:szCs w:val="21"/>
                <w:lang w:val="en-US" w:eastAsia="zh-CN"/>
              </w:rPr>
              <w:t>单价限价（元）</w:t>
            </w:r>
          </w:p>
        </w:tc>
        <w:tc>
          <w:tcPr>
            <w:tcW w:w="865" w:type="dxa"/>
            <w:noWrap w:val="0"/>
            <w:vAlign w:val="center"/>
          </w:tcPr>
          <w:p w14:paraId="6299F170">
            <w:pPr>
              <w:jc w:val="center"/>
              <w:rPr>
                <w:rFonts w:hint="eastAsia" w:ascii="宋体" w:hAnsi="宋体" w:cs="仿宋"/>
                <w:b/>
                <w:bCs/>
                <w:sz w:val="21"/>
                <w:szCs w:val="21"/>
                <w:lang w:val="en-US" w:eastAsia="zh-CN"/>
              </w:rPr>
            </w:pPr>
            <w:r>
              <w:rPr>
                <w:rFonts w:hint="eastAsia" w:ascii="宋体" w:hAnsi="宋体" w:cs="仿宋"/>
                <w:b/>
                <w:bCs/>
                <w:sz w:val="21"/>
                <w:szCs w:val="21"/>
                <w:lang w:val="en-US" w:eastAsia="zh-CN"/>
              </w:rPr>
              <w:t>总价</w:t>
            </w:r>
          </w:p>
          <w:p w14:paraId="6563E7D4">
            <w:pPr>
              <w:jc w:val="center"/>
              <w:rPr>
                <w:rFonts w:hint="eastAsia" w:ascii="宋体" w:hAnsi="宋体" w:eastAsia="宋体" w:cs="仿宋"/>
                <w:b/>
                <w:bCs/>
                <w:sz w:val="21"/>
                <w:szCs w:val="21"/>
                <w:lang w:val="en-US" w:eastAsia="zh-CN"/>
              </w:rPr>
            </w:pPr>
            <w:r>
              <w:rPr>
                <w:rFonts w:hint="eastAsia" w:ascii="宋体" w:hAnsi="宋体" w:cs="仿宋"/>
                <w:b/>
                <w:bCs/>
                <w:sz w:val="21"/>
                <w:szCs w:val="21"/>
                <w:lang w:val="en-US" w:eastAsia="zh-CN"/>
              </w:rPr>
              <w:t>（元）</w:t>
            </w:r>
          </w:p>
        </w:tc>
        <w:tc>
          <w:tcPr>
            <w:tcW w:w="946" w:type="dxa"/>
            <w:noWrap w:val="0"/>
            <w:vAlign w:val="center"/>
          </w:tcPr>
          <w:p w14:paraId="22F69EE8">
            <w:pPr>
              <w:jc w:val="center"/>
              <w:rPr>
                <w:rFonts w:hint="default" w:ascii="宋体" w:hAnsi="宋体" w:cs="仿宋"/>
                <w:b/>
                <w:bCs/>
                <w:sz w:val="21"/>
                <w:szCs w:val="21"/>
                <w:lang w:val="en-US" w:eastAsia="zh-CN"/>
              </w:rPr>
            </w:pPr>
            <w:r>
              <w:rPr>
                <w:rFonts w:hint="eastAsia" w:ascii="宋体" w:hAnsi="宋体" w:cs="仿宋"/>
                <w:b/>
                <w:bCs/>
                <w:sz w:val="21"/>
                <w:szCs w:val="21"/>
                <w:lang w:val="en-US" w:eastAsia="zh-CN"/>
              </w:rPr>
              <w:t>备注</w:t>
            </w:r>
          </w:p>
        </w:tc>
      </w:tr>
      <w:tr w14:paraId="7E14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7174F57F">
            <w:pPr>
              <w:jc w:val="center"/>
              <w:rPr>
                <w:rFonts w:hint="eastAsia" w:ascii="宋体" w:hAnsi="宋体" w:cs="仿宋"/>
                <w:sz w:val="21"/>
                <w:szCs w:val="21"/>
              </w:rPr>
            </w:pPr>
            <w:r>
              <w:rPr>
                <w:rFonts w:hint="eastAsia" w:ascii="宋体" w:hAnsi="宋体" w:cs="仿宋"/>
                <w:sz w:val="21"/>
                <w:szCs w:val="21"/>
              </w:rPr>
              <w:t>1</w:t>
            </w:r>
          </w:p>
        </w:tc>
        <w:tc>
          <w:tcPr>
            <w:tcW w:w="866" w:type="dxa"/>
            <w:noWrap w:val="0"/>
            <w:vAlign w:val="center"/>
          </w:tcPr>
          <w:p w14:paraId="70826AF5">
            <w:pPr>
              <w:jc w:val="center"/>
              <w:rPr>
                <w:rFonts w:hint="eastAsia" w:ascii="宋体" w:hAnsi="宋体" w:cs="仿宋"/>
                <w:sz w:val="21"/>
                <w:szCs w:val="21"/>
              </w:rPr>
            </w:pPr>
            <w:r>
              <w:rPr>
                <w:rFonts w:hint="eastAsia" w:ascii="宋体" w:hAnsi="宋体" w:cs="仿宋"/>
                <w:sz w:val="21"/>
                <w:szCs w:val="21"/>
              </w:rPr>
              <w:t>拆除</w:t>
            </w:r>
          </w:p>
        </w:tc>
        <w:tc>
          <w:tcPr>
            <w:tcW w:w="4638" w:type="dxa"/>
            <w:noWrap w:val="0"/>
            <w:vAlign w:val="center"/>
          </w:tcPr>
          <w:p w14:paraId="599B8A26">
            <w:pPr>
              <w:jc w:val="left"/>
              <w:rPr>
                <w:rFonts w:ascii="宋体" w:hAnsi="宋体"/>
                <w:sz w:val="21"/>
                <w:szCs w:val="21"/>
              </w:rPr>
            </w:pPr>
            <w:r>
              <w:rPr>
                <w:rFonts w:hint="eastAsia" w:ascii="宋体" w:hAnsi="宋体" w:cs="仿宋"/>
                <w:sz w:val="21"/>
                <w:szCs w:val="21"/>
              </w:rPr>
              <w:t>1、原有路灯及配线等附件全部拆除（具体以采购人要求为准）。</w:t>
            </w:r>
          </w:p>
          <w:p w14:paraId="28D00E03">
            <w:pPr>
              <w:jc w:val="left"/>
              <w:rPr>
                <w:rFonts w:hint="eastAsia" w:ascii="宋体" w:hAnsi="宋体" w:cs="仿宋"/>
                <w:sz w:val="21"/>
                <w:szCs w:val="21"/>
              </w:rPr>
            </w:pPr>
            <w:r>
              <w:rPr>
                <w:rFonts w:hint="eastAsia" w:ascii="宋体" w:hAnsi="宋体" w:cs="仿宋"/>
                <w:sz w:val="21"/>
                <w:szCs w:val="21"/>
              </w:rPr>
              <w:t>2、拆除后按采购人要求在指定位置堆放整齐。</w:t>
            </w:r>
          </w:p>
          <w:p w14:paraId="21951107">
            <w:pPr>
              <w:jc w:val="left"/>
              <w:rPr>
                <w:rFonts w:ascii="宋体" w:hAnsi="宋体"/>
                <w:sz w:val="21"/>
                <w:szCs w:val="21"/>
              </w:rPr>
            </w:pPr>
            <w:r>
              <w:rPr>
                <w:rFonts w:hint="eastAsia" w:ascii="宋体" w:hAnsi="宋体" w:cs="仿宋"/>
                <w:sz w:val="21"/>
                <w:szCs w:val="21"/>
              </w:rPr>
              <w:t>3、拆</w:t>
            </w:r>
            <w:r>
              <w:rPr>
                <w:rFonts w:hint="eastAsia" w:ascii="宋体" w:hAnsi="宋体" w:cs="仿宋"/>
                <w:sz w:val="21"/>
                <w:szCs w:val="21"/>
                <w:lang w:val="en-US" w:eastAsia="zh-CN"/>
              </w:rPr>
              <w:t>除</w:t>
            </w:r>
            <w:r>
              <w:rPr>
                <w:rFonts w:hint="eastAsia" w:ascii="宋体" w:hAnsi="宋体" w:cs="仿宋"/>
                <w:sz w:val="21"/>
                <w:szCs w:val="21"/>
              </w:rPr>
              <w:t>的灯及配线等附件全部归采购人所有。</w:t>
            </w:r>
          </w:p>
        </w:tc>
        <w:tc>
          <w:tcPr>
            <w:tcW w:w="727" w:type="dxa"/>
            <w:noWrap w:val="0"/>
            <w:vAlign w:val="center"/>
          </w:tcPr>
          <w:p w14:paraId="155006F1">
            <w:pPr>
              <w:jc w:val="center"/>
              <w:rPr>
                <w:rFonts w:hint="eastAsia" w:ascii="宋体" w:hAnsi="宋体" w:cs="仿宋"/>
                <w:sz w:val="21"/>
                <w:szCs w:val="21"/>
              </w:rPr>
            </w:pPr>
            <w:r>
              <w:rPr>
                <w:rFonts w:hint="eastAsia" w:ascii="宋体" w:hAnsi="宋体" w:cs="仿宋"/>
                <w:sz w:val="21"/>
                <w:szCs w:val="21"/>
              </w:rPr>
              <w:t>项</w:t>
            </w:r>
          </w:p>
        </w:tc>
        <w:tc>
          <w:tcPr>
            <w:tcW w:w="716" w:type="dxa"/>
            <w:noWrap w:val="0"/>
            <w:vAlign w:val="center"/>
          </w:tcPr>
          <w:p w14:paraId="0B45FAF1">
            <w:pPr>
              <w:jc w:val="center"/>
              <w:rPr>
                <w:rFonts w:hint="eastAsia" w:ascii="宋体" w:hAnsi="宋体" w:cs="仿宋"/>
                <w:sz w:val="21"/>
                <w:szCs w:val="21"/>
              </w:rPr>
            </w:pPr>
            <w:r>
              <w:rPr>
                <w:rFonts w:hint="eastAsia" w:ascii="宋体" w:hAnsi="宋体" w:cs="仿宋"/>
                <w:sz w:val="21"/>
                <w:szCs w:val="21"/>
              </w:rPr>
              <w:t>1</w:t>
            </w:r>
          </w:p>
        </w:tc>
        <w:tc>
          <w:tcPr>
            <w:tcW w:w="819" w:type="dxa"/>
            <w:noWrap w:val="0"/>
            <w:vAlign w:val="center"/>
          </w:tcPr>
          <w:p w14:paraId="77793525">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7500</w:t>
            </w:r>
          </w:p>
        </w:tc>
        <w:tc>
          <w:tcPr>
            <w:tcW w:w="865" w:type="dxa"/>
            <w:noWrap w:val="0"/>
            <w:vAlign w:val="center"/>
          </w:tcPr>
          <w:p w14:paraId="4FED6CA6">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7500</w:t>
            </w:r>
          </w:p>
        </w:tc>
        <w:tc>
          <w:tcPr>
            <w:tcW w:w="946" w:type="dxa"/>
            <w:noWrap w:val="0"/>
            <w:vAlign w:val="center"/>
          </w:tcPr>
          <w:p w14:paraId="48FFC2ED">
            <w:pPr>
              <w:jc w:val="center"/>
              <w:rPr>
                <w:rFonts w:hint="eastAsia" w:ascii="宋体" w:hAnsi="宋体" w:cs="仿宋"/>
                <w:sz w:val="21"/>
                <w:szCs w:val="21"/>
              </w:rPr>
            </w:pPr>
          </w:p>
        </w:tc>
      </w:tr>
      <w:tr w14:paraId="319E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69128521">
            <w:pPr>
              <w:jc w:val="center"/>
              <w:rPr>
                <w:rFonts w:hint="eastAsia" w:ascii="宋体" w:hAnsi="宋体" w:cs="仿宋"/>
                <w:sz w:val="21"/>
                <w:szCs w:val="21"/>
              </w:rPr>
            </w:pPr>
            <w:r>
              <w:rPr>
                <w:rFonts w:hint="eastAsia" w:ascii="宋体" w:hAnsi="宋体" w:cs="仿宋"/>
                <w:sz w:val="21"/>
                <w:szCs w:val="21"/>
              </w:rPr>
              <w:t>2</w:t>
            </w:r>
          </w:p>
        </w:tc>
        <w:tc>
          <w:tcPr>
            <w:tcW w:w="866" w:type="dxa"/>
            <w:noWrap w:val="0"/>
            <w:vAlign w:val="center"/>
          </w:tcPr>
          <w:p w14:paraId="478FD296">
            <w:pPr>
              <w:jc w:val="center"/>
              <w:rPr>
                <w:rFonts w:hint="eastAsia" w:ascii="宋体" w:hAnsi="宋体" w:cs="仿宋"/>
                <w:sz w:val="21"/>
                <w:szCs w:val="21"/>
              </w:rPr>
            </w:pPr>
            <w:r>
              <w:rPr>
                <w:rFonts w:hint="eastAsia" w:ascii="宋体" w:hAnsi="宋体" w:cs="仿宋"/>
                <w:sz w:val="21"/>
                <w:szCs w:val="21"/>
              </w:rPr>
              <w:t>太阳能路灯</w:t>
            </w:r>
          </w:p>
        </w:tc>
        <w:tc>
          <w:tcPr>
            <w:tcW w:w="4638" w:type="dxa"/>
            <w:noWrap w:val="0"/>
            <w:vAlign w:val="center"/>
          </w:tcPr>
          <w:p w14:paraId="4347C96F">
            <w:pPr>
              <w:jc w:val="left"/>
              <w:rPr>
                <w:rFonts w:hint="eastAsia" w:ascii="宋体" w:hAnsi="宋体" w:eastAsia="宋体" w:cs="宋体"/>
                <w:sz w:val="21"/>
                <w:szCs w:val="21"/>
              </w:rPr>
            </w:pPr>
            <w:r>
              <w:rPr>
                <w:rFonts w:hint="eastAsia" w:ascii="宋体" w:hAnsi="宋体" w:eastAsia="宋体" w:cs="宋体"/>
                <w:sz w:val="21"/>
                <w:szCs w:val="21"/>
              </w:rPr>
              <w:t>1、灯杆：借杆（材质等</w:t>
            </w:r>
            <w:r>
              <w:rPr>
                <w:rFonts w:hint="eastAsia" w:ascii="宋体" w:hAnsi="宋体" w:eastAsia="宋体" w:cs="宋体"/>
                <w:sz w:val="21"/>
                <w:szCs w:val="21"/>
                <w:lang w:val="en-US" w:eastAsia="zh-CN"/>
              </w:rPr>
              <w:t>报价</w:t>
            </w:r>
            <w:r>
              <w:rPr>
                <w:rFonts w:hint="eastAsia" w:ascii="宋体" w:hAnsi="宋体" w:eastAsia="宋体" w:cs="宋体"/>
                <w:sz w:val="21"/>
                <w:szCs w:val="21"/>
              </w:rPr>
              <w:t>人自行踏勘现场）。</w:t>
            </w:r>
          </w:p>
          <w:p w14:paraId="68DC20A5">
            <w:pPr>
              <w:widowControl/>
              <w:jc w:val="left"/>
              <w:rPr>
                <w:rFonts w:hint="eastAsia" w:ascii="宋体" w:hAnsi="宋体" w:eastAsia="宋体" w:cs="宋体"/>
                <w:sz w:val="21"/>
                <w:szCs w:val="21"/>
                <w:highlight w:val="none"/>
              </w:rPr>
            </w:pPr>
            <w:r>
              <w:rPr>
                <w:rFonts w:hint="eastAsia" w:ascii="宋体" w:hAnsi="宋体" w:eastAsia="宋体" w:cs="宋体"/>
                <w:sz w:val="21"/>
                <w:szCs w:val="21"/>
              </w:rPr>
              <w:t>2、灯具：</w:t>
            </w:r>
            <w:r>
              <w:rPr>
                <w:rFonts w:hint="eastAsia" w:ascii="宋体" w:hAnsi="宋体" w:eastAsia="宋体" w:cs="宋体"/>
                <w:color w:val="000000"/>
                <w:kern w:val="0"/>
                <w:sz w:val="21"/>
                <w:szCs w:val="21"/>
                <w:highlight w:val="none"/>
                <w:lang w:bidi="ar"/>
              </w:rPr>
              <w:t xml:space="preserve">▲光源功率 60W(±1W)。 </w:t>
            </w:r>
          </w:p>
          <w:p w14:paraId="65F7D168">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▲显色指数＞80。 </w:t>
            </w:r>
          </w:p>
          <w:p w14:paraId="1FFD22EC">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▲色温6500K(±100K)。 </w:t>
            </w:r>
          </w:p>
          <w:p w14:paraId="7D418A76">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▲灯具尺寸：520*205*95mm。 </w:t>
            </w:r>
          </w:p>
          <w:p w14:paraId="25BE28A1">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▲防护等级IP65。 </w:t>
            </w:r>
          </w:p>
          <w:p w14:paraId="56EDC238">
            <w:pPr>
              <w:widowControl/>
              <w:jc w:val="left"/>
              <w:rPr>
                <w:rFonts w:hint="eastAsia" w:ascii="宋体" w:hAnsi="宋体" w:eastAsia="宋体" w:cs="宋体"/>
                <w:sz w:val="21"/>
                <w:szCs w:val="21"/>
              </w:rPr>
            </w:pPr>
            <w:r>
              <w:rPr>
                <w:rFonts w:hint="eastAsia" w:ascii="宋体" w:hAnsi="宋体" w:eastAsia="宋体" w:cs="宋体"/>
                <w:color w:val="000000"/>
                <w:kern w:val="0"/>
                <w:sz w:val="21"/>
                <w:szCs w:val="21"/>
                <w:highlight w:val="none"/>
                <w:lang w:bidi="ar"/>
              </w:rPr>
              <w:t xml:space="preserve">▲符合 GB7000.203（GB7000.1）标准耐久性和热试验。 </w:t>
            </w:r>
          </w:p>
          <w:p w14:paraId="2443C150">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外壳采用全铝压铸、全密封构、外表 光滑，灯具结构设计合理、强度高。平均寿命＞50000小时。光衰＜3%，性能稳定。 </w:t>
            </w:r>
          </w:p>
          <w:p w14:paraId="55CA055A">
            <w:pPr>
              <w:widowControl/>
              <w:jc w:val="left"/>
              <w:rPr>
                <w:rFonts w:hint="eastAsia" w:ascii="宋体" w:hAnsi="宋体" w:eastAsia="宋体" w:cs="宋体"/>
                <w:sz w:val="21"/>
                <w:szCs w:val="21"/>
                <w:highlight w:val="none"/>
              </w:rPr>
            </w:pPr>
            <w:r>
              <w:rPr>
                <w:rFonts w:hint="eastAsia" w:ascii="宋体" w:hAnsi="宋体" w:eastAsia="宋体" w:cs="宋体"/>
                <w:sz w:val="21"/>
                <w:szCs w:val="21"/>
              </w:rPr>
              <w:t>3、蓄电池：</w:t>
            </w:r>
            <w:r>
              <w:rPr>
                <w:rFonts w:hint="eastAsia" w:ascii="宋体" w:hAnsi="宋体" w:eastAsia="宋体" w:cs="宋体"/>
                <w:sz w:val="21"/>
                <w:szCs w:val="21"/>
                <w:lang w:val="en-US" w:eastAsia="zh-CN"/>
              </w:rPr>
              <w:t>太阳能专用锂电池，</w:t>
            </w:r>
            <w:r>
              <w:rPr>
                <w:rFonts w:hint="eastAsia" w:ascii="宋体" w:hAnsi="宋体" w:eastAsia="宋体" w:cs="宋体"/>
                <w:color w:val="000000"/>
                <w:kern w:val="0"/>
                <w:sz w:val="21"/>
                <w:szCs w:val="21"/>
                <w:highlight w:val="none"/>
                <w:lang w:bidi="ar"/>
              </w:rPr>
              <w:t xml:space="preserve">▲额定容量≥50AH（+5%内）。 灯头内置，寿命≥10年。 </w:t>
            </w:r>
          </w:p>
          <w:p w14:paraId="6077EC1C">
            <w:pPr>
              <w:jc w:val="left"/>
              <w:rPr>
                <w:rFonts w:hint="eastAsia" w:ascii="宋体" w:hAnsi="宋体" w:eastAsia="宋体" w:cs="宋体"/>
                <w:sz w:val="21"/>
                <w:szCs w:val="21"/>
              </w:rPr>
            </w:pPr>
            <w:r>
              <w:rPr>
                <w:rFonts w:hint="eastAsia" w:ascii="宋体" w:hAnsi="宋体" w:eastAsia="宋体" w:cs="宋体"/>
                <w:color w:val="000000"/>
                <w:kern w:val="0"/>
                <w:sz w:val="21"/>
                <w:szCs w:val="21"/>
                <w:highlight w:val="none"/>
                <w:lang w:bidi="ar"/>
              </w:rPr>
              <w:t>亮灯时间：12小时。</w:t>
            </w:r>
          </w:p>
          <w:p w14:paraId="23E3C2F0">
            <w:pPr>
              <w:widowControl/>
              <w:jc w:val="lef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电池板</w:t>
            </w:r>
            <w:r>
              <w:rPr>
                <w:rFonts w:hint="eastAsia" w:ascii="宋体" w:hAnsi="宋体" w:eastAsia="宋体" w:cs="宋体"/>
                <w:sz w:val="21"/>
                <w:szCs w:val="21"/>
              </w:rPr>
              <w:t>：太阳能光伏板</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highlight w:val="none"/>
                <w:lang w:bidi="ar"/>
              </w:rPr>
              <w:t>▲功率≥100W（+5%内）。 多晶硅，转换率＞18%，4时段控制功能。可变功率，有过充过放及防反接功能，平均寿命≥10年。</w:t>
            </w:r>
          </w:p>
          <w:p w14:paraId="5D31A8B7">
            <w:pPr>
              <w:jc w:val="left"/>
              <w:rPr>
                <w:rFonts w:hint="eastAsia" w:ascii="宋体" w:hAnsi="宋体" w:cs="仿宋"/>
                <w:sz w:val="21"/>
                <w:szCs w:val="21"/>
              </w:rPr>
            </w:pPr>
            <w:r>
              <w:rPr>
                <w:rFonts w:hint="eastAsia" w:ascii="宋体" w:hAnsi="宋体" w:eastAsia="宋体" w:cs="宋体"/>
                <w:sz w:val="21"/>
                <w:szCs w:val="21"/>
              </w:rPr>
              <w:t>5、支架：采用Q235优质</w:t>
            </w:r>
            <w:r>
              <w:rPr>
                <w:rFonts w:hint="eastAsia" w:ascii="宋体" w:hAnsi="宋体" w:eastAsia="宋体" w:cs="宋体"/>
                <w:sz w:val="21"/>
                <w:szCs w:val="21"/>
                <w:lang w:val="en-US" w:eastAsia="zh-CN"/>
              </w:rPr>
              <w:t>钢</w:t>
            </w:r>
            <w:r>
              <w:rPr>
                <w:rFonts w:hint="eastAsia" w:ascii="宋体" w:hAnsi="宋体" w:eastAsia="宋体" w:cs="宋体"/>
                <w:sz w:val="21"/>
                <w:szCs w:val="21"/>
              </w:rPr>
              <w:t>材</w:t>
            </w:r>
            <w:r>
              <w:rPr>
                <w:rFonts w:hint="eastAsia" w:ascii="宋体" w:hAnsi="宋体" w:eastAsia="宋体" w:cs="宋体"/>
                <w:sz w:val="21"/>
                <w:szCs w:val="21"/>
                <w:shd w:val="clear" w:color="auto" w:fill="auto"/>
              </w:rPr>
              <w:t>,口径为60</w:t>
            </w:r>
            <w:r>
              <w:rPr>
                <w:rFonts w:hint="eastAsia" w:ascii="宋体" w:hAnsi="宋体" w:eastAsia="宋体" w:cs="宋体"/>
                <w:sz w:val="21"/>
                <w:szCs w:val="21"/>
                <w:highlight w:val="none"/>
                <w:shd w:val="clear" w:color="auto" w:fill="auto"/>
              </w:rPr>
              <w:t>圆</w:t>
            </w:r>
            <w:r>
              <w:rPr>
                <w:rFonts w:hint="eastAsia" w:ascii="宋体" w:hAnsi="宋体" w:eastAsia="宋体" w:cs="宋体"/>
                <w:sz w:val="21"/>
                <w:szCs w:val="21"/>
                <w:highlight w:val="none"/>
                <w:shd w:val="clear" w:color="auto" w:fill="auto"/>
                <w:lang w:val="en-US" w:eastAsia="zh-CN"/>
              </w:rPr>
              <w:t>管</w:t>
            </w:r>
            <w:r>
              <w:rPr>
                <w:rFonts w:hint="eastAsia" w:ascii="宋体" w:hAnsi="宋体" w:eastAsia="宋体" w:cs="宋体"/>
                <w:sz w:val="21"/>
                <w:szCs w:val="21"/>
                <w:shd w:val="clear" w:color="auto" w:fill="auto"/>
              </w:rPr>
              <w:t>，壁厚≥2.</w:t>
            </w:r>
            <w:r>
              <w:rPr>
                <w:rFonts w:hint="eastAsia" w:ascii="宋体" w:hAnsi="宋体" w:eastAsia="宋体" w:cs="宋体"/>
                <w:sz w:val="21"/>
                <w:szCs w:val="21"/>
                <w:shd w:val="clear" w:color="auto" w:fill="auto"/>
                <w:lang w:val="en-US" w:eastAsia="zh-CN"/>
              </w:rPr>
              <w:t>3</w:t>
            </w:r>
            <w:r>
              <w:rPr>
                <w:rFonts w:hint="eastAsia" w:ascii="宋体" w:hAnsi="宋体" w:eastAsia="宋体" w:cs="宋体"/>
                <w:sz w:val="21"/>
                <w:szCs w:val="21"/>
                <w:shd w:val="clear" w:color="auto" w:fill="auto"/>
              </w:rPr>
              <w:t>mm，壁长1m，底部焊接固</w:t>
            </w:r>
            <w:r>
              <w:rPr>
                <w:rFonts w:hint="eastAsia" w:ascii="宋体" w:hAnsi="宋体" w:eastAsia="宋体" w:cs="宋体"/>
                <w:sz w:val="21"/>
                <w:szCs w:val="21"/>
              </w:rPr>
              <w:t>定底座；整体热镀锌，静电喷塑防腐处理，含太阳能支架、抱箍、配件等。</w:t>
            </w:r>
          </w:p>
        </w:tc>
        <w:tc>
          <w:tcPr>
            <w:tcW w:w="727" w:type="dxa"/>
            <w:noWrap w:val="0"/>
            <w:vAlign w:val="center"/>
          </w:tcPr>
          <w:p w14:paraId="11805BE5">
            <w:pPr>
              <w:jc w:val="center"/>
              <w:rPr>
                <w:rFonts w:hint="eastAsia" w:ascii="宋体" w:hAnsi="宋体" w:cs="仿宋"/>
                <w:sz w:val="21"/>
                <w:szCs w:val="21"/>
              </w:rPr>
            </w:pPr>
            <w:r>
              <w:rPr>
                <w:rFonts w:hint="eastAsia" w:ascii="宋体" w:hAnsi="宋体" w:cs="仿宋"/>
                <w:sz w:val="21"/>
                <w:szCs w:val="21"/>
              </w:rPr>
              <w:t>盏</w:t>
            </w:r>
          </w:p>
        </w:tc>
        <w:tc>
          <w:tcPr>
            <w:tcW w:w="716" w:type="dxa"/>
            <w:noWrap w:val="0"/>
            <w:vAlign w:val="center"/>
          </w:tcPr>
          <w:p w14:paraId="62C02B9F">
            <w:pPr>
              <w:jc w:val="center"/>
              <w:rPr>
                <w:rFonts w:hint="default" w:ascii="宋体" w:hAnsi="宋体" w:eastAsia="宋体" w:cs="仿宋"/>
                <w:sz w:val="21"/>
                <w:szCs w:val="21"/>
                <w:lang w:val="en-US" w:eastAsia="zh-CN"/>
              </w:rPr>
            </w:pPr>
            <w:r>
              <w:rPr>
                <w:rFonts w:hint="eastAsia" w:ascii="宋体" w:hAnsi="宋体" w:cs="仿宋"/>
                <w:sz w:val="21"/>
                <w:szCs w:val="21"/>
                <w:highlight w:val="none"/>
                <w:lang w:val="en-US" w:eastAsia="zh-CN"/>
              </w:rPr>
              <w:t>301</w:t>
            </w:r>
          </w:p>
        </w:tc>
        <w:tc>
          <w:tcPr>
            <w:tcW w:w="819" w:type="dxa"/>
            <w:noWrap w:val="0"/>
            <w:vAlign w:val="center"/>
          </w:tcPr>
          <w:p w14:paraId="28D958F3">
            <w:pPr>
              <w:jc w:val="center"/>
              <w:rPr>
                <w:rFonts w:hint="default" w:ascii="宋体" w:hAnsi="宋体" w:cs="仿宋"/>
                <w:sz w:val="21"/>
                <w:szCs w:val="21"/>
                <w:highlight w:val="yellow"/>
                <w:lang w:val="en-US" w:eastAsia="zh-CN"/>
              </w:rPr>
            </w:pPr>
            <w:r>
              <w:rPr>
                <w:rFonts w:hint="eastAsia" w:ascii="宋体" w:hAnsi="宋体" w:cs="仿宋"/>
                <w:sz w:val="21"/>
                <w:szCs w:val="21"/>
                <w:highlight w:val="none"/>
                <w:lang w:val="en-US" w:eastAsia="zh-CN"/>
              </w:rPr>
              <w:t>800</w:t>
            </w:r>
          </w:p>
        </w:tc>
        <w:tc>
          <w:tcPr>
            <w:tcW w:w="865" w:type="dxa"/>
            <w:noWrap w:val="0"/>
            <w:vAlign w:val="center"/>
          </w:tcPr>
          <w:p w14:paraId="0706E8CE">
            <w:pPr>
              <w:jc w:val="center"/>
              <w:rPr>
                <w:rFonts w:hint="default" w:ascii="宋体" w:hAnsi="宋体" w:cs="仿宋"/>
                <w:sz w:val="21"/>
                <w:szCs w:val="21"/>
                <w:highlight w:val="yellow"/>
                <w:lang w:val="en-US" w:eastAsia="zh-CN"/>
              </w:rPr>
            </w:pPr>
            <w:r>
              <w:rPr>
                <w:rFonts w:hint="eastAsia" w:ascii="宋体" w:hAnsi="宋体" w:cs="仿宋"/>
                <w:sz w:val="21"/>
                <w:szCs w:val="21"/>
                <w:highlight w:val="none"/>
                <w:lang w:val="en-US" w:eastAsia="zh-CN"/>
              </w:rPr>
              <w:t>240800</w:t>
            </w:r>
          </w:p>
        </w:tc>
        <w:tc>
          <w:tcPr>
            <w:tcW w:w="946" w:type="dxa"/>
            <w:noWrap w:val="0"/>
            <w:vAlign w:val="center"/>
          </w:tcPr>
          <w:p w14:paraId="62AAF6AD">
            <w:pPr>
              <w:jc w:val="center"/>
              <w:rPr>
                <w:rFonts w:hint="eastAsia" w:ascii="宋体" w:hAnsi="宋体" w:cs="仿宋"/>
                <w:sz w:val="21"/>
                <w:szCs w:val="21"/>
                <w:highlight w:val="yellow"/>
                <w:lang w:val="en-US" w:eastAsia="zh-CN"/>
              </w:rPr>
            </w:pPr>
            <w:r>
              <w:drawing>
                <wp:inline distT="0" distB="0" distL="114300" distR="114300">
                  <wp:extent cx="501650" cy="574675"/>
                  <wp:effectExtent l="0" t="0" r="1270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01650" cy="574675"/>
                          </a:xfrm>
                          <a:prstGeom prst="rect">
                            <a:avLst/>
                          </a:prstGeom>
                          <a:noFill/>
                          <a:ln>
                            <a:noFill/>
                          </a:ln>
                        </pic:spPr>
                      </pic:pic>
                    </a:graphicData>
                  </a:graphic>
                </wp:inline>
              </w:drawing>
            </w:r>
          </w:p>
        </w:tc>
      </w:tr>
      <w:tr w14:paraId="78EA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351E3D9F">
            <w:pPr>
              <w:jc w:val="center"/>
              <w:rPr>
                <w:rFonts w:hint="eastAsia" w:ascii="宋体" w:hAnsi="宋体" w:eastAsia="宋体" w:cs="仿宋"/>
                <w:sz w:val="21"/>
                <w:szCs w:val="21"/>
                <w:lang w:eastAsia="zh-CN"/>
              </w:rPr>
            </w:pPr>
            <w:r>
              <w:rPr>
                <w:rFonts w:hint="eastAsia" w:ascii="宋体" w:hAnsi="宋体" w:cs="仿宋"/>
                <w:sz w:val="21"/>
                <w:szCs w:val="21"/>
                <w:lang w:val="en-US" w:eastAsia="zh-CN"/>
              </w:rPr>
              <w:t>3</w:t>
            </w:r>
          </w:p>
        </w:tc>
        <w:tc>
          <w:tcPr>
            <w:tcW w:w="866" w:type="dxa"/>
            <w:noWrap w:val="0"/>
            <w:vAlign w:val="center"/>
          </w:tcPr>
          <w:p w14:paraId="7E4B2F0D">
            <w:pPr>
              <w:jc w:val="center"/>
              <w:rPr>
                <w:rFonts w:hint="eastAsia" w:ascii="宋体" w:hAnsi="宋体" w:cs="仿宋"/>
                <w:sz w:val="21"/>
                <w:szCs w:val="21"/>
              </w:rPr>
            </w:pPr>
            <w:r>
              <w:rPr>
                <w:rFonts w:hint="eastAsia" w:ascii="宋体" w:hAnsi="宋体" w:cs="仿宋"/>
                <w:sz w:val="21"/>
                <w:szCs w:val="21"/>
              </w:rPr>
              <w:t>标识牌</w:t>
            </w:r>
          </w:p>
        </w:tc>
        <w:tc>
          <w:tcPr>
            <w:tcW w:w="4638" w:type="dxa"/>
            <w:noWrap w:val="0"/>
            <w:vAlign w:val="center"/>
          </w:tcPr>
          <w:p w14:paraId="25A37537">
            <w:pPr>
              <w:jc w:val="left"/>
              <w:rPr>
                <w:rFonts w:hint="eastAsia" w:ascii="宋体" w:hAnsi="宋体" w:cs="仿宋"/>
                <w:sz w:val="21"/>
                <w:szCs w:val="21"/>
              </w:rPr>
            </w:pPr>
            <w:r>
              <w:rPr>
                <w:rFonts w:hint="eastAsia" w:ascii="宋体" w:hAnsi="宋体" w:cs="仿宋"/>
                <w:sz w:val="21"/>
                <w:szCs w:val="21"/>
                <w:lang w:val="en-US" w:eastAsia="zh-CN"/>
              </w:rPr>
              <w:t>1、</w:t>
            </w:r>
            <w:r>
              <w:rPr>
                <w:rFonts w:hint="default" w:ascii="宋体" w:hAnsi="宋体" w:cs="仿宋"/>
                <w:sz w:val="21"/>
                <w:szCs w:val="21"/>
                <w:lang w:val="en-US" w:eastAsia="zh-CN"/>
              </w:rPr>
              <w:t>标识牌</w:t>
            </w:r>
            <w:r>
              <w:rPr>
                <w:rFonts w:hint="eastAsia" w:ascii="宋体" w:hAnsi="宋体" w:cs="仿宋"/>
                <w:sz w:val="21"/>
                <w:szCs w:val="21"/>
                <w:lang w:val="en-US" w:eastAsia="zh-CN"/>
              </w:rPr>
              <w:t>以白底瓷砖为载体，</w:t>
            </w:r>
            <w:r>
              <w:rPr>
                <w:rFonts w:hint="default" w:ascii="宋体" w:hAnsi="宋体" w:cs="仿宋"/>
                <w:sz w:val="21"/>
                <w:szCs w:val="21"/>
                <w:lang w:val="en-US" w:eastAsia="zh-CN"/>
              </w:rPr>
              <w:t>尺寸</w:t>
            </w:r>
            <w:r>
              <w:rPr>
                <w:rFonts w:hint="eastAsia" w:ascii="宋体" w:hAnsi="宋体" w:cs="仿宋"/>
                <w:sz w:val="21"/>
                <w:szCs w:val="21"/>
                <w:lang w:val="en-US" w:eastAsia="zh-CN"/>
              </w:rPr>
              <w:t>为</w:t>
            </w:r>
            <w:r>
              <w:rPr>
                <w:rFonts w:hint="default" w:ascii="宋体" w:hAnsi="宋体" w:cs="仿宋"/>
                <w:sz w:val="21"/>
                <w:szCs w:val="21"/>
                <w:lang w:val="en-US" w:eastAsia="zh-CN"/>
              </w:rPr>
              <w:t>40cm×</w:t>
            </w:r>
            <w:r>
              <w:rPr>
                <w:rFonts w:hint="eastAsia" w:ascii="宋体" w:hAnsi="宋体" w:cs="仿宋"/>
                <w:sz w:val="21"/>
                <w:szCs w:val="21"/>
                <w:lang w:val="en-US" w:eastAsia="zh-CN"/>
              </w:rPr>
              <w:t>6</w:t>
            </w:r>
            <w:r>
              <w:rPr>
                <w:rFonts w:hint="default" w:ascii="宋体" w:hAnsi="宋体" w:cs="仿宋"/>
                <w:sz w:val="21"/>
                <w:szCs w:val="21"/>
                <w:lang w:val="en-US" w:eastAsia="zh-CN"/>
              </w:rPr>
              <w:t>0cm</w:t>
            </w:r>
            <w:r>
              <w:rPr>
                <w:rFonts w:hint="eastAsia" w:ascii="宋体" w:hAnsi="宋体" w:cs="仿宋"/>
                <w:sz w:val="21"/>
                <w:szCs w:val="21"/>
                <w:lang w:val="en-US" w:eastAsia="zh-CN"/>
              </w:rPr>
              <w:t>，</w:t>
            </w:r>
            <w:r>
              <w:rPr>
                <w:rFonts w:hint="eastAsia" w:ascii="宋体" w:hAnsi="宋体" w:cs="仿宋"/>
                <w:sz w:val="21"/>
                <w:szCs w:val="21"/>
              </w:rPr>
              <w:t>标识牌版面内容按业主要求设置</w:t>
            </w:r>
            <w:r>
              <w:rPr>
                <w:rFonts w:hint="eastAsia" w:ascii="宋体" w:hAnsi="宋体" w:cs="仿宋"/>
                <w:sz w:val="21"/>
                <w:szCs w:val="21"/>
                <w:lang w:val="en-US" w:eastAsia="zh-CN"/>
              </w:rPr>
              <w:t>。</w:t>
            </w:r>
          </w:p>
          <w:p w14:paraId="121C3CF5">
            <w:pPr>
              <w:jc w:val="left"/>
              <w:rPr>
                <w:rFonts w:hint="eastAsia" w:ascii="宋体" w:hAnsi="宋体" w:cs="仿宋"/>
                <w:sz w:val="21"/>
                <w:szCs w:val="21"/>
              </w:rPr>
            </w:pPr>
            <w:r>
              <w:rPr>
                <w:rFonts w:hint="eastAsia" w:ascii="宋体" w:hAnsi="宋体" w:cs="仿宋"/>
                <w:sz w:val="21"/>
                <w:szCs w:val="21"/>
                <w:lang w:val="en-US" w:eastAsia="zh-CN"/>
              </w:rPr>
              <w:t>2</w:t>
            </w:r>
            <w:r>
              <w:rPr>
                <w:rFonts w:hint="eastAsia" w:ascii="宋体" w:hAnsi="宋体" w:cs="仿宋"/>
                <w:sz w:val="21"/>
                <w:szCs w:val="21"/>
              </w:rPr>
              <w:t>、标识牌立柱材质：304不锈钢。</w:t>
            </w:r>
          </w:p>
          <w:p w14:paraId="757ED875">
            <w:pPr>
              <w:jc w:val="left"/>
              <w:rPr>
                <w:rFonts w:hint="eastAsia" w:ascii="宋体" w:hAnsi="宋体" w:cs="仿宋"/>
                <w:sz w:val="21"/>
                <w:szCs w:val="21"/>
              </w:rPr>
            </w:pPr>
            <w:r>
              <w:rPr>
                <w:rFonts w:hint="eastAsia" w:ascii="宋体" w:hAnsi="宋体" w:cs="仿宋"/>
                <w:sz w:val="21"/>
                <w:szCs w:val="21"/>
                <w:lang w:val="en-US" w:eastAsia="zh-CN"/>
              </w:rPr>
              <w:t>3</w:t>
            </w:r>
            <w:r>
              <w:rPr>
                <w:rFonts w:hint="eastAsia" w:ascii="宋体" w:hAnsi="宋体" w:cs="仿宋"/>
                <w:sz w:val="21"/>
                <w:szCs w:val="21"/>
              </w:rPr>
              <w:t>、标识牌立柱规格：高1400mm，壁厚1.2mm，直径63mm</w:t>
            </w:r>
            <w:r>
              <w:rPr>
                <w:rFonts w:hint="eastAsia" w:ascii="宋体" w:hAnsi="宋体" w:cs="仿宋"/>
                <w:sz w:val="21"/>
                <w:szCs w:val="21"/>
                <w:lang w:eastAsia="zh-CN"/>
              </w:rPr>
              <w:t>（</w:t>
            </w:r>
            <w:r>
              <w:rPr>
                <w:rFonts w:hint="eastAsia" w:ascii="宋体" w:hAnsi="宋体" w:cs="仿宋"/>
                <w:sz w:val="21"/>
                <w:szCs w:val="21"/>
                <w:lang w:val="en-US" w:eastAsia="zh-CN"/>
              </w:rPr>
              <w:t>以实际测量尺寸为准</w:t>
            </w:r>
            <w:r>
              <w:rPr>
                <w:rFonts w:hint="eastAsia" w:ascii="宋体" w:hAnsi="宋体" w:cs="仿宋"/>
                <w:sz w:val="21"/>
                <w:szCs w:val="21"/>
                <w:lang w:eastAsia="zh-CN"/>
              </w:rPr>
              <w:t>）</w:t>
            </w:r>
            <w:r>
              <w:rPr>
                <w:rFonts w:hint="eastAsia" w:ascii="宋体" w:hAnsi="宋体" w:cs="仿宋"/>
                <w:sz w:val="21"/>
                <w:szCs w:val="21"/>
              </w:rPr>
              <w:t>。</w:t>
            </w:r>
          </w:p>
          <w:p w14:paraId="79769A81">
            <w:pPr>
              <w:jc w:val="left"/>
              <w:rPr>
                <w:rFonts w:hint="eastAsia" w:ascii="宋体" w:hAnsi="宋体" w:cs="仿宋"/>
                <w:sz w:val="21"/>
                <w:szCs w:val="21"/>
              </w:rPr>
            </w:pPr>
            <w:r>
              <w:rPr>
                <w:rFonts w:hint="eastAsia" w:ascii="宋体" w:hAnsi="宋体" w:cs="仿宋"/>
                <w:sz w:val="21"/>
                <w:szCs w:val="21"/>
                <w:lang w:val="en-US" w:eastAsia="zh-CN"/>
              </w:rPr>
              <w:t>4</w:t>
            </w:r>
            <w:r>
              <w:rPr>
                <w:rFonts w:hint="eastAsia" w:ascii="宋体" w:hAnsi="宋体" w:cs="仿宋"/>
                <w:sz w:val="21"/>
                <w:szCs w:val="21"/>
              </w:rPr>
              <w:t>、标识牌外边框用304不锈钢方管，边框内用角固定</w:t>
            </w:r>
            <w:r>
              <w:rPr>
                <w:rFonts w:hint="eastAsia" w:ascii="宋体" w:hAnsi="宋体" w:cs="仿宋"/>
                <w:sz w:val="21"/>
                <w:szCs w:val="21"/>
                <w:lang w:val="en-US" w:eastAsia="zh-CN"/>
              </w:rPr>
              <w:t>瓷砖（外边框的大小以实际测量尺寸为准）</w:t>
            </w:r>
            <w:r>
              <w:rPr>
                <w:rFonts w:hint="eastAsia" w:ascii="宋体" w:hAnsi="宋体" w:cs="仿宋"/>
                <w:sz w:val="21"/>
                <w:szCs w:val="21"/>
              </w:rPr>
              <w:t>。</w:t>
            </w:r>
          </w:p>
          <w:p w14:paraId="1B349453">
            <w:pPr>
              <w:jc w:val="left"/>
              <w:rPr>
                <w:rFonts w:hint="eastAsia" w:ascii="宋体" w:hAnsi="宋体" w:cs="仿宋"/>
                <w:sz w:val="21"/>
                <w:szCs w:val="21"/>
              </w:rPr>
            </w:pPr>
            <w:r>
              <w:rPr>
                <w:rFonts w:hint="eastAsia" w:ascii="宋体" w:hAnsi="宋体" w:cs="仿宋"/>
                <w:sz w:val="21"/>
                <w:szCs w:val="21"/>
                <w:lang w:val="en-US" w:eastAsia="zh-CN"/>
              </w:rPr>
              <w:t>5</w:t>
            </w:r>
            <w:r>
              <w:rPr>
                <w:rFonts w:hint="eastAsia" w:ascii="宋体" w:hAnsi="宋体" w:cs="仿宋"/>
                <w:sz w:val="21"/>
                <w:szCs w:val="21"/>
              </w:rPr>
              <w:t>、标识牌安装：在采购人指定的位置制作安装基础，并安装牢固。</w:t>
            </w:r>
          </w:p>
        </w:tc>
        <w:tc>
          <w:tcPr>
            <w:tcW w:w="727" w:type="dxa"/>
            <w:noWrap w:val="0"/>
            <w:vAlign w:val="center"/>
          </w:tcPr>
          <w:p w14:paraId="33E9353D">
            <w:pPr>
              <w:jc w:val="center"/>
              <w:rPr>
                <w:rFonts w:hint="eastAsia" w:ascii="宋体" w:hAnsi="宋体" w:cs="仿宋"/>
                <w:sz w:val="21"/>
                <w:szCs w:val="21"/>
              </w:rPr>
            </w:pPr>
            <w:r>
              <w:rPr>
                <w:rFonts w:hint="eastAsia" w:ascii="宋体" w:hAnsi="宋体" w:cs="仿宋"/>
                <w:sz w:val="21"/>
                <w:szCs w:val="21"/>
              </w:rPr>
              <w:t>个</w:t>
            </w:r>
          </w:p>
        </w:tc>
        <w:tc>
          <w:tcPr>
            <w:tcW w:w="716" w:type="dxa"/>
            <w:noWrap w:val="0"/>
            <w:vAlign w:val="center"/>
          </w:tcPr>
          <w:p w14:paraId="316FBD45">
            <w:pPr>
              <w:jc w:val="center"/>
              <w:rPr>
                <w:rFonts w:hint="eastAsia" w:ascii="宋体" w:hAnsi="宋体" w:cs="仿宋"/>
                <w:sz w:val="21"/>
                <w:szCs w:val="21"/>
              </w:rPr>
            </w:pPr>
            <w:r>
              <w:rPr>
                <w:rFonts w:hint="eastAsia" w:ascii="宋体" w:hAnsi="宋体" w:cs="仿宋"/>
                <w:sz w:val="21"/>
                <w:szCs w:val="21"/>
              </w:rPr>
              <w:t>1</w:t>
            </w:r>
          </w:p>
        </w:tc>
        <w:tc>
          <w:tcPr>
            <w:tcW w:w="819" w:type="dxa"/>
            <w:noWrap w:val="0"/>
            <w:vAlign w:val="center"/>
          </w:tcPr>
          <w:p w14:paraId="4BF99F5E">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1700</w:t>
            </w:r>
          </w:p>
        </w:tc>
        <w:tc>
          <w:tcPr>
            <w:tcW w:w="865" w:type="dxa"/>
            <w:noWrap w:val="0"/>
            <w:vAlign w:val="center"/>
          </w:tcPr>
          <w:p w14:paraId="749C955F">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1700</w:t>
            </w:r>
          </w:p>
        </w:tc>
        <w:tc>
          <w:tcPr>
            <w:tcW w:w="946" w:type="dxa"/>
            <w:noWrap w:val="0"/>
            <w:vAlign w:val="center"/>
          </w:tcPr>
          <w:p w14:paraId="2312D89E">
            <w:pPr>
              <w:jc w:val="center"/>
              <w:rPr>
                <w:rFonts w:hint="eastAsia" w:ascii="宋体" w:hAnsi="宋体" w:cs="仿宋"/>
                <w:sz w:val="21"/>
                <w:szCs w:val="21"/>
              </w:rPr>
            </w:pPr>
          </w:p>
        </w:tc>
      </w:tr>
      <w:tr w14:paraId="419E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994" w:type="dxa"/>
            <w:gridSpan w:val="8"/>
            <w:noWrap w:val="0"/>
            <w:vAlign w:val="center"/>
          </w:tcPr>
          <w:p w14:paraId="327EF117">
            <w:pPr>
              <w:jc w:val="center"/>
              <w:rPr>
                <w:rFonts w:hint="eastAsia" w:ascii="宋体" w:hAnsi="宋体" w:cs="仿宋"/>
                <w:sz w:val="28"/>
                <w:szCs w:val="28"/>
                <w:lang w:val="en-US" w:eastAsia="zh-CN"/>
              </w:rPr>
            </w:pPr>
            <w:r>
              <w:rPr>
                <w:rFonts w:hint="eastAsia" w:ascii="宋体" w:hAnsi="宋体" w:cs="仿宋"/>
                <w:sz w:val="28"/>
                <w:szCs w:val="28"/>
                <w:lang w:val="en-US" w:eastAsia="zh-CN"/>
              </w:rPr>
              <w:t>合计（大写）：</w:t>
            </w:r>
            <w:r>
              <w:rPr>
                <w:rFonts w:hint="eastAsia" w:ascii="宋体" w:hAnsi="宋体" w:cs="仿宋"/>
                <w:sz w:val="28"/>
                <w:szCs w:val="28"/>
                <w:u w:val="single"/>
                <w:lang w:val="en-US" w:eastAsia="zh-CN"/>
              </w:rPr>
              <w:t xml:space="preserve"> 贰拾伍万元整（小写：￥250000元）</w:t>
            </w:r>
          </w:p>
        </w:tc>
      </w:tr>
      <w:tr w14:paraId="699F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4" w:type="dxa"/>
            <w:gridSpan w:val="8"/>
            <w:noWrap w:val="0"/>
            <w:vAlign w:val="center"/>
          </w:tcPr>
          <w:p w14:paraId="020873AA">
            <w:pPr>
              <w:jc w:val="left"/>
              <w:rPr>
                <w:rFonts w:hint="eastAsia" w:ascii="宋体" w:hAnsi="宋体" w:cs="仿宋"/>
                <w:sz w:val="21"/>
                <w:szCs w:val="21"/>
              </w:rPr>
            </w:pPr>
            <w:r>
              <w:rPr>
                <w:rFonts w:hint="eastAsia" w:ascii="宋体" w:hAnsi="宋体" w:cs="仿宋"/>
                <w:sz w:val="21"/>
                <w:szCs w:val="21"/>
              </w:rPr>
              <w:t>备注：</w:t>
            </w:r>
          </w:p>
          <w:p w14:paraId="3938BB04">
            <w:pPr>
              <w:numPr>
                <w:ilvl w:val="0"/>
                <w:numId w:val="2"/>
              </w:numPr>
              <w:jc w:val="left"/>
              <w:rPr>
                <w:rFonts w:hint="eastAsia" w:ascii="宋体" w:hAnsi="宋体" w:cs="仿宋"/>
                <w:sz w:val="21"/>
                <w:szCs w:val="21"/>
                <w:highlight w:val="none"/>
              </w:rPr>
            </w:pPr>
            <w:r>
              <w:rPr>
                <w:rFonts w:hint="eastAsia" w:ascii="宋体" w:hAnsi="宋体" w:cs="仿宋"/>
                <w:sz w:val="21"/>
                <w:szCs w:val="21"/>
                <w:highlight w:val="none"/>
              </w:rPr>
              <w:t>上述带“▲”为主要规格参数，</w:t>
            </w:r>
            <w:r>
              <w:rPr>
                <w:rFonts w:hint="eastAsia" w:ascii="宋体" w:hAnsi="宋体" w:cs="仿宋"/>
                <w:color w:val="auto"/>
                <w:sz w:val="21"/>
                <w:szCs w:val="21"/>
                <w:highlight w:val="none"/>
              </w:rPr>
              <w:t>投标时</w:t>
            </w:r>
            <w:r>
              <w:rPr>
                <w:rFonts w:hint="eastAsia" w:ascii="宋体" w:hAnsi="宋体" w:cs="仿宋"/>
                <w:sz w:val="21"/>
                <w:szCs w:val="21"/>
                <w:highlight w:val="none"/>
              </w:rPr>
              <w:t>须提供国家电光源质量监督检验中心或国家电光源质量检验检测中心出具的样品灯具，国家光伏产品质量检验检测中心出具的样品锂电池、光伏板产品检测报告复印件并加盖投标单位公章【检测报告的封面必须带有 CMA及 CNAS 标志、有电子版报告的二维码、内页附有样品照片及外形尺寸】，且报告中参数指标涵盖“▲”采购要求。灯具的外观与样品图要求的外观一致，尺寸大小允许偏差在±5%以内 （含±5%）。</w:t>
            </w:r>
          </w:p>
          <w:p w14:paraId="35AE6921">
            <w:pPr>
              <w:numPr>
                <w:ilvl w:val="0"/>
                <w:numId w:val="0"/>
              </w:numPr>
              <w:jc w:val="left"/>
              <w:rPr>
                <w:rFonts w:hint="eastAsia" w:ascii="宋体" w:hAnsi="宋体" w:cs="仿宋"/>
                <w:sz w:val="21"/>
                <w:szCs w:val="21"/>
              </w:rPr>
            </w:pPr>
            <w:r>
              <w:rPr>
                <w:rFonts w:hint="eastAsia" w:ascii="宋体" w:hAnsi="宋体" w:cs="仿宋"/>
                <w:sz w:val="21"/>
                <w:szCs w:val="21"/>
              </w:rPr>
              <w:t>2.请供应商实地考察现场，综合考虑各种因素后报价。</w:t>
            </w:r>
          </w:p>
          <w:p w14:paraId="1C9E0294">
            <w:pPr>
              <w:jc w:val="left"/>
              <w:rPr>
                <w:rFonts w:hint="eastAsia" w:ascii="宋体" w:hAnsi="宋体" w:cs="仿宋"/>
                <w:sz w:val="21"/>
                <w:szCs w:val="21"/>
              </w:rPr>
            </w:pPr>
            <w:r>
              <w:rPr>
                <w:rFonts w:hint="eastAsia" w:ascii="宋体" w:hAnsi="宋体" w:cs="仿宋"/>
                <w:sz w:val="21"/>
                <w:szCs w:val="21"/>
              </w:rPr>
              <w:t xml:space="preserve">3.采购标准要求以采购要求、相关国家标准为准，在标准和采购要求不一致时，按要求高的标准执行。 </w:t>
            </w:r>
          </w:p>
          <w:p w14:paraId="2605998C">
            <w:pPr>
              <w:jc w:val="left"/>
              <w:rPr>
                <w:rFonts w:hint="eastAsia" w:ascii="宋体" w:hAnsi="宋体" w:cs="仿宋"/>
                <w:sz w:val="21"/>
                <w:szCs w:val="21"/>
              </w:rPr>
            </w:pPr>
            <w:r>
              <w:rPr>
                <w:rFonts w:hint="eastAsia" w:ascii="宋体" w:hAnsi="宋体" w:cs="仿宋"/>
                <w:sz w:val="21"/>
                <w:szCs w:val="21"/>
                <w:lang w:val="en-US" w:eastAsia="zh-CN"/>
              </w:rPr>
              <w:t>4</w:t>
            </w:r>
            <w:r>
              <w:rPr>
                <w:rFonts w:hint="eastAsia" w:ascii="宋体" w:hAnsi="宋体" w:cs="仿宋"/>
                <w:sz w:val="21"/>
                <w:szCs w:val="21"/>
              </w:rPr>
              <w:t>.成交供应商提供的所有货物都必须为全新的原厂正品，不接受翻新产品，一经查实，取消成交资格，并列入采购人的采购黑名单，同时对成交供应商及负责人追究相关法律责任。</w:t>
            </w:r>
          </w:p>
          <w:p w14:paraId="0E8AF2DE">
            <w:pPr>
              <w:jc w:val="left"/>
              <w:rPr>
                <w:rFonts w:hint="eastAsia" w:ascii="宋体" w:hAnsi="宋体" w:cs="仿宋"/>
                <w:sz w:val="21"/>
                <w:szCs w:val="21"/>
              </w:rPr>
            </w:pPr>
            <w:r>
              <w:rPr>
                <w:rFonts w:hint="eastAsia" w:ascii="宋体" w:hAnsi="宋体" w:cs="仿宋"/>
                <w:sz w:val="21"/>
                <w:szCs w:val="21"/>
                <w:lang w:val="en-US" w:eastAsia="zh-CN"/>
              </w:rPr>
              <w:t>5</w:t>
            </w:r>
            <w:r>
              <w:rPr>
                <w:rFonts w:hint="eastAsia" w:ascii="宋体" w:hAnsi="宋体" w:cs="仿宋"/>
                <w:sz w:val="21"/>
                <w:szCs w:val="21"/>
              </w:rPr>
              <w:t>.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7B7585D1">
            <w:pPr>
              <w:jc w:val="left"/>
              <w:rPr>
                <w:rFonts w:hint="eastAsia" w:ascii="宋体" w:hAnsi="宋体" w:cs="仿宋"/>
                <w:sz w:val="21"/>
                <w:szCs w:val="21"/>
              </w:rPr>
            </w:pPr>
            <w:r>
              <w:rPr>
                <w:rFonts w:hint="eastAsia" w:ascii="宋体" w:hAnsi="宋体" w:cs="仿宋"/>
                <w:sz w:val="21"/>
                <w:szCs w:val="21"/>
                <w:lang w:val="en-US" w:eastAsia="zh-CN"/>
              </w:rPr>
              <w:t>6</w:t>
            </w:r>
            <w:r>
              <w:rPr>
                <w:rFonts w:hint="eastAsia" w:ascii="宋体" w:hAnsi="宋体" w:cs="仿宋"/>
                <w:sz w:val="21"/>
                <w:szCs w:val="21"/>
              </w:rPr>
              <w:t>.供应商报价的所有太阳能路灯产品必须为同一品牌，并且须在报价表上明确所投太阳能路灯产品的品牌及型号，否则视为无效响应。</w:t>
            </w:r>
          </w:p>
          <w:p w14:paraId="2FE23B4B">
            <w:pPr>
              <w:jc w:val="left"/>
              <w:rPr>
                <w:rFonts w:hint="eastAsia" w:ascii="宋体" w:hAnsi="宋体" w:cs="仿宋"/>
                <w:b w:val="0"/>
                <w:bCs w:val="0"/>
                <w:sz w:val="21"/>
                <w:szCs w:val="21"/>
                <w:lang w:val="en-US" w:eastAsia="zh-CN"/>
              </w:rPr>
            </w:pPr>
            <w:r>
              <w:rPr>
                <w:rFonts w:hint="eastAsia" w:ascii="宋体" w:hAnsi="宋体" w:cs="仿宋"/>
                <w:b w:val="0"/>
                <w:bCs w:val="0"/>
                <w:sz w:val="21"/>
                <w:szCs w:val="21"/>
                <w:lang w:val="en-US" w:eastAsia="zh-CN"/>
              </w:rPr>
              <w:t>7.</w:t>
            </w:r>
            <w:r>
              <w:rPr>
                <w:rFonts w:hint="eastAsia" w:ascii="仿宋" w:hAnsi="仿宋" w:eastAsia="仿宋" w:cs="仿宋"/>
                <w:b/>
                <w:bCs/>
                <w:sz w:val="24"/>
                <w:szCs w:val="24"/>
                <w:highlight w:val="none"/>
                <w:lang w:val="en-US" w:eastAsia="zh-CN"/>
              </w:rPr>
              <w:t>以上</w:t>
            </w:r>
            <w:r>
              <w:rPr>
                <w:rFonts w:hint="eastAsia" w:ascii="仿宋" w:hAnsi="仿宋" w:eastAsia="仿宋" w:cs="仿宋"/>
                <w:b/>
                <w:bCs/>
                <w:sz w:val="24"/>
                <w:szCs w:val="24"/>
                <w:highlight w:val="none"/>
              </w:rPr>
              <w:t>太阳能路灯</w:t>
            </w:r>
            <w:r>
              <w:rPr>
                <w:rFonts w:hint="eastAsia" w:ascii="仿宋" w:hAnsi="仿宋" w:eastAsia="仿宋" w:cs="仿宋"/>
                <w:b/>
                <w:bCs/>
                <w:sz w:val="24"/>
                <w:szCs w:val="24"/>
                <w:highlight w:val="none"/>
                <w:lang w:val="en-US" w:eastAsia="zh-CN"/>
              </w:rPr>
              <w:t>及</w:t>
            </w:r>
            <w:r>
              <w:rPr>
                <w:rFonts w:hint="eastAsia" w:ascii="仿宋" w:hAnsi="仿宋" w:eastAsia="仿宋" w:cs="仿宋"/>
                <w:b/>
                <w:bCs/>
                <w:sz w:val="24"/>
                <w:szCs w:val="24"/>
                <w:highlight w:val="none"/>
              </w:rPr>
              <w:t>标识牌的数量为暂定，实际安装数量以采购人的实际需求为准</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按实结算</w:t>
            </w:r>
            <w:r>
              <w:rPr>
                <w:rFonts w:hint="eastAsia" w:ascii="仿宋" w:hAnsi="仿宋" w:eastAsia="仿宋" w:cs="仿宋"/>
                <w:b/>
                <w:bCs/>
                <w:sz w:val="24"/>
                <w:szCs w:val="24"/>
                <w:highlight w:val="none"/>
                <w:lang w:eastAsia="zh-CN"/>
              </w:rPr>
              <w:t>。</w:t>
            </w:r>
          </w:p>
        </w:tc>
      </w:tr>
    </w:tbl>
    <w:p w14:paraId="20840288">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二</w:t>
      </w:r>
      <w:r>
        <w:rPr>
          <w:rFonts w:hint="eastAsia" w:ascii="仿宋" w:hAnsi="仿宋" w:eastAsia="仿宋" w:cs="仿宋"/>
          <w:b/>
          <w:bCs/>
          <w:kern w:val="0"/>
          <w:sz w:val="28"/>
          <w:szCs w:val="28"/>
        </w:rPr>
        <w:t>、采购项目基本情况</w:t>
      </w:r>
    </w:p>
    <w:p w14:paraId="06B4CA91">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rPr>
        <w:t>2025年启东市汇龙镇万英村路灯更新工程</w:t>
      </w:r>
    </w:p>
    <w:p w14:paraId="2C68A61B">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项目类型：货物</w:t>
      </w:r>
    </w:p>
    <w:p w14:paraId="1A6E0687">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所属行业：工业</w:t>
      </w:r>
    </w:p>
    <w:p w14:paraId="352575D3">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bCs/>
          <w:kern w:val="0"/>
          <w:sz w:val="28"/>
          <w:szCs w:val="28"/>
          <w:highlight w:val="yellow"/>
          <w:lang w:val="en-US" w:eastAsia="zh-CN"/>
        </w:rPr>
      </w:pPr>
      <w:r>
        <w:rPr>
          <w:rFonts w:hint="eastAsia" w:ascii="仿宋" w:hAnsi="仿宋" w:eastAsia="仿宋" w:cs="仿宋"/>
          <w:b/>
          <w:bCs/>
          <w:kern w:val="0"/>
          <w:sz w:val="28"/>
          <w:szCs w:val="28"/>
          <w:lang w:val="en-US" w:eastAsia="zh-CN"/>
        </w:rPr>
        <w:t>本项目最高限价：人民币</w:t>
      </w:r>
      <w:r>
        <w:rPr>
          <w:rFonts w:hint="eastAsia" w:ascii="仿宋" w:hAnsi="仿宋" w:eastAsia="仿宋" w:cs="仿宋"/>
          <w:b/>
          <w:bCs/>
          <w:kern w:val="0"/>
          <w:sz w:val="28"/>
          <w:szCs w:val="28"/>
          <w:u w:val="single"/>
          <w:lang w:val="en-US" w:eastAsia="zh-CN"/>
        </w:rPr>
        <w:t xml:space="preserve"> 贰拾伍万元整（￥250000元）</w:t>
      </w:r>
      <w:r>
        <w:rPr>
          <w:rFonts w:hint="eastAsia" w:ascii="仿宋" w:hAnsi="仿宋" w:eastAsia="仿宋" w:cs="仿宋"/>
          <w:b/>
          <w:bCs/>
          <w:kern w:val="0"/>
          <w:sz w:val="28"/>
          <w:szCs w:val="28"/>
          <w:lang w:val="en-US" w:eastAsia="zh-CN"/>
        </w:rPr>
        <w:t>,报价高于最高限价（或单价限价）的为无效投标文件。</w:t>
      </w:r>
    </w:p>
    <w:p w14:paraId="79095E51">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、投标供应商资格</w:t>
      </w:r>
    </w:p>
    <w:p w14:paraId="3B6C9343">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满足《中华人民共和国政府采购法》第二十二条规定。</w:t>
      </w:r>
    </w:p>
    <w:p w14:paraId="6B46A7A6">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供应商具有合法的企业法人营业执照。</w:t>
      </w:r>
    </w:p>
    <w:p w14:paraId="7793761B">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本项目不接受任何形式的联合体投标。</w:t>
      </w:r>
    </w:p>
    <w:p w14:paraId="1380828C">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、商务部分要求：</w:t>
      </w:r>
    </w:p>
    <w:p w14:paraId="4ADA24E0">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量要求：供应商所提供的产品必须是全新、未使用过的原装合格正品，完全符合采购文件规定的要求，符合中华人民共和国国家质量检测标准的要求，产品内外完好，供货时须提供相关证明材料、有效产品合格证等，如不符合要求，则取消其成交资格，履约保证金不予退还。</w:t>
      </w:r>
    </w:p>
    <w:p w14:paraId="6DCEE6EB">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保要求：本项目要求整体质保三年（含部件及人工等），自验收合格报告签字确认日起，开始进入质保期。本项目所有货物必须提供三年上门服务及全免费质保等售后服务（如果货物原厂承诺的保修期高于国家规定的保修期，则按原厂承诺的执行）。质保期外，须例行维护并终身维修，确保正常使用。质保期外的维修收费按国家和供应商的相关规定办理。</w:t>
      </w:r>
    </w:p>
    <w:p w14:paraId="0DEF0F21">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售后服务要求：在三年免费质保期内，采购人向成交供应商发出故障通知后，成交供应商应当在4小时以内到达现场，一般故障须在4小时内解决，重大故障须在24小时内解决。如不能及时排除故障，需及时提供备用设备供用户单位使用，确保不影响用户单位实际使用。在质保期内，同一商品、同一质量问题连续两次维修仍无法正常使用，成交供应商必须无条件给予全套换新或退货。更换后的部件质保期自更换之日起重新计算。</w:t>
      </w:r>
    </w:p>
    <w:p w14:paraId="29D0FE74">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4、供货与安装周期：自签订合同之日起30个日历天内完成供货及安装并调试至最佳使用状态，因成交供应商原因延期的，按违约处理。</w:t>
      </w:r>
    </w:p>
    <w:p w14:paraId="491BF365">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5、交货地点：成交供应商应按照采购单位的要求，将货物运送至采购单位指定地点，并及时完成安装、调试，确保可以正常使用。</w:t>
      </w:r>
    </w:p>
    <w:p w14:paraId="4BA98093">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6、约定事项：</w:t>
      </w:r>
    </w:p>
    <w:p w14:paraId="088CD406">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成交供应商供货安装完毕后，采购单位将组织验收小组根据询价公告和供应商响应文件对供应商所供货物进行验收。如验收时发现有参数偏离（允许范围内的除外）且未在响应文件中说明的，视为验收不合格。</w:t>
      </w:r>
    </w:p>
    <w:p w14:paraId="5E1AF474">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必要时，采购单位可邀请相关质量监督部门或其他检测机构对成交供应商所供货物进行验收及检测，如在验收及检测过程中成交供应商不能到场配合的，将视采购单位为其委托单位配合抽检，并在相关文书签名确认，必要的情况下，可采取公证抽样取证办法。验收及检测费用和因此所产生的所有费用（包含货物搬运、运输、上楼、检测、通讯等）由成交供应商承担。如有在验收及检测过程中所破坏的货物，由成交供应商补全，所需费用由成交供应商承担。如验收或检测发现所供货物不合格，视为项目整体验收不合格，并按违约处理。</w:t>
      </w:r>
    </w:p>
    <w:p w14:paraId="21DCCE13">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必须开展安全作业，应保尽保。如果发生交通或安全措施不全等造成财产损失和人员伤亡等事故的，其责任概由供应商承担，采购人不承担任何责任。货物在指定地点安装、调试完成后，供应商需将现场打扫干净。</w:t>
      </w:r>
    </w:p>
    <w:p w14:paraId="1369D6AB">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7</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履约保证金：</w:t>
      </w:r>
    </w:p>
    <w:p w14:paraId="023663FE">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成交后的履约保证金为项目成交价的10%，成交供应商的履约保证金须在成交通知书发出之日起至合同签订前汇入采购单位账户（应当以数字人民币、转账、支票、汇票或者金融机构、担保机构出具的保函等非现金形式提交），成交供应商凭成交通知书与采购单位签订合同。超期或未有协商，则视为自动放弃成交资格。</w:t>
      </w:r>
    </w:p>
    <w:p w14:paraId="626BC19A">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成交供应商全部履约合同义务，经采购单位验收合格无质量、进度等问题的，采购人在验收合格</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一个月内</w:t>
      </w:r>
      <w:r>
        <w:rPr>
          <w:rFonts w:hint="eastAsia" w:ascii="仿宋" w:hAnsi="仿宋" w:eastAsia="仿宋" w:cs="仿宋"/>
          <w:sz w:val="28"/>
          <w:szCs w:val="28"/>
        </w:rPr>
        <w:t>一次性退还履约保证金，采购人若逾期退还履约保证金的，按照逾期部分的每日0.05%支付违约金。</w:t>
      </w:r>
    </w:p>
    <w:p w14:paraId="41A650EE">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发生以下情况的，履约保证金不予退还或部分退还：</w:t>
      </w:r>
    </w:p>
    <w:p w14:paraId="2DB1E555">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a.签订合同后，成交供应商不履行合同义务的，采购单位有权全额扣除履约保证金，全额不予退还，同时采购单位亦有权终止合同，成交供应商还须承担相应的法律赔偿责任。</w:t>
      </w:r>
    </w:p>
    <w:p w14:paraId="42237416">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5E961213">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sz w:val="28"/>
          <w:szCs w:val="28"/>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、报价说明：</w:t>
      </w:r>
    </w:p>
    <w:p w14:paraId="5C79FBC6">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、报价供应商应按照本询价公告的要求编制报价文件，报价文件应对本项目提出的要求和条件作出实质性响应。否则，均被视为无效报价文件。本项目报价采用全费用综合单价报价方式</w:t>
      </w:r>
      <w:r>
        <w:rPr>
          <w:rFonts w:hint="eastAsia" w:ascii="仿宋" w:hAnsi="仿宋" w:eastAsia="仿宋" w:cs="仿宋"/>
          <w:sz w:val="28"/>
          <w:szCs w:val="28"/>
          <w:lang w:eastAsia="zh-CN"/>
        </w:rPr>
        <w:t>，</w:t>
      </w:r>
      <w:r>
        <w:rPr>
          <w:rFonts w:hint="eastAsia" w:ascii="仿宋" w:hAnsi="仿宋" w:eastAsia="仿宋" w:cs="仿宋"/>
          <w:sz w:val="28"/>
          <w:szCs w:val="28"/>
        </w:rPr>
        <w:t>供应商的报价应包括本项目所有涉及的全部费用，供应商须充分考虑本项目的特殊性和不可预见性在内的所有为完成本项目全过程所需的一切费用，报价</w:t>
      </w:r>
      <w:r>
        <w:rPr>
          <w:rFonts w:hint="eastAsia" w:ascii="仿宋" w:hAnsi="仿宋" w:eastAsia="仿宋" w:cs="仿宋"/>
          <w:sz w:val="28"/>
          <w:szCs w:val="28"/>
          <w:lang w:val="en-US" w:eastAsia="zh-CN"/>
        </w:rPr>
        <w:t>中含</w:t>
      </w:r>
      <w:r>
        <w:rPr>
          <w:rFonts w:hint="eastAsia" w:ascii="仿宋" w:hAnsi="仿宋" w:eastAsia="仿宋" w:cs="仿宋"/>
          <w:sz w:val="28"/>
          <w:szCs w:val="28"/>
        </w:rPr>
        <w:t>包括（但不限于）全部货物采购、制作、</w:t>
      </w:r>
      <w:r>
        <w:rPr>
          <w:rFonts w:hint="eastAsia" w:ascii="仿宋" w:hAnsi="仿宋" w:eastAsia="仿宋" w:cs="仿宋"/>
          <w:sz w:val="28"/>
          <w:szCs w:val="28"/>
          <w:lang w:val="en-US" w:eastAsia="zh-CN"/>
        </w:rPr>
        <w:t>运输、</w:t>
      </w:r>
      <w:r>
        <w:rPr>
          <w:rFonts w:hint="eastAsia" w:ascii="仿宋" w:hAnsi="仿宋" w:eastAsia="仿宋" w:cs="仿宋"/>
          <w:sz w:val="28"/>
          <w:szCs w:val="28"/>
        </w:rPr>
        <w:t>安装、调试、设备设施、辅</w:t>
      </w:r>
      <w:r>
        <w:rPr>
          <w:rFonts w:hint="eastAsia" w:ascii="仿宋" w:hAnsi="仿宋" w:eastAsia="仿宋" w:cs="仿宋"/>
          <w:sz w:val="28"/>
          <w:szCs w:val="28"/>
          <w:lang w:val="en-US" w:eastAsia="zh-CN"/>
        </w:rPr>
        <w:t>材</w:t>
      </w:r>
      <w:r>
        <w:rPr>
          <w:rFonts w:hint="eastAsia" w:ascii="仿宋" w:hAnsi="仿宋" w:eastAsia="仿宋" w:cs="仿宋"/>
          <w:sz w:val="28"/>
          <w:szCs w:val="28"/>
        </w:rPr>
        <w:t>、人工、装卸、货物运输、搬运（含二次搬运）、登高、仓储、工具、劳务费、检测、质保、售后服务、验收、保险、税金、规费、样品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招标代理费</w:t>
      </w:r>
      <w:r>
        <w:rPr>
          <w:rFonts w:hint="eastAsia" w:ascii="仿宋" w:hAnsi="仿宋" w:eastAsia="仿宋" w:cs="仿宋"/>
          <w:sz w:val="28"/>
          <w:szCs w:val="28"/>
        </w:rPr>
        <w:t>等所有与本项目相关的费用，以及根据国家、省、市、项目所在地政府及相关部门的规定缴纳有关费用。请各供应商在报价时充分考虑各种因素，在合同实施期间，合同综合单价（全费用综合单价）不因市场价格波动和各种风险因素的发生而进行调整,</w:t>
      </w:r>
      <w:r>
        <w:rPr>
          <w:rFonts w:hint="eastAsia" w:ascii="仿宋" w:hAnsi="仿宋" w:eastAsia="仿宋" w:cs="仿宋"/>
          <w:b/>
          <w:bCs/>
          <w:sz w:val="28"/>
          <w:szCs w:val="28"/>
        </w:rPr>
        <w:t>其中太阳能路灯</w:t>
      </w:r>
      <w:r>
        <w:rPr>
          <w:rFonts w:hint="eastAsia" w:ascii="仿宋" w:hAnsi="仿宋" w:eastAsia="仿宋" w:cs="仿宋"/>
          <w:b/>
          <w:bCs/>
          <w:sz w:val="28"/>
          <w:szCs w:val="28"/>
          <w:lang w:val="en-US" w:eastAsia="zh-CN"/>
        </w:rPr>
        <w:t>及</w:t>
      </w:r>
      <w:r>
        <w:rPr>
          <w:rFonts w:hint="eastAsia" w:ascii="仿宋" w:hAnsi="仿宋" w:eastAsia="仿宋" w:cs="仿宋"/>
          <w:b/>
          <w:bCs/>
          <w:sz w:val="28"/>
          <w:szCs w:val="28"/>
        </w:rPr>
        <w:t>标识牌按照实际安装的数量按实结算</w:t>
      </w:r>
      <w:r>
        <w:rPr>
          <w:rFonts w:hint="eastAsia" w:ascii="仿宋" w:hAnsi="仿宋" w:eastAsia="仿宋" w:cs="仿宋"/>
          <w:sz w:val="28"/>
          <w:szCs w:val="28"/>
        </w:rPr>
        <w:t>，由此产生的相关风险由</w:t>
      </w:r>
      <w:r>
        <w:rPr>
          <w:rFonts w:hint="eastAsia" w:ascii="仿宋" w:hAnsi="仿宋" w:eastAsia="仿宋" w:cs="仿宋"/>
          <w:sz w:val="28"/>
          <w:szCs w:val="28"/>
          <w:lang w:val="en-US" w:eastAsia="zh-CN"/>
        </w:rPr>
        <w:t>成交</w:t>
      </w:r>
      <w:r>
        <w:rPr>
          <w:rFonts w:hint="eastAsia" w:ascii="仿宋" w:hAnsi="仿宋" w:eastAsia="仿宋" w:cs="仿宋"/>
          <w:sz w:val="28"/>
          <w:szCs w:val="28"/>
        </w:rPr>
        <w:t xml:space="preserve">供应商自行承担。除双方另有约定外，采购人无须向成交供应商支付其他任何费用。 </w:t>
      </w:r>
    </w:p>
    <w:p w14:paraId="1BC27A30">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无论本文件是否以文字形式规定，供应商应具备足够的专业知识和能力判定本项目所需的一切材料、辅材、施工、服务、检测等各种未预见费用，采购人不接受任何可选择的报价，成交供应商也不得在供货期间提出任何增加费用的要求，更不得减少供货项目，不得降低货物质量。请各供应商在报价时充分考虑各种因素。</w:t>
      </w:r>
    </w:p>
    <w:p w14:paraId="0C0BBD61">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有关技术及需求问题，请与采购单位</w:t>
      </w:r>
      <w:r>
        <w:rPr>
          <w:rFonts w:hint="eastAsia" w:ascii="仿宋" w:hAnsi="仿宋" w:eastAsia="仿宋" w:cs="仿宋"/>
          <w:sz w:val="28"/>
          <w:szCs w:val="28"/>
          <w:lang w:val="en-US" w:eastAsia="zh-CN"/>
        </w:rPr>
        <w:t>或采购代理机构</w:t>
      </w:r>
      <w:r>
        <w:rPr>
          <w:rFonts w:hint="eastAsia" w:ascii="仿宋" w:hAnsi="仿宋" w:eastAsia="仿宋" w:cs="仿宋"/>
          <w:sz w:val="28"/>
          <w:szCs w:val="28"/>
        </w:rPr>
        <w:t>联系</w:t>
      </w:r>
    </w:p>
    <w:p w14:paraId="7873FA5C">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采购单位：启东市汇龙镇</w:t>
      </w:r>
      <w:r>
        <w:rPr>
          <w:rFonts w:hint="eastAsia" w:ascii="仿宋" w:hAnsi="仿宋" w:eastAsia="仿宋" w:cs="仿宋"/>
          <w:sz w:val="28"/>
          <w:szCs w:val="28"/>
          <w:lang w:val="en-US" w:eastAsia="zh-CN"/>
        </w:rPr>
        <w:t>万英村</w:t>
      </w:r>
      <w:r>
        <w:rPr>
          <w:rFonts w:hint="eastAsia" w:ascii="仿宋" w:hAnsi="仿宋" w:eastAsia="仿宋" w:cs="仿宋"/>
          <w:sz w:val="28"/>
          <w:szCs w:val="28"/>
        </w:rPr>
        <w:t>股份经济合作社</w:t>
      </w:r>
    </w:p>
    <w:p w14:paraId="2FD8C01F">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采购联系人：何陈桐</w:t>
      </w:r>
    </w:p>
    <w:p w14:paraId="54636511">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联系电话：0513-83848303</w:t>
      </w:r>
    </w:p>
    <w:p w14:paraId="41A42677">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rPr>
        <w:t>采购代理机构：</w:t>
      </w:r>
      <w:r>
        <w:rPr>
          <w:rFonts w:hint="eastAsia" w:ascii="仿宋" w:hAnsi="仿宋" w:eastAsia="仿宋" w:cs="仿宋"/>
          <w:sz w:val="28"/>
          <w:szCs w:val="28"/>
          <w:lang w:val="en-US" w:eastAsia="zh-CN"/>
        </w:rPr>
        <w:t>南通东洲工程项目管理有限公司</w:t>
      </w:r>
    </w:p>
    <w:p w14:paraId="2980FFAA">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陆海亚</w:t>
      </w:r>
    </w:p>
    <w:p w14:paraId="5E25286F">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0513-83302829</w:t>
      </w:r>
    </w:p>
    <w:p w14:paraId="3D1E9776">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报价文件构成</w:t>
      </w:r>
    </w:p>
    <w:p w14:paraId="599E19F2">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供应商符合《政府采购法》第二十二条规定条件的声明函（附件一）</w:t>
      </w:r>
    </w:p>
    <w:p w14:paraId="3B229965">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）报价承诺书（附件二）；</w:t>
      </w:r>
    </w:p>
    <w:p w14:paraId="563E1B3B">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投标供应商</w:t>
      </w:r>
      <w:r>
        <w:rPr>
          <w:rFonts w:hint="eastAsia" w:ascii="仿宋" w:hAnsi="仿宋" w:eastAsia="仿宋" w:cs="仿宋"/>
          <w:sz w:val="28"/>
          <w:szCs w:val="28"/>
        </w:rPr>
        <w:t>合法有效的营业执照复印件；</w:t>
      </w:r>
    </w:p>
    <w:p w14:paraId="3142B58F">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）法定代表人身份证明书、法定代表人身份证复印件（附件</w:t>
      </w: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292ED3C8">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）法定代表人授权委托书</w:t>
      </w:r>
      <w:r>
        <w:rPr>
          <w:rFonts w:hint="eastAsia" w:ascii="仿宋" w:hAnsi="仿宋" w:eastAsia="仿宋" w:cs="仿宋"/>
          <w:sz w:val="28"/>
          <w:szCs w:val="28"/>
          <w:lang w:eastAsia="zh-CN"/>
        </w:rPr>
        <w:t>、</w:t>
      </w:r>
      <w:r>
        <w:rPr>
          <w:rFonts w:hint="eastAsia" w:ascii="仿宋" w:hAnsi="仿宋" w:eastAsia="仿宋" w:cs="仿宋"/>
          <w:sz w:val="28"/>
          <w:szCs w:val="28"/>
        </w:rPr>
        <w:t>被授权人身份证复印件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如有</w:t>
      </w:r>
      <w:r>
        <w:rPr>
          <w:rFonts w:hint="eastAsia" w:ascii="仿宋" w:hAnsi="仿宋" w:eastAsia="仿宋" w:cs="仿宋"/>
          <w:sz w:val="28"/>
          <w:szCs w:val="28"/>
          <w:lang w:eastAsia="zh-CN"/>
        </w:rPr>
        <w:t>）</w:t>
      </w:r>
      <w:r>
        <w:rPr>
          <w:rFonts w:hint="eastAsia" w:ascii="仿宋" w:hAnsi="仿宋" w:eastAsia="仿宋" w:cs="仿宋"/>
          <w:sz w:val="28"/>
          <w:szCs w:val="28"/>
        </w:rPr>
        <w:t>（附件</w:t>
      </w:r>
      <w:r>
        <w:rPr>
          <w:rFonts w:hint="eastAsia" w:ascii="仿宋" w:hAnsi="仿宋" w:eastAsia="仿宋" w:cs="仿宋"/>
          <w:sz w:val="28"/>
          <w:szCs w:val="28"/>
          <w:lang w:val="en-US" w:eastAsia="zh-CN"/>
        </w:rPr>
        <w:t>四，</w:t>
      </w:r>
      <w:r>
        <w:rPr>
          <w:rFonts w:hint="eastAsia" w:ascii="仿宋" w:hAnsi="仿宋" w:eastAsia="仿宋" w:cs="仿宋"/>
          <w:sz w:val="28"/>
          <w:szCs w:val="28"/>
        </w:rPr>
        <w:t>法定代表人参加的，无需提供）；</w:t>
      </w:r>
    </w:p>
    <w:p w14:paraId="09157FF7">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）采购需求</w:t>
      </w:r>
      <w:r>
        <w:rPr>
          <w:rFonts w:hint="eastAsia" w:ascii="仿宋" w:hAnsi="仿宋" w:eastAsia="仿宋" w:cs="仿宋"/>
          <w:sz w:val="28"/>
          <w:szCs w:val="28"/>
          <w:lang w:val="en-US" w:eastAsia="zh-CN"/>
        </w:rPr>
        <w:t>一览表</w:t>
      </w:r>
      <w:r>
        <w:rPr>
          <w:rFonts w:hint="eastAsia" w:ascii="仿宋" w:hAnsi="仿宋" w:eastAsia="仿宋" w:cs="仿宋"/>
          <w:sz w:val="28"/>
          <w:szCs w:val="28"/>
        </w:rPr>
        <w:t>中要求提供的其他证明材料复印件；</w:t>
      </w:r>
    </w:p>
    <w:p w14:paraId="4A891E7E">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）质保承诺书(附件</w:t>
      </w:r>
      <w:r>
        <w:rPr>
          <w:rFonts w:hint="eastAsia" w:ascii="仿宋" w:hAnsi="仿宋" w:eastAsia="仿宋" w:cs="仿宋"/>
          <w:sz w:val="28"/>
          <w:szCs w:val="28"/>
          <w:lang w:val="en-US" w:eastAsia="zh-CN"/>
        </w:rPr>
        <w:t>五</w:t>
      </w:r>
      <w:r>
        <w:rPr>
          <w:rFonts w:hint="eastAsia" w:ascii="仿宋" w:hAnsi="仿宋" w:eastAsia="仿宋" w:cs="仿宋"/>
          <w:sz w:val="28"/>
          <w:szCs w:val="28"/>
        </w:rPr>
        <w:t>)；</w:t>
      </w:r>
    </w:p>
    <w:p w14:paraId="1FA27CC7">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）正负偏离表（格式见附件</w:t>
      </w: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b/>
          <w:bCs/>
          <w:sz w:val="28"/>
          <w:szCs w:val="28"/>
        </w:rPr>
        <w:t>填制正负偏离表，完全响应的，请以空白表列示。不完全响应的，必须在偏离表中列示；列示不全的，视同故意隐瞒。</w:t>
      </w:r>
    </w:p>
    <w:p w14:paraId="149CA7C8">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）报价表（附件</w:t>
      </w:r>
      <w:r>
        <w:rPr>
          <w:rFonts w:hint="eastAsia" w:ascii="仿宋" w:hAnsi="仿宋" w:eastAsia="仿宋" w:cs="仿宋"/>
          <w:sz w:val="28"/>
          <w:szCs w:val="28"/>
          <w:lang w:val="en-US" w:eastAsia="zh-CN"/>
        </w:rPr>
        <w:t>七</w:t>
      </w:r>
      <w:r>
        <w:rPr>
          <w:rFonts w:hint="eastAsia" w:ascii="仿宋" w:hAnsi="仿宋" w:eastAsia="仿宋" w:cs="仿宋"/>
          <w:sz w:val="28"/>
          <w:szCs w:val="28"/>
        </w:rPr>
        <w:t>）；</w:t>
      </w:r>
    </w:p>
    <w:p w14:paraId="451ED390">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注：</w:t>
      </w:r>
      <w:r>
        <w:rPr>
          <w:rFonts w:hint="eastAsia" w:ascii="仿宋" w:hAnsi="仿宋" w:eastAsia="仿宋" w:cs="仿宋"/>
          <w:b/>
          <w:bCs/>
          <w:kern w:val="0"/>
          <w:sz w:val="28"/>
          <w:szCs w:val="28"/>
        </w:rPr>
        <w:t>报价文件正本一份、副本二份，报价文件中必须包含上述要求提供的所有材料（复印件加盖投标人公章），否则视为无效报价文件。报价文件装订成册并密封，密封袋上标明：项目名称、报价单位名称，并在封口处加盖</w:t>
      </w:r>
      <w:r>
        <w:rPr>
          <w:rFonts w:hint="eastAsia" w:ascii="仿宋" w:hAnsi="仿宋" w:eastAsia="仿宋" w:cs="仿宋"/>
          <w:b/>
          <w:bCs/>
          <w:kern w:val="0"/>
          <w:sz w:val="28"/>
          <w:szCs w:val="28"/>
          <w:lang w:val="en-US" w:eastAsia="zh-CN"/>
        </w:rPr>
        <w:t>单位</w:t>
      </w:r>
      <w:r>
        <w:rPr>
          <w:rFonts w:hint="eastAsia" w:ascii="仿宋" w:hAnsi="仿宋" w:eastAsia="仿宋" w:cs="仿宋"/>
          <w:b/>
          <w:bCs/>
          <w:kern w:val="0"/>
          <w:sz w:val="28"/>
          <w:szCs w:val="28"/>
        </w:rPr>
        <w:t>公章，否则视为无效报价文件。</w:t>
      </w:r>
    </w:p>
    <w:p w14:paraId="227F663A">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七</w:t>
      </w:r>
      <w:r>
        <w:rPr>
          <w:rFonts w:hint="eastAsia" w:ascii="仿宋" w:hAnsi="仿宋" w:eastAsia="仿宋" w:cs="仿宋"/>
          <w:b/>
          <w:bCs/>
          <w:color w:val="000000" w:themeColor="text1"/>
          <w:sz w:val="28"/>
          <w:szCs w:val="28"/>
          <w14:textFill>
            <w14:solidFill>
              <w14:schemeClr w14:val="tx1"/>
            </w14:solidFill>
          </w14:textFill>
        </w:rPr>
        <w:t>、报价文件递交及开标时间   </w:t>
      </w:r>
    </w:p>
    <w:p w14:paraId="2DE1C1F8">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eastAsia="zh-CN"/>
        </w:rPr>
      </w:pPr>
      <w:r>
        <w:rPr>
          <w:rFonts w:hint="eastAsia" w:ascii="仿宋" w:hAnsi="仿宋" w:eastAsia="仿宋" w:cs="仿宋"/>
          <w:sz w:val="28"/>
          <w:szCs w:val="28"/>
        </w:rPr>
        <w:t>（1）报价文件递交截止时间：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16</w:t>
      </w:r>
      <w:r>
        <w:rPr>
          <w:rFonts w:hint="eastAsia" w:ascii="仿宋" w:hAnsi="仿宋" w:eastAsia="仿宋" w:cs="仿宋"/>
          <w:b/>
          <w:bCs/>
          <w:sz w:val="28"/>
          <w:szCs w:val="28"/>
          <w:u w:val="single"/>
        </w:rPr>
        <w:t>日上午</w:t>
      </w:r>
      <w:r>
        <w:rPr>
          <w:rFonts w:hint="eastAsia" w:ascii="仿宋" w:hAnsi="仿宋" w:eastAsia="仿宋" w:cs="仿宋"/>
          <w:b/>
          <w:bCs/>
          <w:sz w:val="28"/>
          <w:szCs w:val="28"/>
          <w:u w:val="single"/>
          <w:lang w:val="en-US" w:eastAsia="zh-CN"/>
        </w:rPr>
        <w:t>08</w:t>
      </w:r>
      <w:r>
        <w:rPr>
          <w:rFonts w:hint="eastAsia" w:ascii="仿宋" w:hAnsi="仿宋" w:eastAsia="仿宋" w:cs="仿宋"/>
          <w:b/>
          <w:bCs/>
          <w:sz w:val="28"/>
          <w:szCs w:val="28"/>
          <w:u w:val="single"/>
        </w:rPr>
        <w:t>时</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0分</w:t>
      </w:r>
      <w:r>
        <w:rPr>
          <w:rFonts w:hint="eastAsia" w:ascii="仿宋" w:hAnsi="仿宋" w:eastAsia="仿宋" w:cs="仿宋"/>
          <w:b/>
          <w:bCs/>
          <w:kern w:val="0"/>
          <w:sz w:val="28"/>
          <w:szCs w:val="28"/>
          <w:u w:val="single"/>
          <w:shd w:val="clear" w:color="auto" w:fill="FFFFFF"/>
        </w:rPr>
        <w:t>-09时00分</w:t>
      </w:r>
      <w:r>
        <w:rPr>
          <w:rFonts w:hint="eastAsia" w:ascii="仿宋" w:hAnsi="仿宋" w:eastAsia="仿宋" w:cs="仿宋"/>
          <w:kern w:val="0"/>
          <w:sz w:val="28"/>
          <w:szCs w:val="28"/>
          <w:shd w:val="clear" w:color="auto" w:fill="FFFFFF"/>
        </w:rPr>
        <w:t>密封送至</w:t>
      </w:r>
      <w:r>
        <w:rPr>
          <w:rFonts w:hint="eastAsia" w:ascii="仿宋" w:hAnsi="仿宋" w:eastAsia="仿宋" w:cs="仿宋"/>
          <w:b/>
          <w:bCs/>
          <w:sz w:val="28"/>
          <w:szCs w:val="28"/>
          <w:highlight w:val="none"/>
          <w:u w:val="single"/>
        </w:rPr>
        <w:t>启东市汇龙镇</w:t>
      </w:r>
      <w:r>
        <w:rPr>
          <w:rFonts w:hint="eastAsia" w:ascii="仿宋" w:hAnsi="仿宋" w:eastAsia="仿宋" w:cs="仿宋"/>
          <w:b/>
          <w:bCs/>
          <w:sz w:val="28"/>
          <w:szCs w:val="28"/>
          <w:highlight w:val="none"/>
          <w:u w:val="single"/>
          <w:lang w:val="en-US" w:eastAsia="zh-CN"/>
        </w:rPr>
        <w:t>便</w:t>
      </w:r>
      <w:r>
        <w:rPr>
          <w:rFonts w:hint="eastAsia" w:ascii="仿宋" w:hAnsi="仿宋" w:eastAsia="仿宋" w:cs="仿宋"/>
          <w:b/>
          <w:bCs/>
          <w:sz w:val="28"/>
          <w:szCs w:val="28"/>
          <w:highlight w:val="none"/>
          <w:u w:val="single"/>
        </w:rPr>
        <w:t>民服务中心二楼开标室</w:t>
      </w:r>
      <w:r>
        <w:rPr>
          <w:rFonts w:hint="eastAsia" w:ascii="仿宋" w:hAnsi="仿宋" w:eastAsia="仿宋" w:cs="仿宋"/>
          <w:kern w:val="0"/>
          <w:sz w:val="28"/>
          <w:szCs w:val="28"/>
          <w:shd w:val="clear" w:color="auto" w:fill="FFFFFF"/>
        </w:rPr>
        <w:t>进行登记（只接收直接送达），逾时则不予受理</w:t>
      </w:r>
      <w:r>
        <w:rPr>
          <w:rFonts w:hint="eastAsia" w:ascii="仿宋" w:hAnsi="仿宋" w:eastAsia="仿宋" w:cs="仿宋"/>
          <w:kern w:val="0"/>
          <w:sz w:val="28"/>
          <w:szCs w:val="28"/>
          <w:shd w:val="clear" w:color="auto" w:fill="FFFFFF"/>
          <w:lang w:eastAsia="zh-CN"/>
        </w:rPr>
        <w:t>。本项目采购文件费用100元，无论是否中标，该费用不予退还。</w:t>
      </w:r>
    </w:p>
    <w:p w14:paraId="1FEA64DA">
      <w:pPr>
        <w:keepNext w:val="0"/>
        <w:keepLines w:val="0"/>
        <w:pageBreakBefore w:val="0"/>
        <w:kinsoku/>
        <w:wordWrap/>
        <w:overflowPunct/>
        <w:topLinePunct w:val="0"/>
        <w:autoSpaceDE/>
        <w:autoSpaceDN/>
        <w:bidi w:val="0"/>
        <w:snapToGrid w:val="0"/>
        <w:spacing w:line="480" w:lineRule="exact"/>
        <w:ind w:firstLine="560" w:firstLineChars="200"/>
        <w:rPr>
          <w:rFonts w:hint="eastAsia" w:ascii="仿宋" w:hAnsi="仿宋" w:eastAsia="仿宋" w:cs="仿宋"/>
          <w:bCs/>
          <w:color w:val="0000FF"/>
          <w:kern w:val="0"/>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开标时间：</w:t>
      </w:r>
      <w:r>
        <w:rPr>
          <w:rFonts w:hint="eastAsia" w:ascii="仿宋" w:hAnsi="仿宋" w:eastAsia="仿宋" w:cs="仿宋"/>
          <w:b/>
          <w:kern w:val="0"/>
          <w:sz w:val="28"/>
          <w:szCs w:val="28"/>
          <w:u w:val="single"/>
        </w:rPr>
        <w:t>202</w:t>
      </w:r>
      <w:r>
        <w:rPr>
          <w:rFonts w:hint="eastAsia" w:ascii="仿宋" w:hAnsi="仿宋" w:eastAsia="仿宋" w:cs="仿宋"/>
          <w:b/>
          <w:kern w:val="0"/>
          <w:sz w:val="28"/>
          <w:szCs w:val="28"/>
          <w:u w:val="single"/>
          <w:lang w:val="en-US" w:eastAsia="zh-CN"/>
        </w:rPr>
        <w:t>5</w:t>
      </w:r>
      <w:r>
        <w:rPr>
          <w:rFonts w:hint="eastAsia" w:ascii="仿宋" w:hAnsi="仿宋" w:eastAsia="仿宋" w:cs="仿宋"/>
          <w:b/>
          <w:kern w:val="0"/>
          <w:sz w:val="28"/>
          <w:szCs w:val="28"/>
        </w:rPr>
        <w:t>年</w:t>
      </w:r>
      <w:r>
        <w:rPr>
          <w:rFonts w:hint="eastAsia" w:ascii="仿宋" w:hAnsi="仿宋" w:eastAsia="仿宋" w:cs="仿宋"/>
          <w:b/>
          <w:kern w:val="0"/>
          <w:sz w:val="28"/>
          <w:szCs w:val="28"/>
          <w:u w:val="single"/>
          <w:lang w:val="en-US" w:eastAsia="zh-CN"/>
        </w:rPr>
        <w:t xml:space="preserve"> 5</w:t>
      </w:r>
      <w:r>
        <w:rPr>
          <w:rFonts w:hint="eastAsia" w:ascii="仿宋" w:hAnsi="仿宋" w:eastAsia="仿宋" w:cs="仿宋"/>
          <w:b/>
          <w:kern w:val="0"/>
          <w:sz w:val="28"/>
          <w:szCs w:val="28"/>
        </w:rPr>
        <w:t>月</w:t>
      </w:r>
      <w:r>
        <w:rPr>
          <w:rFonts w:hint="eastAsia" w:ascii="仿宋" w:hAnsi="仿宋" w:eastAsia="仿宋" w:cs="仿宋"/>
          <w:b/>
          <w:kern w:val="0"/>
          <w:sz w:val="28"/>
          <w:szCs w:val="28"/>
          <w:u w:val="single"/>
          <w:lang w:val="en-US" w:eastAsia="zh-CN"/>
        </w:rPr>
        <w:t xml:space="preserve"> 16 </w:t>
      </w:r>
      <w:r>
        <w:rPr>
          <w:rFonts w:hint="eastAsia" w:ascii="仿宋" w:hAnsi="仿宋" w:eastAsia="仿宋" w:cs="仿宋"/>
          <w:b/>
          <w:kern w:val="0"/>
          <w:sz w:val="28"/>
          <w:szCs w:val="28"/>
        </w:rPr>
        <w:t>日上午</w:t>
      </w:r>
      <w:r>
        <w:rPr>
          <w:rFonts w:hint="eastAsia" w:ascii="仿宋" w:hAnsi="仿宋" w:eastAsia="仿宋" w:cs="仿宋"/>
          <w:b/>
          <w:bCs/>
          <w:kern w:val="0"/>
          <w:sz w:val="28"/>
          <w:szCs w:val="28"/>
          <w:u w:val="single"/>
          <w:shd w:val="clear" w:color="auto" w:fill="FFFFFF"/>
        </w:rPr>
        <w:t>09时00分</w:t>
      </w:r>
      <w:r>
        <w:rPr>
          <w:rFonts w:hint="eastAsia" w:ascii="仿宋" w:hAnsi="仿宋" w:eastAsia="仿宋" w:cs="仿宋"/>
          <w:sz w:val="28"/>
          <w:szCs w:val="28"/>
        </w:rPr>
        <w:t>，开标地点：</w:t>
      </w:r>
      <w:r>
        <w:rPr>
          <w:rFonts w:hint="eastAsia" w:ascii="仿宋" w:hAnsi="仿宋" w:eastAsia="仿宋" w:cs="仿宋"/>
          <w:b/>
          <w:bCs/>
          <w:color w:val="000000"/>
          <w:kern w:val="0"/>
          <w:sz w:val="28"/>
          <w:szCs w:val="28"/>
          <w:highlight w:val="none"/>
          <w:u w:val="single"/>
          <w:shd w:val="clear" w:color="auto" w:fill="FFFFFF"/>
        </w:rPr>
        <w:t>启东市汇龙镇</w:t>
      </w:r>
      <w:r>
        <w:rPr>
          <w:rFonts w:hint="eastAsia" w:ascii="仿宋" w:hAnsi="仿宋" w:eastAsia="仿宋" w:cs="仿宋"/>
          <w:b/>
          <w:bCs/>
          <w:sz w:val="28"/>
          <w:szCs w:val="28"/>
          <w:highlight w:val="none"/>
          <w:u w:val="single"/>
          <w:lang w:val="en-US" w:eastAsia="zh-CN"/>
        </w:rPr>
        <w:t>便</w:t>
      </w:r>
      <w:r>
        <w:rPr>
          <w:rFonts w:hint="eastAsia" w:ascii="仿宋" w:hAnsi="仿宋" w:eastAsia="仿宋" w:cs="仿宋"/>
          <w:b/>
          <w:bCs/>
          <w:color w:val="000000"/>
          <w:kern w:val="0"/>
          <w:sz w:val="28"/>
          <w:szCs w:val="28"/>
          <w:highlight w:val="none"/>
          <w:u w:val="single"/>
          <w:shd w:val="clear" w:color="auto" w:fill="FFFFFF"/>
        </w:rPr>
        <w:t>民服务中心二楼开标室。</w:t>
      </w:r>
    </w:p>
    <w:p w14:paraId="40EFB0FA">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sz w:val="28"/>
          <w:szCs w:val="28"/>
        </w:rPr>
      </w:pPr>
      <w:r>
        <w:rPr>
          <w:rFonts w:hint="eastAsia" w:ascii="仿宋" w:hAnsi="仿宋" w:eastAsia="仿宋" w:cs="仿宋"/>
          <w:b/>
          <w:sz w:val="28"/>
          <w:szCs w:val="28"/>
          <w:lang w:val="en-US" w:eastAsia="zh-CN"/>
        </w:rPr>
        <w:t>八</w:t>
      </w:r>
      <w:r>
        <w:rPr>
          <w:rFonts w:hint="eastAsia" w:ascii="仿宋" w:hAnsi="仿宋" w:eastAsia="仿宋" w:cs="仿宋"/>
          <w:b/>
          <w:sz w:val="28"/>
          <w:szCs w:val="28"/>
        </w:rPr>
        <w:t>、投标保证金要求：</w:t>
      </w:r>
    </w:p>
    <w:p w14:paraId="18C31109">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根据省财政厅要求，免收报价保证金。</w:t>
      </w:r>
    </w:p>
    <w:p w14:paraId="08D7261A">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、合同的签订及注意事项：</w:t>
      </w:r>
    </w:p>
    <w:p w14:paraId="6C47EE4F">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成交结果将在启东市人民政府网站予以公布，公示期为一个工作日，公示期内对成交结果无异议的，将确定成交候选人为成交供应商。</w:t>
      </w:r>
    </w:p>
    <w:p w14:paraId="40E199FF">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签订合同</w:t>
      </w:r>
    </w:p>
    <w:p w14:paraId="6CA0676C">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（1）询价公告、补充文件及成交供应商的报价文件等均为签订合同的依据。</w:t>
      </w:r>
    </w:p>
    <w:p w14:paraId="22B8365B">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（2）成交供应商须在中标（成交）通知书发出之日起</w:t>
      </w:r>
      <w:r>
        <w:rPr>
          <w:rFonts w:hint="eastAsia" w:ascii="仿宋" w:hAnsi="仿宋" w:eastAsia="仿宋" w:cs="仿宋"/>
          <w:kern w:val="0"/>
          <w:sz w:val="28"/>
          <w:szCs w:val="28"/>
          <w:highlight w:val="none"/>
        </w:rPr>
        <w:t>十</w:t>
      </w:r>
      <w:r>
        <w:rPr>
          <w:rFonts w:hint="eastAsia" w:ascii="仿宋" w:hAnsi="仿宋" w:eastAsia="仿宋" w:cs="仿宋"/>
          <w:kern w:val="0"/>
          <w:sz w:val="28"/>
          <w:szCs w:val="28"/>
          <w:highlight w:val="none"/>
          <w:lang w:val="en-US" w:eastAsia="zh-CN"/>
        </w:rPr>
        <w:t>五</w:t>
      </w:r>
      <w:r>
        <w:rPr>
          <w:rFonts w:hint="eastAsia" w:ascii="仿宋" w:hAnsi="仿宋" w:eastAsia="仿宋" w:cs="仿宋"/>
          <w:kern w:val="0"/>
          <w:sz w:val="28"/>
          <w:szCs w:val="28"/>
          <w:highlight w:val="none"/>
        </w:rPr>
        <w:t>日</w:t>
      </w:r>
      <w:r>
        <w:rPr>
          <w:rFonts w:hint="eastAsia" w:ascii="仿宋" w:hAnsi="仿宋" w:eastAsia="仿宋" w:cs="仿宋"/>
          <w:kern w:val="0"/>
          <w:sz w:val="28"/>
          <w:szCs w:val="28"/>
        </w:rPr>
        <w:t>内签订合同，否则扣除履约保证金。</w:t>
      </w:r>
    </w:p>
    <w:p w14:paraId="69B54911">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（3）成交供应商因自身原因不能订立政府采购合同的，采购人将取消其成交资格。</w:t>
      </w:r>
    </w:p>
    <w:p w14:paraId="6B376C61">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（4）成交供应商因自身原因不能履行采购合同的，采购人将取消其成交资格，履约保证金不予退还。</w:t>
      </w:r>
    </w:p>
    <w:p w14:paraId="38DD2BBE">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lang w:val="en-US" w:eastAsia="zh-CN"/>
        </w:rPr>
        <w:t>（5）</w:t>
      </w:r>
      <w:r>
        <w:rPr>
          <w:rFonts w:hint="eastAsia" w:ascii="仿宋" w:hAnsi="仿宋" w:eastAsia="仿宋" w:cs="仿宋"/>
          <w:b/>
          <w:bCs/>
          <w:kern w:val="0"/>
          <w:sz w:val="28"/>
          <w:szCs w:val="28"/>
          <w:highlight w:val="none"/>
        </w:rPr>
        <w:t>本项目的招标代理服务费</w:t>
      </w:r>
      <w:r>
        <w:rPr>
          <w:rFonts w:hint="eastAsia" w:ascii="仿宋" w:hAnsi="仿宋" w:eastAsia="仿宋" w:cs="仿宋"/>
          <w:b/>
          <w:bCs/>
          <w:kern w:val="0"/>
          <w:sz w:val="28"/>
          <w:szCs w:val="28"/>
          <w:highlight w:val="none"/>
          <w:lang w:val="en-US" w:eastAsia="zh-CN"/>
        </w:rPr>
        <w:t>3000元</w:t>
      </w:r>
      <w:r>
        <w:rPr>
          <w:rFonts w:hint="eastAsia" w:ascii="仿宋" w:hAnsi="仿宋" w:eastAsia="仿宋" w:cs="仿宋"/>
          <w:b/>
          <w:bCs/>
          <w:kern w:val="0"/>
          <w:sz w:val="28"/>
          <w:szCs w:val="28"/>
          <w:highlight w:val="none"/>
        </w:rPr>
        <w:t>由成交供应商承担，</w:t>
      </w:r>
      <w:r>
        <w:rPr>
          <w:rFonts w:hint="eastAsia" w:ascii="仿宋" w:hAnsi="仿宋" w:eastAsia="仿宋" w:cs="仿宋"/>
          <w:b/>
          <w:bCs/>
          <w:kern w:val="0"/>
          <w:sz w:val="28"/>
          <w:szCs w:val="28"/>
          <w:highlight w:val="none"/>
          <w:lang w:val="en-US" w:eastAsia="zh-CN"/>
        </w:rPr>
        <w:t>成交</w:t>
      </w:r>
      <w:r>
        <w:rPr>
          <w:rFonts w:hint="eastAsia" w:ascii="仿宋" w:hAnsi="仿宋" w:eastAsia="仿宋" w:cs="仿宋"/>
          <w:b/>
          <w:bCs/>
          <w:kern w:val="0"/>
          <w:sz w:val="28"/>
          <w:szCs w:val="28"/>
          <w:highlight w:val="none"/>
        </w:rPr>
        <w:t>后签订合同前须支付给代理单位。</w:t>
      </w:r>
    </w:p>
    <w:p w14:paraId="3D6261CB">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bCs/>
          <w:kern w:val="0"/>
          <w:sz w:val="28"/>
          <w:szCs w:val="28"/>
          <w:u w:val="single"/>
          <w:lang w:val="en-US" w:eastAsia="zh-CN"/>
        </w:rPr>
      </w:pPr>
      <w:r>
        <w:rPr>
          <w:rFonts w:hint="eastAsia" w:ascii="仿宋" w:hAnsi="仿宋" w:eastAsia="仿宋" w:cs="仿宋"/>
          <w:b/>
          <w:sz w:val="28"/>
          <w:szCs w:val="28"/>
          <w:lang w:val="en-US" w:eastAsia="zh-CN"/>
        </w:rPr>
        <w:t>十</w:t>
      </w:r>
      <w:r>
        <w:rPr>
          <w:rFonts w:hint="eastAsia" w:ascii="仿宋" w:hAnsi="仿宋" w:eastAsia="仿宋" w:cs="仿宋"/>
          <w:b/>
          <w:sz w:val="28"/>
          <w:szCs w:val="28"/>
        </w:rPr>
        <w:t>、成交原则</w:t>
      </w:r>
      <w:r>
        <w:rPr>
          <w:rFonts w:hint="eastAsia" w:ascii="仿宋" w:hAnsi="仿宋" w:eastAsia="仿宋" w:cs="仿宋"/>
          <w:kern w:val="0"/>
          <w:sz w:val="28"/>
          <w:szCs w:val="28"/>
        </w:rPr>
        <w:t>：</w:t>
      </w:r>
      <w:r>
        <w:rPr>
          <w:rFonts w:hint="eastAsia" w:ascii="仿宋" w:hAnsi="仿宋" w:eastAsia="仿宋" w:cs="仿宋"/>
          <w:b/>
          <w:bCs/>
          <w:kern w:val="0"/>
          <w:sz w:val="28"/>
          <w:szCs w:val="28"/>
          <w:u w:val="single"/>
          <w:lang w:val="en-US" w:eastAsia="zh-CN"/>
        </w:rPr>
        <w:t>符合采购需求且总报价最低者成交。若遇同等质量、服务前提下最低报价相同时，则由采购人通过抽签方式确定成交供应商。</w:t>
      </w:r>
    </w:p>
    <w:p w14:paraId="489CC47B">
      <w:pPr>
        <w:keepNext w:val="0"/>
        <w:keepLines w:val="0"/>
        <w:pageBreakBefore w:val="0"/>
        <w:widowControl/>
        <w:kinsoku/>
        <w:wordWrap/>
        <w:overflowPunct/>
        <w:topLinePunct w:val="0"/>
        <w:autoSpaceDE/>
        <w:autoSpaceDN/>
        <w:bidi w:val="0"/>
        <w:adjustRightInd w:val="0"/>
        <w:snapToGrid w:val="0"/>
        <w:spacing w:line="480" w:lineRule="exact"/>
        <w:ind w:firstLine="562" w:firstLineChars="200"/>
        <w:jc w:val="left"/>
        <w:textAlignment w:val="center"/>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、付款方式：</w:t>
      </w:r>
    </w:p>
    <w:p w14:paraId="0A1C2081">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both"/>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项目所有货物安装、调试完毕并经验收合格，待上级拨款到账后付至合同价的70%，验收合格满一年后付至合同价的80%，验收合格满二年后付至合同价的90%，余款在验收合格满三年后且产品无质量问题一次性付清。</w:t>
      </w:r>
    </w:p>
    <w:p w14:paraId="5F5D35F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bCs w:val="0"/>
          <w:kern w:val="0"/>
          <w:sz w:val="28"/>
          <w:szCs w:val="28"/>
          <w:lang w:val="en-US" w:eastAsia="zh-CN" w:bidi="ar"/>
        </w:rPr>
      </w:pPr>
      <w:r>
        <w:rPr>
          <w:rFonts w:hint="eastAsia" w:ascii="仿宋" w:hAnsi="仿宋" w:eastAsia="仿宋" w:cs="仿宋"/>
          <w:b/>
          <w:bCs w:val="0"/>
          <w:kern w:val="0"/>
          <w:sz w:val="28"/>
          <w:szCs w:val="28"/>
          <w:lang w:val="en-US" w:eastAsia="zh-CN" w:bidi="ar"/>
        </w:rPr>
        <w:t>十二、其他事项：</w:t>
      </w:r>
    </w:p>
    <w:p w14:paraId="3D899DFD">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1、成交供应商应保证，采购人在中华人民共和国使用该货物或者其任何一部份时，免受第三方提出的侵犯其专利权、商标权或其他知识产权的起诉。如发生此类纠纷，由成交供应商承担一切责任。</w:t>
      </w:r>
    </w:p>
    <w:p w14:paraId="26A02F55">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2、成交供应商为执行本合同而提供的技术资料的使用权归采购单位所有。</w:t>
      </w:r>
    </w:p>
    <w:p w14:paraId="6084932D">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b w:val="0"/>
          <w:bCs/>
          <w:kern w:val="0"/>
          <w:sz w:val="28"/>
          <w:szCs w:val="28"/>
          <w:lang w:val="en-US" w:eastAsia="zh-CN" w:bidi="ar"/>
        </w:rPr>
        <w:t>3、在合同的履行过程中对标的物的质量发生争议时，以质量技术监督部门鉴定结果为准。有关技术及需求问题，请与采购单位联系。</w:t>
      </w:r>
    </w:p>
    <w:p w14:paraId="13B0F2B7">
      <w:pPr>
        <w:widowControl/>
        <w:adjustRightInd w:val="0"/>
        <w:snapToGrid w:val="0"/>
        <w:spacing w:line="480" w:lineRule="exact"/>
        <w:jc w:val="right"/>
        <w:textAlignment w:val="center"/>
        <w:rPr>
          <w:rFonts w:hint="eastAsia" w:ascii="仿宋" w:hAnsi="仿宋" w:eastAsia="仿宋" w:cs="仿宋"/>
          <w:sz w:val="28"/>
          <w:szCs w:val="28"/>
        </w:rPr>
      </w:pPr>
    </w:p>
    <w:p w14:paraId="20A5B9ED">
      <w:pPr>
        <w:widowControl/>
        <w:adjustRightInd w:val="0"/>
        <w:snapToGrid w:val="0"/>
        <w:spacing w:line="480" w:lineRule="exact"/>
        <w:jc w:val="right"/>
        <w:textAlignment w:val="center"/>
        <w:rPr>
          <w:rFonts w:hint="eastAsia"/>
        </w:rPr>
      </w:pPr>
      <w:r>
        <w:rPr>
          <w:rFonts w:hint="eastAsia" w:ascii="仿宋" w:hAnsi="仿宋" w:eastAsia="仿宋" w:cs="仿宋"/>
          <w:sz w:val="28"/>
          <w:szCs w:val="28"/>
        </w:rPr>
        <w:t>启东市汇龙镇</w:t>
      </w:r>
      <w:r>
        <w:rPr>
          <w:rFonts w:hint="eastAsia" w:ascii="仿宋" w:hAnsi="仿宋" w:eastAsia="仿宋" w:cs="仿宋"/>
          <w:sz w:val="28"/>
          <w:szCs w:val="28"/>
          <w:lang w:val="en-US" w:eastAsia="zh-CN"/>
        </w:rPr>
        <w:t>万英村</w:t>
      </w:r>
      <w:r>
        <w:rPr>
          <w:rFonts w:hint="eastAsia" w:ascii="仿宋" w:hAnsi="仿宋" w:eastAsia="仿宋" w:cs="仿宋"/>
          <w:sz w:val="28"/>
          <w:szCs w:val="28"/>
        </w:rPr>
        <w:t>股份经济合作社</w:t>
      </w:r>
    </w:p>
    <w:p w14:paraId="22A31B8F">
      <w:pPr>
        <w:widowControl/>
        <w:adjustRightInd w:val="0"/>
        <w:snapToGrid w:val="0"/>
        <w:spacing w:line="500" w:lineRule="exact"/>
        <w:jc w:val="right"/>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w:t>
      </w:r>
    </w:p>
    <w:p w14:paraId="2F1779A8">
      <w:pPr>
        <w:widowControl/>
        <w:adjustRightInd w:val="0"/>
        <w:snapToGrid w:val="0"/>
        <w:spacing w:line="500" w:lineRule="exact"/>
        <w:jc w:val="left"/>
        <w:textAlignment w:val="center"/>
        <w:rPr>
          <w:rFonts w:hint="eastAsia" w:ascii="仿宋" w:hAnsi="仿宋" w:eastAsia="仿宋" w:cs="仿宋"/>
          <w:b/>
          <w:sz w:val="28"/>
          <w:szCs w:val="28"/>
        </w:rPr>
      </w:pPr>
      <w:r>
        <w:rPr>
          <w:rFonts w:hint="eastAsia" w:ascii="仿宋" w:hAnsi="仿宋" w:eastAsia="仿宋" w:cs="仿宋"/>
          <w:b/>
          <w:bCs/>
          <w:kern w:val="0"/>
          <w:sz w:val="28"/>
          <w:szCs w:val="28"/>
        </w:rPr>
        <w:t xml:space="preserve">附件一： </w:t>
      </w:r>
    </w:p>
    <w:p w14:paraId="0B227F7C">
      <w:pPr>
        <w:widowControl/>
        <w:adjustRightInd w:val="0"/>
        <w:snapToGrid w:val="0"/>
        <w:spacing w:line="50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报价供应商符合《政府采购法》第二十二条规定条件的声明函</w:t>
      </w:r>
    </w:p>
    <w:p w14:paraId="0FAD4B9D">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4FAE1AB7">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 xml:space="preserve"> </w:t>
      </w:r>
      <w:r>
        <w:rPr>
          <w:rFonts w:hint="eastAsia" w:ascii="仿宋" w:hAnsi="仿宋" w:eastAsia="仿宋" w:cs="仿宋"/>
          <w:sz w:val="28"/>
          <w:szCs w:val="28"/>
        </w:rPr>
        <w:t xml:space="preserve"> 我单位参加</w:t>
      </w:r>
      <w:r>
        <w:rPr>
          <w:rFonts w:hint="eastAsia" w:ascii="仿宋" w:hAnsi="仿宋" w:eastAsia="仿宋" w:cs="仿宋"/>
          <w:sz w:val="28"/>
          <w:szCs w:val="28"/>
          <w:u w:val="single"/>
        </w:rPr>
        <w:t>2025年启东市汇龙镇万英村路灯更新工程</w:t>
      </w:r>
      <w:r>
        <w:rPr>
          <w:rFonts w:hint="eastAsia" w:ascii="仿宋" w:hAnsi="仿宋" w:eastAsia="仿宋" w:cs="仿宋"/>
          <w:sz w:val="28"/>
          <w:szCs w:val="28"/>
        </w:rPr>
        <w:t>（项目名称）报价活动。针对《中华人民共和国政府采购法》第二十二条规定做出如下声明：</w:t>
      </w:r>
    </w:p>
    <w:p w14:paraId="5DEDDA42">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1.我单位具有独立承担民事责任的能力；</w:t>
      </w:r>
    </w:p>
    <w:p w14:paraId="270BF90B">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6CA62C56">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6D7C25E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521E98B1">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A9AE47D">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6.我单位满足法律、行政法规规定的其他条件。</w:t>
      </w:r>
    </w:p>
    <w:p w14:paraId="463F16FB">
      <w:pPr>
        <w:spacing w:line="500" w:lineRule="exact"/>
        <w:rPr>
          <w:rFonts w:hint="eastAsia" w:ascii="仿宋" w:hAnsi="仿宋" w:eastAsia="仿宋" w:cs="仿宋"/>
          <w:bCs/>
          <w:sz w:val="28"/>
          <w:szCs w:val="28"/>
        </w:rPr>
      </w:pPr>
    </w:p>
    <w:p w14:paraId="3B77F2E9">
      <w:pPr>
        <w:spacing w:line="500" w:lineRule="exact"/>
        <w:rPr>
          <w:rFonts w:hint="eastAsia" w:ascii="仿宋" w:hAnsi="仿宋" w:eastAsia="仿宋" w:cs="仿宋"/>
          <w:bCs/>
          <w:sz w:val="28"/>
          <w:szCs w:val="28"/>
        </w:rPr>
      </w:pPr>
    </w:p>
    <w:p w14:paraId="0620629B">
      <w:pPr>
        <w:spacing w:line="46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承诺人名称（公章）：</w:t>
      </w:r>
    </w:p>
    <w:p w14:paraId="4AA316C0">
      <w:pPr>
        <w:spacing w:line="460" w:lineRule="exact"/>
        <w:jc w:val="right"/>
        <w:rPr>
          <w:rFonts w:hint="eastAsia" w:ascii="仿宋" w:hAnsi="仿宋" w:eastAsia="仿宋" w:cs="仿宋"/>
          <w:bCs/>
          <w:sz w:val="28"/>
          <w:szCs w:val="28"/>
        </w:rPr>
      </w:pPr>
      <w:r>
        <w:rPr>
          <w:rFonts w:hint="eastAsia" w:ascii="仿宋" w:hAnsi="仿宋" w:eastAsia="仿宋" w:cs="仿宋"/>
          <w:bCs/>
          <w:sz w:val="28"/>
          <w:szCs w:val="28"/>
        </w:rPr>
        <w:t xml:space="preserve">    </w:t>
      </w:r>
    </w:p>
    <w:p w14:paraId="39B76708">
      <w:pPr>
        <w:jc w:val="right"/>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50146528">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78BA2EF2">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5B2DE2C2">
      <w:pPr>
        <w:widowControl/>
        <w:adjustRightInd w:val="0"/>
        <w:snapToGrid w:val="0"/>
        <w:spacing w:line="500" w:lineRule="exact"/>
        <w:jc w:val="left"/>
        <w:textAlignment w:val="center"/>
        <w:rPr>
          <w:rFonts w:hint="eastAsia" w:ascii="仿宋" w:hAnsi="仿宋" w:eastAsia="仿宋" w:cs="仿宋"/>
          <w:b/>
          <w:bCs/>
          <w:sz w:val="28"/>
          <w:szCs w:val="28"/>
        </w:rPr>
      </w:pPr>
    </w:p>
    <w:p w14:paraId="4E397DB6">
      <w:pPr>
        <w:widowControl/>
        <w:adjustRightInd w:val="0"/>
        <w:snapToGrid w:val="0"/>
        <w:spacing w:line="500" w:lineRule="exact"/>
        <w:jc w:val="left"/>
        <w:textAlignment w:val="center"/>
        <w:rPr>
          <w:rFonts w:hint="eastAsia" w:ascii="仿宋" w:hAnsi="仿宋" w:eastAsia="仿宋" w:cs="仿宋"/>
          <w:b/>
          <w:bCs/>
          <w:sz w:val="28"/>
          <w:szCs w:val="28"/>
        </w:rPr>
      </w:pPr>
    </w:p>
    <w:p w14:paraId="5A2E7C1F">
      <w:pPr>
        <w:widowControl/>
        <w:adjustRightInd w:val="0"/>
        <w:snapToGrid w:val="0"/>
        <w:spacing w:line="500" w:lineRule="exact"/>
        <w:jc w:val="left"/>
        <w:textAlignment w:val="center"/>
        <w:rPr>
          <w:rFonts w:hint="eastAsia" w:ascii="仿宋" w:hAnsi="仿宋" w:eastAsia="仿宋" w:cs="仿宋"/>
          <w:b/>
          <w:bCs/>
          <w:sz w:val="28"/>
          <w:szCs w:val="28"/>
        </w:rPr>
      </w:pPr>
      <w:r>
        <w:rPr>
          <w:rFonts w:hint="eastAsia" w:ascii="仿宋" w:hAnsi="仿宋" w:eastAsia="仿宋" w:cs="仿宋"/>
          <w:b/>
          <w:bCs/>
          <w:sz w:val="28"/>
          <w:szCs w:val="28"/>
        </w:rPr>
        <w:t>附件二：</w:t>
      </w:r>
    </w:p>
    <w:p w14:paraId="7D91D563">
      <w:pPr>
        <w:widowControl/>
        <w:adjustRightInd w:val="0"/>
        <w:snapToGrid w:val="0"/>
        <w:spacing w:line="500" w:lineRule="exact"/>
        <w:jc w:val="center"/>
        <w:textAlignment w:val="center"/>
        <w:rPr>
          <w:rFonts w:hint="eastAsia" w:ascii="仿宋" w:hAnsi="仿宋" w:eastAsia="仿宋" w:cs="仿宋"/>
          <w:sz w:val="28"/>
          <w:szCs w:val="28"/>
          <w:u w:val="single"/>
          <w:lang w:eastAsia="zh-CN"/>
        </w:rPr>
      </w:pPr>
      <w:r>
        <w:rPr>
          <w:rFonts w:hint="eastAsia" w:ascii="仿宋" w:hAnsi="仿宋" w:eastAsia="仿宋" w:cs="仿宋"/>
          <w:b/>
          <w:sz w:val="28"/>
          <w:szCs w:val="28"/>
        </w:rPr>
        <w:t>报 价 承 诺 书</w:t>
      </w:r>
    </w:p>
    <w:p w14:paraId="57F30619">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仿宋" w:hAnsi="仿宋" w:eastAsia="仿宋" w:cs="仿宋"/>
          <w:sz w:val="28"/>
          <w:szCs w:val="28"/>
        </w:rPr>
      </w:pPr>
      <w:r>
        <w:rPr>
          <w:rFonts w:hint="eastAsia" w:ascii="仿宋" w:hAnsi="仿宋" w:eastAsia="仿宋" w:cs="仿宋"/>
          <w:sz w:val="28"/>
          <w:szCs w:val="28"/>
          <w:u w:val="single"/>
        </w:rPr>
        <w:t>启东市汇龙镇</w:t>
      </w:r>
      <w:r>
        <w:rPr>
          <w:rFonts w:hint="eastAsia" w:ascii="仿宋" w:hAnsi="仿宋" w:eastAsia="仿宋" w:cs="仿宋"/>
          <w:sz w:val="28"/>
          <w:szCs w:val="28"/>
          <w:u w:val="single"/>
          <w:lang w:val="en-US" w:eastAsia="zh-CN"/>
        </w:rPr>
        <w:t>万英村</w:t>
      </w:r>
      <w:r>
        <w:rPr>
          <w:rFonts w:hint="eastAsia" w:ascii="仿宋" w:hAnsi="仿宋" w:eastAsia="仿宋" w:cs="仿宋"/>
          <w:sz w:val="28"/>
          <w:szCs w:val="28"/>
          <w:u w:val="single"/>
        </w:rPr>
        <w:t>股份经济合作社</w:t>
      </w:r>
      <w:r>
        <w:rPr>
          <w:rFonts w:hint="eastAsia" w:ascii="仿宋" w:hAnsi="仿宋" w:eastAsia="仿宋" w:cs="仿宋"/>
          <w:sz w:val="28"/>
          <w:szCs w:val="28"/>
        </w:rPr>
        <w:t>：</w:t>
      </w:r>
    </w:p>
    <w:p w14:paraId="4B4CAC80">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（报价单位全称）授权（姓  名）（职  务）为全权代表，参加</w:t>
      </w:r>
      <w:r>
        <w:rPr>
          <w:rFonts w:hint="eastAsia" w:ascii="仿宋" w:hAnsi="仿宋" w:eastAsia="仿宋" w:cs="仿宋"/>
          <w:b/>
          <w:bCs/>
          <w:sz w:val="28"/>
          <w:szCs w:val="28"/>
          <w:u w:val="single"/>
          <w:lang w:eastAsia="zh-CN"/>
        </w:rPr>
        <w:t>2025年启东市汇龙镇万英村路灯更新工程</w:t>
      </w:r>
      <w:r>
        <w:rPr>
          <w:rFonts w:hint="eastAsia" w:ascii="仿宋" w:hAnsi="仿宋" w:eastAsia="仿宋" w:cs="仿宋"/>
          <w:sz w:val="28"/>
          <w:szCs w:val="28"/>
        </w:rPr>
        <w:t>询价的有关活动，并宣布同意如下：</w:t>
      </w:r>
    </w:p>
    <w:p w14:paraId="6750A2EC">
      <w:pPr>
        <w:keepNext w:val="0"/>
        <w:keepLines w:val="0"/>
        <w:pageBreakBefore w:val="0"/>
        <w:widowControl/>
        <w:shd w:val="clear" w:color="auto" w:fill="FFFFFF"/>
        <w:kinsoku/>
        <w:wordWrap/>
        <w:overflowPunct/>
        <w:topLinePunct w:val="0"/>
        <w:autoSpaceDE/>
        <w:autoSpaceDN/>
        <w:bidi w:val="0"/>
        <w:spacing w:before="100" w:after="100" w:line="36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1.愿意按照询价文件的一切要求，参与报价。</w:t>
      </w:r>
    </w:p>
    <w:p w14:paraId="41C35ADE">
      <w:pPr>
        <w:keepNext w:val="0"/>
        <w:keepLines w:val="0"/>
        <w:pageBreakBefore w:val="0"/>
        <w:widowControl/>
        <w:shd w:val="clear" w:color="auto" w:fill="FFFFFF"/>
        <w:kinsoku/>
        <w:wordWrap/>
        <w:overflowPunct/>
        <w:topLinePunct w:val="0"/>
        <w:autoSpaceDE/>
        <w:autoSpaceDN/>
        <w:bidi w:val="0"/>
        <w:spacing w:before="100" w:after="100" w:line="36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2.我方的报价文件自开标后60天内有效。</w:t>
      </w:r>
    </w:p>
    <w:p w14:paraId="32FE6420">
      <w:pPr>
        <w:keepNext w:val="0"/>
        <w:keepLines w:val="0"/>
        <w:pageBreakBefore w:val="0"/>
        <w:widowControl/>
        <w:shd w:val="clear" w:color="auto" w:fill="FFFFFF"/>
        <w:kinsoku/>
        <w:wordWrap/>
        <w:overflowPunct/>
        <w:topLinePunct w:val="0"/>
        <w:autoSpaceDE/>
        <w:autoSpaceDN/>
        <w:bidi w:val="0"/>
        <w:spacing w:before="100" w:after="100" w:line="36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3.如果我方的报价文件被接受，我们将严格履行询价文件中规定的每一项要求，按期、按质、按量履行义务。</w:t>
      </w:r>
    </w:p>
    <w:p w14:paraId="59C79B94">
      <w:pPr>
        <w:keepNext w:val="0"/>
        <w:keepLines w:val="0"/>
        <w:pageBreakBefore w:val="0"/>
        <w:widowControl/>
        <w:shd w:val="clear" w:color="auto" w:fill="FFFFFF"/>
        <w:kinsoku/>
        <w:wordWrap/>
        <w:overflowPunct/>
        <w:topLinePunct w:val="0"/>
        <w:autoSpaceDE/>
        <w:autoSpaceDN/>
        <w:bidi w:val="0"/>
        <w:spacing w:before="100" w:after="100" w:line="36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4.我方愿意提供在询价文件中要求的所有资料。提交的报价文件包括资格审查材料均真实可信。证件及有关附件是真实的，绝无提供虚假材料行为。</w:t>
      </w:r>
    </w:p>
    <w:p w14:paraId="4812FE22">
      <w:pPr>
        <w:keepNext w:val="0"/>
        <w:keepLines w:val="0"/>
        <w:pageBreakBefore w:val="0"/>
        <w:widowControl/>
        <w:shd w:val="clear" w:color="auto" w:fill="FFFFFF"/>
        <w:kinsoku/>
        <w:wordWrap/>
        <w:overflowPunct/>
        <w:topLinePunct w:val="0"/>
        <w:autoSpaceDE/>
        <w:autoSpaceDN/>
        <w:bidi w:val="0"/>
        <w:spacing w:before="100" w:after="100" w:line="36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5.如被确定为成交供应商，我方将按照询价文件规定并在</w:t>
      </w:r>
      <w:r>
        <w:rPr>
          <w:rFonts w:hint="eastAsia" w:ascii="仿宋" w:hAnsi="仿宋" w:eastAsia="仿宋" w:cs="仿宋"/>
          <w:kern w:val="0"/>
          <w:sz w:val="28"/>
          <w:szCs w:val="28"/>
          <w:lang w:val="en-US" w:eastAsia="zh-CN"/>
        </w:rPr>
        <w:t>成交</w:t>
      </w:r>
      <w:r>
        <w:rPr>
          <w:rFonts w:hint="eastAsia" w:ascii="仿宋" w:hAnsi="仿宋" w:eastAsia="仿宋" w:cs="仿宋"/>
          <w:kern w:val="0"/>
          <w:sz w:val="28"/>
          <w:szCs w:val="28"/>
        </w:rPr>
        <w:t>通知书规定的时限内与采购单位签订合同。</w:t>
      </w:r>
    </w:p>
    <w:p w14:paraId="0AF1D0BC">
      <w:pPr>
        <w:keepNext w:val="0"/>
        <w:keepLines w:val="0"/>
        <w:pageBreakBefore w:val="0"/>
        <w:widowControl/>
        <w:shd w:val="clear" w:color="auto" w:fill="FFFFFF"/>
        <w:kinsoku/>
        <w:wordWrap/>
        <w:overflowPunct/>
        <w:topLinePunct w:val="0"/>
        <w:autoSpaceDE/>
        <w:autoSpaceDN/>
        <w:bidi w:val="0"/>
        <w:spacing w:before="100" w:after="100" w:line="36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6.如被确定为成交供应商，愿意在签订合同前向采购人交纳履约保证金，如无法通过验收，采购人可对履约保证金作不予退还处理并报相关部门予以处罚；如逾期完成合同任务，采购人可按询价文件予以处理。</w:t>
      </w:r>
    </w:p>
    <w:p w14:paraId="0C270664">
      <w:pPr>
        <w:keepNext w:val="0"/>
        <w:keepLines w:val="0"/>
        <w:pageBreakBefore w:val="0"/>
        <w:widowControl/>
        <w:shd w:val="clear" w:color="auto" w:fill="FFFFFF"/>
        <w:kinsoku/>
        <w:wordWrap/>
        <w:overflowPunct/>
        <w:topLinePunct w:val="0"/>
        <w:autoSpaceDE/>
        <w:autoSpaceDN/>
        <w:bidi w:val="0"/>
        <w:spacing w:before="100" w:after="100" w:line="36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7</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如被确定为成交供应商，我方将按照询价文件规定以及报价文件中承诺的相关事项向采购人提供完整相关证明材料或配合采购人做好相关工作。</w:t>
      </w:r>
    </w:p>
    <w:p w14:paraId="7D3164DB">
      <w:pPr>
        <w:keepNext w:val="0"/>
        <w:keepLines w:val="0"/>
        <w:pageBreakBefore w:val="0"/>
        <w:widowControl/>
        <w:shd w:val="clear" w:color="auto" w:fill="FFFFFF"/>
        <w:kinsoku/>
        <w:wordWrap/>
        <w:overflowPunct/>
        <w:topLinePunct w:val="0"/>
        <w:autoSpaceDE/>
        <w:autoSpaceDN/>
        <w:bidi w:val="0"/>
        <w:spacing w:before="100" w:after="100" w:line="360" w:lineRule="exact"/>
        <w:ind w:firstLine="480"/>
        <w:rPr>
          <w:rFonts w:hint="eastAsia" w:ascii="仿宋" w:hAnsi="仿宋" w:eastAsia="仿宋" w:cs="仿宋"/>
          <w:sz w:val="28"/>
          <w:szCs w:val="28"/>
        </w:rPr>
      </w:pPr>
      <w:r>
        <w:rPr>
          <w:rFonts w:hint="eastAsia" w:ascii="仿宋" w:hAnsi="仿宋" w:eastAsia="仿宋" w:cs="仿宋"/>
          <w:kern w:val="0"/>
          <w:sz w:val="28"/>
          <w:szCs w:val="28"/>
        </w:rPr>
        <w:t>若我单位未能兑现以上承诺，愿意放弃本项目中标资格，愿意被采购人列入黑名单，愿意接受采购人和监管部门的其它处罚，并愿意承担因违反上述承诺内容所引发的一切责任与后果。</w:t>
      </w:r>
    </w:p>
    <w:p w14:paraId="724D6516">
      <w:pPr>
        <w:keepNext w:val="0"/>
        <w:keepLines w:val="0"/>
        <w:pageBreakBefore w:val="0"/>
        <w:widowControl/>
        <w:shd w:val="clear" w:color="auto" w:fill="FFFFFF"/>
        <w:kinsoku/>
        <w:wordWrap/>
        <w:overflowPunct/>
        <w:topLinePunct w:val="0"/>
        <w:autoSpaceDE/>
        <w:autoSpaceDN/>
        <w:bidi w:val="0"/>
        <w:spacing w:before="100" w:after="100" w:line="36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8.有关投标事项的函电，请按下列方式联系：</w:t>
      </w:r>
    </w:p>
    <w:p w14:paraId="7A522588">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jc w:val="left"/>
        <w:textAlignment w:val="center"/>
        <w:rPr>
          <w:rFonts w:hint="eastAsia" w:ascii="仿宋" w:hAnsi="仿宋" w:eastAsia="仿宋" w:cs="仿宋"/>
          <w:sz w:val="28"/>
          <w:szCs w:val="28"/>
        </w:rPr>
      </w:pPr>
      <w:r>
        <w:rPr>
          <w:rFonts w:hint="eastAsia" w:ascii="仿宋" w:hAnsi="仿宋" w:eastAsia="仿宋" w:cs="仿宋"/>
          <w:sz w:val="28"/>
          <w:szCs w:val="28"/>
        </w:rPr>
        <w:t>地址：　　　　　　　　　　邮编：　　　　　　　　　</w:t>
      </w:r>
    </w:p>
    <w:p w14:paraId="130AEEC6">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jc w:val="left"/>
        <w:textAlignment w:val="center"/>
        <w:rPr>
          <w:rFonts w:hint="eastAsia" w:ascii="仿宋" w:hAnsi="仿宋" w:eastAsia="仿宋" w:cs="仿宋"/>
          <w:sz w:val="28"/>
          <w:szCs w:val="28"/>
        </w:rPr>
      </w:pPr>
      <w:r>
        <w:rPr>
          <w:rFonts w:hint="eastAsia" w:ascii="仿宋" w:hAnsi="仿宋" w:eastAsia="仿宋" w:cs="仿宋"/>
          <w:sz w:val="28"/>
          <w:szCs w:val="28"/>
        </w:rPr>
        <w:t>电话：　　　　　　　　　　传真：　　　　　　　　　</w:t>
      </w:r>
    </w:p>
    <w:p w14:paraId="67AEF61A">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jc w:val="left"/>
        <w:textAlignment w:val="center"/>
        <w:rPr>
          <w:rFonts w:hint="eastAsia" w:ascii="仿宋" w:hAnsi="仿宋" w:eastAsia="仿宋" w:cs="仿宋"/>
          <w:sz w:val="28"/>
          <w:szCs w:val="28"/>
        </w:rPr>
      </w:pPr>
      <w:r>
        <w:rPr>
          <w:rFonts w:hint="eastAsia" w:ascii="仿宋" w:hAnsi="仿宋" w:eastAsia="仿宋" w:cs="仿宋"/>
          <w:sz w:val="28"/>
          <w:szCs w:val="28"/>
        </w:rPr>
        <w:t>报价单位代表姓名：　　　　　　　　　职务：　　　　　　　　　</w:t>
      </w:r>
    </w:p>
    <w:p w14:paraId="0D73A680">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jc w:val="left"/>
        <w:textAlignment w:val="center"/>
        <w:rPr>
          <w:rFonts w:hint="eastAsia" w:ascii="仿宋" w:hAnsi="仿宋" w:eastAsia="仿宋" w:cs="仿宋"/>
          <w:sz w:val="28"/>
          <w:szCs w:val="28"/>
        </w:rPr>
      </w:pPr>
      <w:r>
        <w:rPr>
          <w:rFonts w:hint="eastAsia" w:ascii="仿宋" w:hAnsi="仿宋" w:eastAsia="仿宋" w:cs="仿宋"/>
          <w:sz w:val="28"/>
          <w:szCs w:val="28"/>
        </w:rPr>
        <w:t>报价单位代表手机：</w:t>
      </w:r>
      <w:r>
        <w:rPr>
          <w:rFonts w:hint="eastAsia" w:ascii="仿宋" w:hAnsi="仿宋" w:eastAsia="仿宋" w:cs="仿宋"/>
          <w:sz w:val="28"/>
          <w:szCs w:val="28"/>
          <w:u w:val="single"/>
        </w:rPr>
        <w:t>　　　　　　　　　</w:t>
      </w:r>
    </w:p>
    <w:p w14:paraId="5F1BBC07">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jc w:val="left"/>
        <w:textAlignment w:val="center"/>
        <w:rPr>
          <w:rFonts w:hint="eastAsia" w:ascii="仿宋" w:hAnsi="仿宋" w:eastAsia="仿宋" w:cs="仿宋"/>
          <w:sz w:val="28"/>
          <w:szCs w:val="28"/>
        </w:rPr>
      </w:pPr>
      <w:r>
        <w:rPr>
          <w:rFonts w:hint="eastAsia" w:ascii="仿宋" w:hAnsi="仿宋" w:eastAsia="仿宋" w:cs="仿宋"/>
          <w:sz w:val="28"/>
          <w:szCs w:val="28"/>
        </w:rPr>
        <w:t>报价单位名称：</w:t>
      </w:r>
      <w:r>
        <w:rPr>
          <w:rFonts w:hint="eastAsia" w:ascii="仿宋" w:hAnsi="仿宋" w:eastAsia="仿宋" w:cs="仿宋"/>
          <w:sz w:val="28"/>
          <w:szCs w:val="28"/>
          <w:u w:val="single"/>
        </w:rPr>
        <w:t>　　　　　　　　　</w:t>
      </w:r>
      <w:r>
        <w:rPr>
          <w:rFonts w:hint="eastAsia" w:ascii="仿宋" w:hAnsi="仿宋" w:eastAsia="仿宋" w:cs="仿宋"/>
          <w:sz w:val="28"/>
          <w:szCs w:val="28"/>
        </w:rPr>
        <w:t>（加盖单位公章）</w:t>
      </w:r>
    </w:p>
    <w:p w14:paraId="73CEB5AE">
      <w:pPr>
        <w:keepNext w:val="0"/>
        <w:keepLines w:val="0"/>
        <w:pageBreakBefore w:val="0"/>
        <w:widowControl/>
        <w:kinsoku/>
        <w:wordWrap/>
        <w:overflowPunct/>
        <w:topLinePunct w:val="0"/>
        <w:autoSpaceDE/>
        <w:autoSpaceDN/>
        <w:bidi w:val="0"/>
        <w:adjustRightInd w:val="0"/>
        <w:snapToGrid w:val="0"/>
        <w:spacing w:line="36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　</w:t>
      </w:r>
    </w:p>
    <w:p w14:paraId="416C1D81">
      <w:pPr>
        <w:pStyle w:val="3"/>
        <w:spacing w:line="360" w:lineRule="auto"/>
        <w:ind w:firstLine="0"/>
        <w:jc w:val="left"/>
        <w:rPr>
          <w:rFonts w:hint="eastAsia" w:ascii="仿宋" w:hAnsi="仿宋" w:eastAsia="仿宋" w:cs="仿宋"/>
          <w:b/>
          <w:color w:val="333333"/>
          <w:kern w:val="0"/>
          <w:sz w:val="28"/>
          <w:szCs w:val="28"/>
          <w:shd w:val="clear" w:color="auto" w:fill="FFFFFF"/>
        </w:rPr>
      </w:pPr>
    </w:p>
    <w:p w14:paraId="257921E3">
      <w:pPr>
        <w:pStyle w:val="3"/>
        <w:spacing w:line="360" w:lineRule="auto"/>
        <w:ind w:firstLine="0"/>
        <w:jc w:val="left"/>
        <w:rPr>
          <w:rFonts w:hint="eastAsia" w:ascii="仿宋" w:hAnsi="仿宋" w:eastAsia="仿宋" w:cs="仿宋"/>
          <w:b/>
          <w:color w:val="333333"/>
          <w:kern w:val="0"/>
          <w:sz w:val="28"/>
          <w:szCs w:val="28"/>
          <w:shd w:val="clear" w:color="auto" w:fill="FFFFFF"/>
        </w:rPr>
      </w:pPr>
    </w:p>
    <w:p w14:paraId="0E0B7338">
      <w:pPr>
        <w:pStyle w:val="3"/>
        <w:spacing w:line="360" w:lineRule="auto"/>
        <w:ind w:firstLine="0"/>
        <w:jc w:val="left"/>
        <w:rPr>
          <w:rFonts w:hint="eastAsia" w:ascii="仿宋" w:hAnsi="仿宋" w:eastAsia="仿宋" w:cs="仿宋"/>
          <w:b/>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附件</w:t>
      </w:r>
      <w:r>
        <w:rPr>
          <w:rFonts w:hint="eastAsia" w:ascii="仿宋" w:hAnsi="仿宋" w:eastAsia="仿宋" w:cs="仿宋"/>
          <w:b/>
          <w:color w:val="333333"/>
          <w:kern w:val="0"/>
          <w:sz w:val="28"/>
          <w:szCs w:val="28"/>
          <w:shd w:val="clear" w:color="auto" w:fill="FFFFFF"/>
          <w:lang w:val="en-US" w:eastAsia="zh-CN"/>
        </w:rPr>
        <w:t>三</w:t>
      </w:r>
      <w:r>
        <w:rPr>
          <w:rFonts w:hint="eastAsia" w:ascii="仿宋" w:hAnsi="仿宋" w:eastAsia="仿宋" w:cs="仿宋"/>
          <w:b/>
          <w:color w:val="333333"/>
          <w:kern w:val="0"/>
          <w:sz w:val="28"/>
          <w:szCs w:val="28"/>
          <w:shd w:val="clear" w:color="auto" w:fill="FFFFFF"/>
        </w:rPr>
        <w:t>：</w:t>
      </w:r>
    </w:p>
    <w:p w14:paraId="51D6FC49">
      <w:pPr>
        <w:pStyle w:val="3"/>
        <w:spacing w:line="360" w:lineRule="auto"/>
        <w:ind w:firstLine="0"/>
        <w:jc w:val="left"/>
        <w:rPr>
          <w:rFonts w:hint="eastAsia" w:ascii="仿宋" w:hAnsi="仿宋" w:eastAsia="仿宋" w:cs="仿宋"/>
          <w:b/>
          <w:color w:val="333333"/>
          <w:kern w:val="0"/>
          <w:sz w:val="28"/>
          <w:szCs w:val="28"/>
          <w:shd w:val="clear" w:color="auto" w:fill="FFFFFF"/>
        </w:rPr>
      </w:pPr>
    </w:p>
    <w:p w14:paraId="4885699B">
      <w:pPr>
        <w:spacing w:line="500" w:lineRule="exact"/>
        <w:ind w:firstLine="643"/>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法定代表人身份证明</w:t>
      </w:r>
    </w:p>
    <w:p w14:paraId="4AC04EFB">
      <w:pPr>
        <w:spacing w:line="480" w:lineRule="exact"/>
        <w:rPr>
          <w:rFonts w:hint="eastAsia" w:ascii="仿宋" w:hAnsi="仿宋" w:eastAsia="仿宋" w:cs="仿宋"/>
          <w:sz w:val="28"/>
          <w:szCs w:val="28"/>
        </w:rPr>
      </w:pPr>
    </w:p>
    <w:p w14:paraId="5232BABD">
      <w:pPr>
        <w:spacing w:line="480" w:lineRule="exact"/>
        <w:ind w:firstLine="480"/>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rPr>
        <w:t>先生/女士，身份证号码：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1FDF525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现任我单位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职务，为法定代表人，特此证明。</w:t>
      </w:r>
    </w:p>
    <w:p w14:paraId="2BDECA50">
      <w:pPr>
        <w:spacing w:line="480" w:lineRule="exact"/>
        <w:ind w:firstLine="480"/>
        <w:rPr>
          <w:rFonts w:hint="eastAsia" w:ascii="仿宋" w:hAnsi="仿宋" w:eastAsia="仿宋" w:cs="仿宋"/>
          <w:sz w:val="28"/>
          <w:szCs w:val="28"/>
        </w:rPr>
      </w:pPr>
    </w:p>
    <w:p w14:paraId="34C0DDA1">
      <w:pPr>
        <w:spacing w:after="120"/>
        <w:rPr>
          <w:rFonts w:hint="eastAsia" w:ascii="仿宋" w:hAnsi="仿宋" w:eastAsia="仿宋" w:cs="仿宋"/>
          <w:sz w:val="28"/>
          <w:szCs w:val="28"/>
        </w:rPr>
      </w:pPr>
    </w:p>
    <w:p w14:paraId="27B6A60B">
      <w:pPr>
        <w:adjustRightInd w:val="0"/>
        <w:spacing w:line="480" w:lineRule="auto"/>
        <w:ind w:left="3255" w:leftChars="1550" w:firstLine="280" w:firstLineChars="100"/>
        <w:rPr>
          <w:rFonts w:hint="eastAsia" w:ascii="仿宋" w:hAnsi="仿宋" w:eastAsia="仿宋" w:cs="仿宋"/>
          <w:sz w:val="28"/>
          <w:szCs w:val="28"/>
        </w:rPr>
      </w:pPr>
      <w:r>
        <w:rPr>
          <w:rFonts w:hint="eastAsia" w:ascii="仿宋" w:hAnsi="仿宋" w:eastAsia="仿宋" w:cs="仿宋"/>
          <w:sz w:val="28"/>
          <w:szCs w:val="28"/>
        </w:rPr>
        <w:t xml:space="preserve">                                                 单位名称(盖公章)：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F7CB15D">
      <w:pPr>
        <w:adjustRightInd w:val="0"/>
        <w:spacing w:line="480" w:lineRule="auto"/>
        <w:ind w:firstLine="4480" w:firstLineChars="1600"/>
        <w:rPr>
          <w:rFonts w:hint="eastAsia" w:ascii="仿宋" w:hAnsi="仿宋" w:eastAsia="仿宋" w:cs="仿宋"/>
          <w:sz w:val="28"/>
          <w:szCs w:val="28"/>
        </w:rPr>
      </w:pPr>
      <w:r>
        <w:rPr>
          <w:rFonts w:hint="eastAsia" w:ascii="仿宋" w:hAnsi="仿宋" w:eastAsia="仿宋" w:cs="仿宋"/>
          <w:sz w:val="28"/>
          <w:szCs w:val="28"/>
        </w:rPr>
        <w:t>日 期：     年   月   日</w:t>
      </w:r>
    </w:p>
    <w:p w14:paraId="24D9F38B">
      <w:pPr>
        <w:rPr>
          <w:rFonts w:hint="eastAsia" w:ascii="仿宋" w:hAnsi="仿宋" w:eastAsia="仿宋" w:cs="仿宋"/>
          <w:sz w:val="28"/>
          <w:szCs w:val="28"/>
        </w:rPr>
      </w:pPr>
    </w:p>
    <w:p w14:paraId="1D1F937C">
      <w:pPr>
        <w:adjustRightInd w:val="0"/>
        <w:snapToGrid w:val="0"/>
        <w:spacing w:line="312" w:lineRule="auto"/>
        <w:ind w:firstLine="562" w:firstLineChars="200"/>
        <w:jc w:val="left"/>
        <w:rPr>
          <w:rFonts w:hint="eastAsia" w:ascii="仿宋" w:hAnsi="仿宋" w:eastAsia="仿宋" w:cs="仿宋"/>
          <w:b/>
          <w:sz w:val="28"/>
          <w:szCs w:val="28"/>
        </w:rPr>
      </w:pPr>
    </w:p>
    <w:p w14:paraId="18B72177">
      <w:pPr>
        <w:adjustRightInd w:val="0"/>
        <w:snapToGrid w:val="0"/>
        <w:spacing w:line="312"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附  法定代表人身份证正反面复印件加盖单位公章</w:t>
      </w:r>
    </w:p>
    <w:p w14:paraId="3C65395A">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70D1F565">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4EB902B0">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14FC5478">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4B302C77">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67A53E45">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2BE9FC74">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21D05A3F">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112119FE">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5E94BC30">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3C8919AC">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416A072C">
      <w:pPr>
        <w:widowControl/>
        <w:adjustRightInd w:val="0"/>
        <w:snapToGrid w:val="0"/>
        <w:spacing w:line="500" w:lineRule="exact"/>
        <w:jc w:val="left"/>
        <w:textAlignment w:val="center"/>
        <w:rPr>
          <w:rFonts w:hint="eastAsia" w:ascii="仿宋" w:hAnsi="仿宋" w:eastAsia="仿宋" w:cs="仿宋"/>
          <w:b/>
          <w:bCs/>
          <w:kern w:val="0"/>
          <w:sz w:val="28"/>
          <w:szCs w:val="28"/>
        </w:rPr>
      </w:pPr>
    </w:p>
    <w:p w14:paraId="30078917">
      <w:pPr>
        <w:widowControl/>
        <w:adjustRightInd w:val="0"/>
        <w:snapToGrid w:val="0"/>
        <w:spacing w:line="500" w:lineRule="exact"/>
        <w:jc w:val="left"/>
        <w:textAlignment w:val="center"/>
        <w:rPr>
          <w:rFonts w:hint="eastAsia" w:ascii="仿宋" w:hAnsi="仿宋" w:eastAsia="仿宋" w:cs="仿宋"/>
          <w:sz w:val="28"/>
          <w:szCs w:val="28"/>
        </w:rPr>
      </w:pPr>
      <w:r>
        <w:rPr>
          <w:rFonts w:hint="eastAsia" w:ascii="仿宋" w:hAnsi="仿宋" w:eastAsia="仿宋" w:cs="仿宋"/>
          <w:b/>
          <w:bCs/>
          <w:kern w:val="0"/>
          <w:sz w:val="28"/>
          <w:szCs w:val="28"/>
        </w:rPr>
        <w:t>附件</w:t>
      </w:r>
      <w:r>
        <w:rPr>
          <w:rFonts w:hint="eastAsia" w:ascii="仿宋" w:hAnsi="仿宋" w:eastAsia="仿宋" w:cs="仿宋"/>
          <w:b/>
          <w:bCs/>
          <w:kern w:val="0"/>
          <w:sz w:val="28"/>
          <w:szCs w:val="28"/>
          <w:lang w:val="en-US" w:eastAsia="zh-CN"/>
        </w:rPr>
        <w:t>四</w:t>
      </w:r>
      <w:r>
        <w:rPr>
          <w:rFonts w:hint="eastAsia" w:ascii="仿宋" w:hAnsi="仿宋" w:eastAsia="仿宋" w:cs="仿宋"/>
          <w:b/>
          <w:bCs/>
          <w:kern w:val="0"/>
          <w:sz w:val="28"/>
          <w:szCs w:val="28"/>
        </w:rPr>
        <w:t>：</w:t>
      </w:r>
    </w:p>
    <w:p w14:paraId="4351B6EA">
      <w:pPr>
        <w:widowControl/>
        <w:adjustRightInd w:val="0"/>
        <w:snapToGrid w:val="0"/>
        <w:spacing w:line="500" w:lineRule="exact"/>
        <w:jc w:val="center"/>
        <w:textAlignment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法 定 代 表 人 授 权 委 托 书</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如有</w:t>
      </w:r>
      <w:r>
        <w:rPr>
          <w:rFonts w:hint="eastAsia" w:ascii="仿宋" w:hAnsi="仿宋" w:eastAsia="仿宋" w:cs="仿宋"/>
          <w:b/>
          <w:sz w:val="28"/>
          <w:szCs w:val="28"/>
          <w:lang w:eastAsia="zh-CN"/>
        </w:rPr>
        <w:t>）</w:t>
      </w:r>
    </w:p>
    <w:p w14:paraId="5F323BC1">
      <w:pPr>
        <w:widowControl/>
        <w:adjustRightInd w:val="0"/>
        <w:snapToGrid w:val="0"/>
        <w:spacing w:line="500" w:lineRule="exact"/>
        <w:jc w:val="left"/>
        <w:textAlignment w:val="center"/>
        <w:rPr>
          <w:rFonts w:hint="eastAsia" w:ascii="仿宋" w:hAnsi="仿宋" w:eastAsia="仿宋" w:cs="仿宋"/>
          <w:sz w:val="28"/>
          <w:szCs w:val="28"/>
        </w:rPr>
      </w:pPr>
      <w:r>
        <w:rPr>
          <w:rFonts w:hint="eastAsia" w:ascii="仿宋" w:hAnsi="仿宋" w:eastAsia="仿宋" w:cs="仿宋"/>
          <w:sz w:val="28"/>
          <w:szCs w:val="28"/>
          <w:u w:val="single"/>
          <w:lang w:eastAsia="zh-CN"/>
        </w:rPr>
        <w:t>启东市汇龙镇</w:t>
      </w:r>
      <w:r>
        <w:rPr>
          <w:rFonts w:hint="eastAsia" w:ascii="仿宋" w:hAnsi="仿宋" w:eastAsia="仿宋" w:cs="仿宋"/>
          <w:sz w:val="28"/>
          <w:szCs w:val="28"/>
          <w:u w:val="single"/>
          <w:lang w:val="en-US" w:eastAsia="zh-CN"/>
        </w:rPr>
        <w:t>万英村</w:t>
      </w:r>
      <w:r>
        <w:rPr>
          <w:rFonts w:hint="eastAsia" w:ascii="仿宋" w:hAnsi="仿宋" w:eastAsia="仿宋" w:cs="仿宋"/>
          <w:sz w:val="28"/>
          <w:szCs w:val="28"/>
          <w:u w:val="single"/>
          <w:lang w:eastAsia="zh-CN"/>
        </w:rPr>
        <w:t>股份经济合作社</w:t>
      </w:r>
      <w:r>
        <w:rPr>
          <w:rFonts w:hint="eastAsia" w:ascii="仿宋" w:hAnsi="仿宋" w:eastAsia="仿宋" w:cs="仿宋"/>
          <w:sz w:val="28"/>
          <w:szCs w:val="28"/>
        </w:rPr>
        <w:t>：</w:t>
      </w:r>
    </w:p>
    <w:p w14:paraId="555D94EB">
      <w:pPr>
        <w:widowControl/>
        <w:adjustRightInd w:val="0"/>
        <w:snapToGrid w:val="0"/>
        <w:spacing w:line="500" w:lineRule="exact"/>
        <w:ind w:firstLine="840" w:firstLineChars="300"/>
        <w:jc w:val="left"/>
        <w:textAlignment w:val="center"/>
        <w:rPr>
          <w:rFonts w:hint="eastAsia" w:ascii="仿宋" w:hAnsi="仿宋" w:eastAsia="仿宋" w:cs="仿宋"/>
          <w:sz w:val="28"/>
          <w:szCs w:val="28"/>
        </w:rPr>
      </w:pPr>
      <w:r>
        <w:rPr>
          <w:rFonts w:hint="eastAsia" w:ascii="仿宋" w:hAnsi="仿宋" w:eastAsia="仿宋" w:cs="仿宋"/>
          <w:sz w:val="28"/>
          <w:szCs w:val="28"/>
          <w:u w:val="single"/>
        </w:rPr>
        <w:t>（单位名称）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系中华人民共和国合法企业（单位），法定地址：</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rPr>
        <w:t>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代表为我公司全权办理针对</w:t>
      </w:r>
      <w:r>
        <w:rPr>
          <w:rFonts w:hint="eastAsia" w:ascii="仿宋" w:hAnsi="仿宋" w:eastAsia="仿宋" w:cs="仿宋"/>
          <w:b/>
          <w:bCs/>
          <w:sz w:val="28"/>
          <w:szCs w:val="28"/>
          <w:u w:val="single"/>
          <w:lang w:eastAsia="zh-CN"/>
        </w:rPr>
        <w:t>2025年启东市汇龙镇万英村路灯更新工程</w:t>
      </w:r>
      <w:r>
        <w:rPr>
          <w:rFonts w:hint="eastAsia" w:ascii="仿宋" w:hAnsi="仿宋" w:eastAsia="仿宋" w:cs="仿宋"/>
          <w:sz w:val="28"/>
          <w:szCs w:val="28"/>
        </w:rPr>
        <w:t>的投标，并签署全部有关文件、协议及合同。</w:t>
      </w:r>
    </w:p>
    <w:p w14:paraId="7DAFB41C">
      <w:pPr>
        <w:widowControl/>
        <w:adjustRightInd w:val="0"/>
        <w:snapToGrid w:val="0"/>
        <w:spacing w:line="50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我公司对被授权人签名的所有文件负全部责任。</w:t>
      </w:r>
    </w:p>
    <w:p w14:paraId="6E6F4DCD">
      <w:pPr>
        <w:widowControl/>
        <w:adjustRightInd w:val="0"/>
        <w:snapToGrid w:val="0"/>
        <w:spacing w:line="50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被授权人签署的所有文件（在授权书有效期内签署的）不因授权的撤销而失效，本授权书的有效期自招标开始至合同履行完毕止。</w:t>
      </w:r>
    </w:p>
    <w:p w14:paraId="1789166C">
      <w:pPr>
        <w:widowControl/>
        <w:adjustRightInd w:val="0"/>
        <w:snapToGrid w:val="0"/>
        <w:spacing w:line="50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被授权人无权转委托。</w:t>
      </w:r>
    </w:p>
    <w:p w14:paraId="7C9268B5">
      <w:pPr>
        <w:adjustRightInd w:val="0"/>
        <w:snapToGrid w:val="0"/>
        <w:spacing w:line="312" w:lineRule="auto"/>
        <w:jc w:val="left"/>
        <w:rPr>
          <w:rFonts w:hint="eastAsia" w:ascii="宋体" w:hAnsi="宋体" w:eastAsia="宋体" w:cs="宋体"/>
          <w:b/>
          <w:sz w:val="24"/>
          <w:szCs w:val="24"/>
        </w:rPr>
      </w:pPr>
    </w:p>
    <w:p w14:paraId="460C32D3">
      <w:pPr>
        <w:adjustRightInd w:val="0"/>
        <w:snapToGrid w:val="0"/>
        <w:spacing w:line="312" w:lineRule="auto"/>
        <w:jc w:val="left"/>
        <w:rPr>
          <w:rFonts w:hint="eastAsia" w:ascii="宋体" w:hAnsi="宋体" w:eastAsia="宋体" w:cs="宋体"/>
          <w:b/>
          <w:sz w:val="24"/>
          <w:szCs w:val="24"/>
        </w:rPr>
      </w:pPr>
      <w:r>
        <w:rPr>
          <w:rFonts w:hint="eastAsia" w:ascii="宋体" w:hAnsi="宋体" w:eastAsia="宋体" w:cs="宋体"/>
          <w:b/>
          <w:sz w:val="24"/>
          <w:szCs w:val="24"/>
        </w:rPr>
        <w:t>附  授权委托人（即代理人）身份证正反面复印件加盖单位公章</w:t>
      </w:r>
    </w:p>
    <w:p w14:paraId="5CD06F98">
      <w:pPr>
        <w:widowControl/>
        <w:adjustRightInd w:val="0"/>
        <w:snapToGrid w:val="0"/>
        <w:spacing w:line="500" w:lineRule="exact"/>
        <w:jc w:val="left"/>
        <w:textAlignment w:val="center"/>
        <w:rPr>
          <w:rFonts w:hint="eastAsia" w:ascii="仿宋" w:hAnsi="仿宋" w:eastAsia="仿宋" w:cs="仿宋"/>
          <w:sz w:val="28"/>
          <w:szCs w:val="28"/>
        </w:rPr>
      </w:pPr>
    </w:p>
    <w:p w14:paraId="1CF2EE08">
      <w:pPr>
        <w:widowControl/>
        <w:adjustRightInd w:val="0"/>
        <w:snapToGrid w:val="0"/>
        <w:spacing w:line="500" w:lineRule="exact"/>
        <w:jc w:val="left"/>
        <w:textAlignment w:val="center"/>
        <w:rPr>
          <w:rFonts w:hint="eastAsia" w:ascii="仿宋" w:hAnsi="仿宋" w:eastAsia="仿宋" w:cs="仿宋"/>
          <w:sz w:val="28"/>
          <w:szCs w:val="28"/>
        </w:rPr>
      </w:pPr>
    </w:p>
    <w:p w14:paraId="1CC619D4">
      <w:pPr>
        <w:widowControl/>
        <w:adjustRightInd w:val="0"/>
        <w:snapToGrid w:val="0"/>
        <w:spacing w:line="5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被授权人（签字或盖章）：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性别：</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职务：</w:t>
      </w:r>
    </w:p>
    <w:p w14:paraId="0D566462">
      <w:pPr>
        <w:widowControl/>
        <w:adjustRightInd w:val="0"/>
        <w:snapToGrid w:val="0"/>
        <w:spacing w:line="5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身份证号码：　　　　　　　　　                             </w:t>
      </w:r>
    </w:p>
    <w:p w14:paraId="72407246">
      <w:pPr>
        <w:widowControl/>
        <w:adjustRightInd w:val="0"/>
        <w:snapToGrid w:val="0"/>
        <w:spacing w:line="5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通讯地址：  　　　　　　　　　                             </w:t>
      </w:r>
    </w:p>
    <w:p w14:paraId="0D47E524">
      <w:pPr>
        <w:widowControl/>
        <w:adjustRightInd w:val="0"/>
        <w:snapToGrid w:val="0"/>
        <w:spacing w:line="5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联系电话： 　　　　　　　　　                              </w:t>
      </w:r>
    </w:p>
    <w:p w14:paraId="3E777221">
      <w:pPr>
        <w:widowControl/>
        <w:adjustRightInd w:val="0"/>
        <w:snapToGrid w:val="0"/>
        <w:spacing w:line="50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法定代表人（签字或盖章）：　　　　　　　　　       </w:t>
      </w:r>
    </w:p>
    <w:p w14:paraId="781872FA">
      <w:pPr>
        <w:widowControl/>
        <w:adjustRightInd w:val="0"/>
        <w:snapToGrid w:val="0"/>
        <w:spacing w:line="500" w:lineRule="exact"/>
        <w:ind w:left="1120" w:hanging="1120" w:hangingChars="400"/>
        <w:jc w:val="left"/>
        <w:textAlignment w:val="center"/>
        <w:rPr>
          <w:rFonts w:hint="eastAsia" w:ascii="仿宋" w:hAnsi="仿宋" w:eastAsia="仿宋" w:cs="仿宋"/>
          <w:sz w:val="28"/>
          <w:szCs w:val="28"/>
        </w:rPr>
      </w:pPr>
      <w:r>
        <w:rPr>
          <w:rFonts w:hint="eastAsia" w:ascii="仿宋" w:hAnsi="仿宋" w:eastAsia="仿宋" w:cs="仿宋"/>
          <w:sz w:val="28"/>
          <w:szCs w:val="28"/>
        </w:rPr>
        <w:t>投标人（盖章）：                                                     年     月    日</w:t>
      </w:r>
    </w:p>
    <w:p w14:paraId="322B9422">
      <w:pPr>
        <w:widowControl/>
        <w:adjustRightInd w:val="0"/>
        <w:snapToGrid w:val="0"/>
        <w:spacing w:after="120" w:line="500" w:lineRule="exact"/>
        <w:jc w:val="left"/>
        <w:textAlignment w:val="center"/>
        <w:rPr>
          <w:rFonts w:hint="eastAsia" w:ascii="仿宋" w:hAnsi="仿宋" w:eastAsia="仿宋" w:cs="仿宋"/>
          <w:sz w:val="28"/>
          <w:szCs w:val="28"/>
        </w:rPr>
      </w:pPr>
    </w:p>
    <w:p w14:paraId="6BCE29F9">
      <w:pPr>
        <w:pStyle w:val="2"/>
        <w:rPr>
          <w:rFonts w:hint="eastAsia" w:ascii="仿宋" w:hAnsi="仿宋" w:eastAsia="仿宋" w:cs="仿宋"/>
          <w:sz w:val="28"/>
          <w:szCs w:val="28"/>
        </w:rPr>
      </w:pPr>
    </w:p>
    <w:p w14:paraId="45EC6C0A">
      <w:pPr>
        <w:rPr>
          <w:rFonts w:hint="eastAsia" w:ascii="仿宋" w:hAnsi="仿宋" w:eastAsia="仿宋" w:cs="仿宋"/>
          <w:sz w:val="28"/>
          <w:szCs w:val="28"/>
        </w:rPr>
      </w:pPr>
    </w:p>
    <w:p w14:paraId="4D947CB7">
      <w:pPr>
        <w:rPr>
          <w:rFonts w:hint="eastAsia" w:ascii="仿宋" w:hAnsi="仿宋" w:eastAsia="仿宋" w:cs="仿宋"/>
          <w:b/>
          <w:bCs/>
          <w:sz w:val="28"/>
          <w:szCs w:val="28"/>
        </w:rPr>
      </w:pPr>
    </w:p>
    <w:p w14:paraId="294B8FEA">
      <w:pPr>
        <w:rPr>
          <w:rFonts w:hint="eastAsia" w:ascii="仿宋" w:hAnsi="仿宋" w:eastAsia="仿宋" w:cs="仿宋"/>
          <w:b/>
          <w:bCs/>
          <w:sz w:val="28"/>
          <w:szCs w:val="28"/>
        </w:rPr>
      </w:pPr>
    </w:p>
    <w:p w14:paraId="5983E70F">
      <w:pPr>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p>
    <w:p w14:paraId="39996379">
      <w:pPr>
        <w:spacing w:line="560" w:lineRule="exact"/>
        <w:jc w:val="center"/>
        <w:rPr>
          <w:rFonts w:hint="eastAsia" w:ascii="仿宋" w:hAnsi="仿宋" w:eastAsia="仿宋" w:cs="仿宋"/>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质 保 承 诺 书</w:t>
      </w:r>
    </w:p>
    <w:p w14:paraId="39942528">
      <w:pPr>
        <w:widowControl/>
        <w:adjustRightInd w:val="0"/>
        <w:snapToGrid w:val="0"/>
        <w:spacing w:line="500" w:lineRule="exact"/>
        <w:jc w:val="left"/>
        <w:textAlignment w:val="center"/>
        <w:rPr>
          <w:rFonts w:hint="eastAsia" w:ascii="仿宋" w:hAnsi="仿宋" w:eastAsia="仿宋" w:cs="仿宋"/>
          <w:sz w:val="28"/>
          <w:szCs w:val="28"/>
        </w:rPr>
      </w:pPr>
      <w:r>
        <w:rPr>
          <w:rFonts w:hint="eastAsia" w:ascii="仿宋" w:hAnsi="仿宋" w:eastAsia="仿宋" w:cs="仿宋"/>
          <w:sz w:val="28"/>
          <w:szCs w:val="28"/>
          <w:u w:val="single"/>
          <w:lang w:eastAsia="zh-CN"/>
        </w:rPr>
        <w:t>启东市汇龙镇</w:t>
      </w:r>
      <w:r>
        <w:rPr>
          <w:rFonts w:hint="eastAsia" w:ascii="仿宋" w:hAnsi="仿宋" w:eastAsia="仿宋" w:cs="仿宋"/>
          <w:sz w:val="28"/>
          <w:szCs w:val="28"/>
          <w:u w:val="single"/>
          <w:lang w:val="en-US" w:eastAsia="zh-CN"/>
        </w:rPr>
        <w:t>万英村</w:t>
      </w:r>
      <w:r>
        <w:rPr>
          <w:rFonts w:hint="eastAsia" w:ascii="仿宋" w:hAnsi="仿宋" w:eastAsia="仿宋" w:cs="仿宋"/>
          <w:sz w:val="28"/>
          <w:szCs w:val="28"/>
          <w:u w:val="single"/>
          <w:lang w:eastAsia="zh-CN"/>
        </w:rPr>
        <w:t>股份经济合作社</w:t>
      </w:r>
      <w:r>
        <w:rPr>
          <w:rFonts w:hint="eastAsia" w:ascii="仿宋" w:hAnsi="仿宋" w:eastAsia="仿宋" w:cs="仿宋"/>
          <w:sz w:val="28"/>
          <w:szCs w:val="28"/>
        </w:rPr>
        <w:t>：</w:t>
      </w:r>
    </w:p>
    <w:p w14:paraId="50024E3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（报价供应商全称）</w:t>
      </w:r>
      <w:r>
        <w:rPr>
          <w:rFonts w:hint="eastAsia" w:ascii="仿宋" w:hAnsi="仿宋" w:eastAsia="仿宋" w:cs="仿宋"/>
          <w:sz w:val="28"/>
          <w:szCs w:val="28"/>
        </w:rPr>
        <w:t>授权</w:t>
      </w:r>
      <w:r>
        <w:rPr>
          <w:rFonts w:hint="eastAsia" w:ascii="仿宋" w:hAnsi="仿宋" w:eastAsia="仿宋" w:cs="仿宋"/>
          <w:sz w:val="28"/>
          <w:szCs w:val="28"/>
          <w:u w:val="single"/>
        </w:rPr>
        <w:t>（姓  名）（职  务）</w:t>
      </w:r>
      <w:r>
        <w:rPr>
          <w:rFonts w:hint="eastAsia" w:ascii="仿宋" w:hAnsi="仿宋" w:eastAsia="仿宋" w:cs="仿宋"/>
          <w:sz w:val="28"/>
          <w:szCs w:val="28"/>
        </w:rPr>
        <w:t>为全权代表，参加</w:t>
      </w:r>
      <w:r>
        <w:rPr>
          <w:rFonts w:hint="eastAsia" w:ascii="仿宋" w:hAnsi="仿宋" w:eastAsia="仿宋" w:cs="仿宋"/>
          <w:sz w:val="28"/>
          <w:szCs w:val="28"/>
          <w:u w:val="single"/>
          <w:lang w:eastAsia="zh-CN"/>
        </w:rPr>
        <w:t>2025年启东市汇龙镇万英村路灯更新工程</w:t>
      </w:r>
      <w:r>
        <w:rPr>
          <w:rFonts w:hint="eastAsia" w:ascii="仿宋" w:hAnsi="仿宋" w:eastAsia="仿宋" w:cs="仿宋"/>
          <w:sz w:val="28"/>
          <w:szCs w:val="28"/>
        </w:rPr>
        <w:t>的有关活动，并宣布同意如下：</w:t>
      </w:r>
    </w:p>
    <w:p w14:paraId="396ED61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1.我方保证提供的货物的完全符合本询价文件的要求，如有负偏离视为验收不合格，我方承担所有损失。</w:t>
      </w:r>
    </w:p>
    <w:p w14:paraId="174D53E6">
      <w:pPr>
        <w:autoSpaceDE w:val="0"/>
        <w:autoSpaceDN w:val="0"/>
        <w:adjustRightInd w:val="0"/>
        <w:spacing w:line="58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2.我方提供的所有货物免费质保期为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年（配件+人工)并负责维修（原厂质保期高于供应商承诺质保期的，按原厂质保期计算。自验收合格报告签字确认日起，开始进入质保期）。</w:t>
      </w:r>
    </w:p>
    <w:p w14:paraId="6F8CCD3E">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在质保期内，</w:t>
      </w:r>
      <w:r>
        <w:rPr>
          <w:rFonts w:hint="eastAsia" w:ascii="仿宋" w:hAnsi="仿宋" w:eastAsia="仿宋" w:cs="仿宋"/>
          <w:kern w:val="0"/>
          <w:sz w:val="28"/>
          <w:szCs w:val="28"/>
          <w:lang w:val="en-US" w:eastAsia="zh-CN"/>
        </w:rPr>
        <w:t>采购人向成交供应商发出故障通知后，成交供应商应当在4小时以内到达现场，一般故障须在4小时内解决，重大故障须在24小时内解决。如不能及时排除故障，需及时提供备用设备供用户单位使用，确保不影响用户单位实际使用。在质保期内，同一商品、同一质量问题连续两次维修仍无法正常使用，成交供应商必须无条件给予全套换新或退货。更换后的部件质保期自更换之日起重新计算。</w:t>
      </w:r>
    </w:p>
    <w:p w14:paraId="31B6B6C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.与本项目有关的一切往来通讯请寄：</w:t>
      </w:r>
    </w:p>
    <w:p w14:paraId="2651DD03">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w:t>
      </w:r>
      <w:r>
        <w:rPr>
          <w:rFonts w:hint="eastAsia" w:ascii="仿宋" w:hAnsi="仿宋" w:eastAsia="仿宋" w:cs="仿宋"/>
          <w:sz w:val="28"/>
          <w:szCs w:val="28"/>
        </w:rPr>
        <w:t>　邮编：</w:t>
      </w:r>
      <w:r>
        <w:rPr>
          <w:rFonts w:hint="eastAsia" w:ascii="仿宋" w:hAnsi="仿宋" w:eastAsia="仿宋" w:cs="仿宋"/>
          <w:sz w:val="28"/>
          <w:szCs w:val="28"/>
          <w:u w:val="single"/>
        </w:rPr>
        <w:t>　　　　　　　　　</w:t>
      </w:r>
    </w:p>
    <w:p w14:paraId="4FEA4F1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u w:val="single"/>
        </w:rPr>
        <w:t>　　　　　　　　　</w:t>
      </w:r>
      <w:r>
        <w:rPr>
          <w:rFonts w:hint="eastAsia" w:ascii="仿宋" w:hAnsi="仿宋" w:eastAsia="仿宋" w:cs="仿宋"/>
          <w:sz w:val="28"/>
          <w:szCs w:val="28"/>
        </w:rPr>
        <w:t>　传真：</w:t>
      </w:r>
      <w:r>
        <w:rPr>
          <w:rFonts w:hint="eastAsia" w:ascii="仿宋" w:hAnsi="仿宋" w:eastAsia="仿宋" w:cs="仿宋"/>
          <w:sz w:val="28"/>
          <w:szCs w:val="28"/>
          <w:u w:val="single"/>
        </w:rPr>
        <w:t>　　　　　　　　　</w:t>
      </w:r>
    </w:p>
    <w:p w14:paraId="12C1D9E4">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报价单位代表：</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14:paraId="483F1F9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供应商代表移动电话：</w:t>
      </w:r>
      <w:r>
        <w:rPr>
          <w:rFonts w:hint="eastAsia" w:ascii="仿宋" w:hAnsi="仿宋" w:eastAsia="仿宋" w:cs="仿宋"/>
          <w:sz w:val="28"/>
          <w:szCs w:val="28"/>
          <w:u w:val="single"/>
        </w:rPr>
        <w:t>　　　　　　　　　</w:t>
      </w:r>
    </w:p>
    <w:p w14:paraId="7C2B5F2A">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供应商（盖公章）：</w:t>
      </w:r>
      <w:r>
        <w:rPr>
          <w:rFonts w:hint="eastAsia" w:ascii="仿宋" w:hAnsi="仿宋" w:eastAsia="仿宋" w:cs="仿宋"/>
          <w:sz w:val="28"/>
          <w:szCs w:val="28"/>
          <w:u w:val="single"/>
        </w:rPr>
        <w:t>　　　　　　　　　</w:t>
      </w:r>
    </w:p>
    <w:p w14:paraId="1053432C">
      <w:pPr>
        <w:spacing w:line="440" w:lineRule="exact"/>
        <w:rPr>
          <w:rFonts w:hint="eastAsia" w:ascii="仿宋" w:hAnsi="仿宋" w:eastAsia="仿宋" w:cs="仿宋"/>
          <w:bCs/>
          <w:sz w:val="28"/>
          <w:szCs w:val="28"/>
        </w:rPr>
      </w:pPr>
      <w:r>
        <w:rPr>
          <w:rFonts w:hint="eastAsia" w:ascii="仿宋" w:hAnsi="仿宋" w:eastAsia="仿宋" w:cs="仿宋"/>
          <w:sz w:val="28"/>
          <w:szCs w:val="28"/>
        </w:rPr>
        <w:t xml:space="preserve">                                        年    月    日</w:t>
      </w:r>
    </w:p>
    <w:p w14:paraId="41DBB6B1">
      <w:pPr>
        <w:rPr>
          <w:rFonts w:hint="eastAsia" w:ascii="仿宋" w:hAnsi="仿宋" w:eastAsia="仿宋" w:cs="仿宋"/>
          <w:b/>
          <w:bCs/>
          <w:sz w:val="28"/>
          <w:szCs w:val="28"/>
        </w:rPr>
      </w:pPr>
      <w:r>
        <w:rPr>
          <w:rFonts w:hint="eastAsia" w:ascii="仿宋" w:hAnsi="仿宋" w:eastAsia="仿宋" w:cs="仿宋"/>
          <w:b/>
          <w:bCs/>
          <w:sz w:val="28"/>
          <w:szCs w:val="28"/>
        </w:rPr>
        <w:br w:type="page"/>
      </w:r>
    </w:p>
    <w:p w14:paraId="2936A821">
      <w:pPr>
        <w:snapToGrid w:val="0"/>
        <w:spacing w:line="300" w:lineRule="auto"/>
        <w:contextualSpacing/>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w:t>
      </w:r>
    </w:p>
    <w:p w14:paraId="1832378A">
      <w:pPr>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正负偏离表</w:t>
      </w:r>
    </w:p>
    <w:p w14:paraId="06999CA6">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（由响应供应商据实填写，表格不够自行添加）</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29"/>
        <w:gridCol w:w="3150"/>
        <w:gridCol w:w="2263"/>
        <w:gridCol w:w="969"/>
      </w:tblGrid>
      <w:tr w14:paraId="6447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64" w:type="dxa"/>
            <w:noWrap/>
            <w:vAlign w:val="center"/>
          </w:tcPr>
          <w:p w14:paraId="31B3FD1C">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2132" w:type="dxa"/>
            <w:noWrap/>
            <w:vAlign w:val="center"/>
          </w:tcPr>
          <w:p w14:paraId="5109F9C8">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货物或服务名称</w:t>
            </w:r>
          </w:p>
        </w:tc>
        <w:tc>
          <w:tcPr>
            <w:tcW w:w="3167" w:type="dxa"/>
            <w:noWrap/>
            <w:vAlign w:val="center"/>
          </w:tcPr>
          <w:p w14:paraId="4D8C3889">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采购文件要求的条款</w:t>
            </w:r>
          </w:p>
        </w:tc>
        <w:tc>
          <w:tcPr>
            <w:tcW w:w="2268" w:type="dxa"/>
            <w:noWrap/>
            <w:vAlign w:val="center"/>
          </w:tcPr>
          <w:p w14:paraId="195BE68E">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响应文件响应情况</w:t>
            </w:r>
          </w:p>
        </w:tc>
        <w:tc>
          <w:tcPr>
            <w:tcW w:w="957" w:type="dxa"/>
            <w:noWrap/>
            <w:vAlign w:val="center"/>
          </w:tcPr>
          <w:p w14:paraId="680E704D">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偏离</w:t>
            </w:r>
          </w:p>
          <w:p w14:paraId="66DFECAA">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说明</w:t>
            </w:r>
          </w:p>
        </w:tc>
      </w:tr>
      <w:tr w14:paraId="7FB9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64" w:type="dxa"/>
            <w:noWrap/>
            <w:vAlign w:val="center"/>
          </w:tcPr>
          <w:p w14:paraId="5BCA76DB">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2132" w:type="dxa"/>
            <w:noWrap/>
            <w:vAlign w:val="center"/>
          </w:tcPr>
          <w:p w14:paraId="0FEEEB80">
            <w:pPr>
              <w:spacing w:line="340" w:lineRule="exact"/>
              <w:jc w:val="center"/>
              <w:rPr>
                <w:rFonts w:hint="eastAsia" w:ascii="仿宋" w:hAnsi="仿宋" w:eastAsia="仿宋" w:cs="仿宋"/>
                <w:sz w:val="28"/>
                <w:szCs w:val="28"/>
              </w:rPr>
            </w:pPr>
          </w:p>
        </w:tc>
        <w:tc>
          <w:tcPr>
            <w:tcW w:w="3167" w:type="dxa"/>
            <w:noWrap/>
            <w:vAlign w:val="center"/>
          </w:tcPr>
          <w:p w14:paraId="0873AC16">
            <w:pPr>
              <w:spacing w:line="340" w:lineRule="exact"/>
              <w:jc w:val="center"/>
              <w:rPr>
                <w:rFonts w:hint="eastAsia" w:ascii="仿宋" w:hAnsi="仿宋" w:eastAsia="仿宋" w:cs="仿宋"/>
                <w:sz w:val="28"/>
                <w:szCs w:val="28"/>
              </w:rPr>
            </w:pPr>
          </w:p>
        </w:tc>
        <w:tc>
          <w:tcPr>
            <w:tcW w:w="2268" w:type="dxa"/>
            <w:noWrap/>
            <w:vAlign w:val="center"/>
          </w:tcPr>
          <w:p w14:paraId="5037244E">
            <w:pPr>
              <w:spacing w:line="340" w:lineRule="exact"/>
              <w:jc w:val="center"/>
              <w:rPr>
                <w:rFonts w:hint="eastAsia" w:ascii="仿宋" w:hAnsi="仿宋" w:eastAsia="仿宋" w:cs="仿宋"/>
                <w:sz w:val="28"/>
                <w:szCs w:val="28"/>
              </w:rPr>
            </w:pPr>
          </w:p>
        </w:tc>
        <w:tc>
          <w:tcPr>
            <w:tcW w:w="957" w:type="dxa"/>
            <w:noWrap/>
            <w:vAlign w:val="center"/>
          </w:tcPr>
          <w:p w14:paraId="319E9C87">
            <w:pPr>
              <w:spacing w:line="340" w:lineRule="exact"/>
              <w:jc w:val="center"/>
              <w:rPr>
                <w:rFonts w:hint="eastAsia" w:ascii="仿宋" w:hAnsi="仿宋" w:eastAsia="仿宋" w:cs="仿宋"/>
                <w:sz w:val="28"/>
                <w:szCs w:val="28"/>
              </w:rPr>
            </w:pPr>
          </w:p>
        </w:tc>
      </w:tr>
      <w:tr w14:paraId="1FBE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4" w:type="dxa"/>
            <w:noWrap/>
            <w:vAlign w:val="center"/>
          </w:tcPr>
          <w:p w14:paraId="00F47F87">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2132" w:type="dxa"/>
            <w:noWrap/>
            <w:vAlign w:val="center"/>
          </w:tcPr>
          <w:p w14:paraId="2CBACC32">
            <w:pPr>
              <w:spacing w:line="340" w:lineRule="exact"/>
              <w:jc w:val="center"/>
              <w:rPr>
                <w:rFonts w:hint="eastAsia" w:ascii="仿宋" w:hAnsi="仿宋" w:eastAsia="仿宋" w:cs="仿宋"/>
                <w:sz w:val="28"/>
                <w:szCs w:val="28"/>
              </w:rPr>
            </w:pPr>
          </w:p>
        </w:tc>
        <w:tc>
          <w:tcPr>
            <w:tcW w:w="3167" w:type="dxa"/>
            <w:noWrap/>
            <w:vAlign w:val="center"/>
          </w:tcPr>
          <w:p w14:paraId="04DFD054">
            <w:pPr>
              <w:spacing w:line="340" w:lineRule="exact"/>
              <w:jc w:val="center"/>
              <w:rPr>
                <w:rFonts w:hint="eastAsia" w:ascii="仿宋" w:hAnsi="仿宋" w:eastAsia="仿宋" w:cs="仿宋"/>
                <w:sz w:val="28"/>
                <w:szCs w:val="28"/>
              </w:rPr>
            </w:pPr>
          </w:p>
        </w:tc>
        <w:tc>
          <w:tcPr>
            <w:tcW w:w="2268" w:type="dxa"/>
            <w:noWrap/>
            <w:vAlign w:val="center"/>
          </w:tcPr>
          <w:p w14:paraId="36EB8C20">
            <w:pPr>
              <w:spacing w:line="340" w:lineRule="exact"/>
              <w:jc w:val="center"/>
              <w:rPr>
                <w:rFonts w:hint="eastAsia" w:ascii="仿宋" w:hAnsi="仿宋" w:eastAsia="仿宋" w:cs="仿宋"/>
                <w:sz w:val="28"/>
                <w:szCs w:val="28"/>
              </w:rPr>
            </w:pPr>
          </w:p>
        </w:tc>
        <w:tc>
          <w:tcPr>
            <w:tcW w:w="957" w:type="dxa"/>
            <w:noWrap/>
            <w:vAlign w:val="center"/>
          </w:tcPr>
          <w:p w14:paraId="75F22B16">
            <w:pPr>
              <w:spacing w:line="340" w:lineRule="exact"/>
              <w:jc w:val="center"/>
              <w:rPr>
                <w:rFonts w:hint="eastAsia" w:ascii="仿宋" w:hAnsi="仿宋" w:eastAsia="仿宋" w:cs="仿宋"/>
                <w:sz w:val="28"/>
                <w:szCs w:val="28"/>
              </w:rPr>
            </w:pPr>
          </w:p>
        </w:tc>
      </w:tr>
      <w:tr w14:paraId="2FAC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4" w:type="dxa"/>
            <w:noWrap/>
            <w:vAlign w:val="center"/>
          </w:tcPr>
          <w:p w14:paraId="70F0095E">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2132" w:type="dxa"/>
            <w:noWrap/>
            <w:vAlign w:val="center"/>
          </w:tcPr>
          <w:p w14:paraId="0B8D7469">
            <w:pPr>
              <w:spacing w:line="340" w:lineRule="exact"/>
              <w:jc w:val="center"/>
              <w:rPr>
                <w:rFonts w:hint="eastAsia" w:ascii="仿宋" w:hAnsi="仿宋" w:eastAsia="仿宋" w:cs="仿宋"/>
                <w:sz w:val="28"/>
                <w:szCs w:val="28"/>
              </w:rPr>
            </w:pPr>
          </w:p>
        </w:tc>
        <w:tc>
          <w:tcPr>
            <w:tcW w:w="3167" w:type="dxa"/>
            <w:noWrap/>
            <w:vAlign w:val="center"/>
          </w:tcPr>
          <w:p w14:paraId="23EF9B59">
            <w:pPr>
              <w:spacing w:line="340" w:lineRule="exact"/>
              <w:jc w:val="center"/>
              <w:rPr>
                <w:rFonts w:hint="eastAsia" w:ascii="仿宋" w:hAnsi="仿宋" w:eastAsia="仿宋" w:cs="仿宋"/>
                <w:sz w:val="28"/>
                <w:szCs w:val="28"/>
              </w:rPr>
            </w:pPr>
          </w:p>
        </w:tc>
        <w:tc>
          <w:tcPr>
            <w:tcW w:w="2268" w:type="dxa"/>
            <w:noWrap/>
            <w:vAlign w:val="center"/>
          </w:tcPr>
          <w:p w14:paraId="57302B1B">
            <w:pPr>
              <w:spacing w:line="340" w:lineRule="exact"/>
              <w:jc w:val="center"/>
              <w:rPr>
                <w:rFonts w:hint="eastAsia" w:ascii="仿宋" w:hAnsi="仿宋" w:eastAsia="仿宋" w:cs="仿宋"/>
                <w:sz w:val="28"/>
                <w:szCs w:val="28"/>
              </w:rPr>
            </w:pPr>
          </w:p>
        </w:tc>
        <w:tc>
          <w:tcPr>
            <w:tcW w:w="957" w:type="dxa"/>
            <w:noWrap/>
            <w:vAlign w:val="center"/>
          </w:tcPr>
          <w:p w14:paraId="269C48A3">
            <w:pPr>
              <w:spacing w:line="340" w:lineRule="exact"/>
              <w:jc w:val="center"/>
              <w:rPr>
                <w:rFonts w:hint="eastAsia" w:ascii="仿宋" w:hAnsi="仿宋" w:eastAsia="仿宋" w:cs="仿宋"/>
                <w:sz w:val="28"/>
                <w:szCs w:val="28"/>
              </w:rPr>
            </w:pPr>
          </w:p>
        </w:tc>
      </w:tr>
      <w:tr w14:paraId="3379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64" w:type="dxa"/>
            <w:noWrap/>
            <w:vAlign w:val="center"/>
          </w:tcPr>
          <w:p w14:paraId="31B7AFC8">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2132" w:type="dxa"/>
            <w:noWrap/>
            <w:vAlign w:val="center"/>
          </w:tcPr>
          <w:p w14:paraId="39415F13">
            <w:pPr>
              <w:spacing w:line="340" w:lineRule="exact"/>
              <w:jc w:val="center"/>
              <w:rPr>
                <w:rFonts w:hint="eastAsia" w:ascii="仿宋" w:hAnsi="仿宋" w:eastAsia="仿宋" w:cs="仿宋"/>
                <w:sz w:val="28"/>
                <w:szCs w:val="28"/>
              </w:rPr>
            </w:pPr>
          </w:p>
        </w:tc>
        <w:tc>
          <w:tcPr>
            <w:tcW w:w="3167" w:type="dxa"/>
            <w:noWrap/>
            <w:vAlign w:val="center"/>
          </w:tcPr>
          <w:p w14:paraId="7576EBF1">
            <w:pPr>
              <w:spacing w:line="340" w:lineRule="exact"/>
              <w:jc w:val="center"/>
              <w:rPr>
                <w:rFonts w:hint="eastAsia" w:ascii="仿宋" w:hAnsi="仿宋" w:eastAsia="仿宋" w:cs="仿宋"/>
                <w:sz w:val="28"/>
                <w:szCs w:val="28"/>
              </w:rPr>
            </w:pPr>
          </w:p>
        </w:tc>
        <w:tc>
          <w:tcPr>
            <w:tcW w:w="2268" w:type="dxa"/>
            <w:noWrap/>
            <w:vAlign w:val="center"/>
          </w:tcPr>
          <w:p w14:paraId="65C088E6">
            <w:pPr>
              <w:spacing w:line="340" w:lineRule="exact"/>
              <w:jc w:val="center"/>
              <w:rPr>
                <w:rFonts w:hint="eastAsia" w:ascii="仿宋" w:hAnsi="仿宋" w:eastAsia="仿宋" w:cs="仿宋"/>
                <w:sz w:val="28"/>
                <w:szCs w:val="28"/>
              </w:rPr>
            </w:pPr>
          </w:p>
        </w:tc>
        <w:tc>
          <w:tcPr>
            <w:tcW w:w="957" w:type="dxa"/>
            <w:noWrap/>
            <w:vAlign w:val="center"/>
          </w:tcPr>
          <w:p w14:paraId="6B2887F4">
            <w:pPr>
              <w:spacing w:line="340" w:lineRule="exact"/>
              <w:jc w:val="center"/>
              <w:rPr>
                <w:rFonts w:hint="eastAsia" w:ascii="仿宋" w:hAnsi="仿宋" w:eastAsia="仿宋" w:cs="仿宋"/>
                <w:sz w:val="28"/>
                <w:szCs w:val="28"/>
              </w:rPr>
            </w:pPr>
          </w:p>
        </w:tc>
      </w:tr>
    </w:tbl>
    <w:p w14:paraId="3EB9347F">
      <w:pPr>
        <w:snapToGrid w:val="0"/>
        <w:spacing w:line="300" w:lineRule="auto"/>
        <w:contextualSpacing/>
        <w:rPr>
          <w:rFonts w:hint="eastAsia" w:ascii="仿宋" w:hAnsi="仿宋" w:eastAsia="仿宋" w:cs="仿宋"/>
          <w:b/>
          <w:sz w:val="28"/>
          <w:szCs w:val="28"/>
        </w:rPr>
      </w:pPr>
      <w:r>
        <w:rPr>
          <w:rFonts w:hint="eastAsia" w:ascii="仿宋" w:hAnsi="仿宋" w:eastAsia="仿宋" w:cs="仿宋"/>
          <w:b/>
          <w:sz w:val="28"/>
          <w:szCs w:val="28"/>
        </w:rPr>
        <w:t>注：</w:t>
      </w:r>
    </w:p>
    <w:p w14:paraId="6E871D57">
      <w:pPr>
        <w:snapToGrid w:val="0"/>
        <w:spacing w:line="30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1.如响应供应商提交的响应文件与采购文件中的要求有偏离的，应逐条填列在偏离表中。未填写的内容视为完全响应本采购文件要求。</w:t>
      </w:r>
    </w:p>
    <w:p w14:paraId="0B80C9E9">
      <w:pPr>
        <w:snapToGrid w:val="0"/>
        <w:spacing w:line="30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2.“偏离说明”一栏选择“正偏离”、“负偏离”、“无偏离”进行填写。</w:t>
      </w:r>
    </w:p>
    <w:p w14:paraId="77814035">
      <w:pPr>
        <w:snapToGrid w:val="0"/>
        <w:spacing w:line="300" w:lineRule="auto"/>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3.供应商若提供其他增值服务，可以在表中自行据实填写。</w:t>
      </w:r>
    </w:p>
    <w:p w14:paraId="7A933E75">
      <w:pPr>
        <w:snapToGrid w:val="0"/>
        <w:spacing w:line="400" w:lineRule="exact"/>
        <w:ind w:firstLine="540" w:firstLineChars="192"/>
        <w:contextualSpacing/>
        <w:rPr>
          <w:rFonts w:hint="eastAsia" w:ascii="仿宋" w:hAnsi="仿宋" w:eastAsia="仿宋" w:cs="仿宋"/>
          <w:b/>
          <w:kern w:val="0"/>
          <w:sz w:val="28"/>
          <w:szCs w:val="28"/>
        </w:rPr>
      </w:pPr>
      <w:r>
        <w:rPr>
          <w:rFonts w:hint="eastAsia" w:ascii="仿宋" w:hAnsi="仿宋" w:eastAsia="仿宋" w:cs="仿宋"/>
          <w:b/>
          <w:kern w:val="0"/>
          <w:sz w:val="28"/>
          <w:szCs w:val="28"/>
        </w:rPr>
        <w:t xml:space="preserve"> </w:t>
      </w:r>
    </w:p>
    <w:p w14:paraId="516009F0">
      <w:pPr>
        <w:spacing w:line="312" w:lineRule="auto"/>
        <w:ind w:firstLine="807" w:firstLineChars="287"/>
        <w:rPr>
          <w:rFonts w:hint="eastAsia" w:ascii="仿宋" w:hAnsi="仿宋" w:eastAsia="仿宋" w:cs="仿宋"/>
          <w:b/>
          <w:sz w:val="28"/>
          <w:szCs w:val="28"/>
        </w:rPr>
      </w:pPr>
      <w:r>
        <w:rPr>
          <w:rFonts w:hint="eastAsia" w:ascii="仿宋" w:hAnsi="仿宋" w:eastAsia="仿宋" w:cs="仿宋"/>
          <w:b/>
          <w:sz w:val="28"/>
          <w:szCs w:val="28"/>
        </w:rPr>
        <w:t xml:space="preserve"> </w:t>
      </w:r>
    </w:p>
    <w:p w14:paraId="5A67649E">
      <w:pPr>
        <w:spacing w:line="312" w:lineRule="auto"/>
        <w:ind w:firstLine="1960" w:firstLineChars="700"/>
        <w:rPr>
          <w:rFonts w:hint="eastAsia" w:ascii="仿宋" w:hAnsi="仿宋" w:eastAsia="仿宋" w:cs="仿宋"/>
          <w:sz w:val="28"/>
          <w:szCs w:val="28"/>
          <w:u w:val="single"/>
        </w:rPr>
      </w:pPr>
      <w:r>
        <w:rPr>
          <w:rFonts w:hint="eastAsia" w:ascii="仿宋" w:hAnsi="仿宋" w:eastAsia="仿宋" w:cs="仿宋"/>
          <w:sz w:val="28"/>
          <w:szCs w:val="28"/>
        </w:rPr>
        <w:t>响应供应商全称（盖公章）：</w:t>
      </w:r>
    </w:p>
    <w:p w14:paraId="09B393C3">
      <w:pPr>
        <w:spacing w:line="312" w:lineRule="auto"/>
        <w:ind w:firstLine="1960" w:firstLineChars="700"/>
        <w:rPr>
          <w:rFonts w:hint="eastAsia" w:ascii="仿宋" w:hAnsi="仿宋" w:eastAsia="仿宋" w:cs="仿宋"/>
          <w:sz w:val="28"/>
          <w:szCs w:val="28"/>
        </w:rPr>
      </w:pPr>
      <w:r>
        <w:rPr>
          <w:rFonts w:hint="eastAsia" w:ascii="仿宋" w:hAnsi="仿宋" w:eastAsia="仿宋" w:cs="仿宋"/>
          <w:sz w:val="28"/>
          <w:szCs w:val="28"/>
        </w:rPr>
        <w:t>法定代表人或委托代理人（签名或盖章）：</w:t>
      </w:r>
    </w:p>
    <w:p w14:paraId="3B72BA7E">
      <w:pPr>
        <w:spacing w:line="312" w:lineRule="auto"/>
        <w:ind w:firstLine="1960" w:firstLineChars="700"/>
        <w:rPr>
          <w:rFonts w:hint="eastAsia" w:ascii="仿宋" w:hAnsi="仿宋" w:eastAsia="仿宋" w:cs="仿宋"/>
          <w:sz w:val="28"/>
          <w:szCs w:val="28"/>
        </w:rPr>
      </w:pPr>
      <w:r>
        <w:rPr>
          <w:rFonts w:hint="eastAsia" w:ascii="仿宋" w:hAnsi="仿宋" w:eastAsia="仿宋" w:cs="仿宋"/>
          <w:sz w:val="28"/>
          <w:szCs w:val="28"/>
        </w:rPr>
        <w:t>日期：   年  月  日</w:t>
      </w:r>
    </w:p>
    <w:p w14:paraId="1B399265">
      <w:pPr>
        <w:widowControl/>
        <w:adjustRightInd w:val="0"/>
        <w:snapToGrid w:val="0"/>
        <w:spacing w:after="120" w:line="500" w:lineRule="exact"/>
        <w:jc w:val="left"/>
        <w:textAlignment w:val="center"/>
        <w:rPr>
          <w:rFonts w:hint="eastAsia" w:ascii="仿宋" w:hAnsi="仿宋" w:eastAsia="仿宋" w:cs="仿宋"/>
          <w:sz w:val="28"/>
          <w:szCs w:val="28"/>
        </w:rPr>
      </w:pPr>
    </w:p>
    <w:p w14:paraId="5FF70DF1">
      <w:pPr>
        <w:widowControl/>
        <w:adjustRightInd w:val="0"/>
        <w:snapToGrid w:val="0"/>
        <w:spacing w:after="120" w:line="500" w:lineRule="exact"/>
        <w:jc w:val="left"/>
        <w:textAlignment w:val="center"/>
        <w:rPr>
          <w:rFonts w:hint="eastAsia" w:ascii="仿宋" w:hAnsi="仿宋" w:eastAsia="仿宋" w:cs="仿宋"/>
          <w:sz w:val="28"/>
          <w:szCs w:val="28"/>
        </w:rPr>
      </w:pPr>
    </w:p>
    <w:p w14:paraId="3F0FEA08">
      <w:pPr>
        <w:widowControl/>
        <w:adjustRightInd w:val="0"/>
        <w:snapToGrid w:val="0"/>
        <w:spacing w:after="120" w:line="500" w:lineRule="exact"/>
        <w:jc w:val="left"/>
        <w:textAlignment w:val="center"/>
        <w:rPr>
          <w:rFonts w:hint="eastAsia" w:ascii="仿宋" w:hAnsi="仿宋" w:eastAsia="仿宋" w:cs="仿宋"/>
          <w:sz w:val="28"/>
          <w:szCs w:val="28"/>
        </w:rPr>
      </w:pPr>
    </w:p>
    <w:p w14:paraId="1F9F563A">
      <w:pPr>
        <w:widowControl/>
        <w:adjustRightInd w:val="0"/>
        <w:snapToGrid w:val="0"/>
        <w:spacing w:after="120" w:line="500" w:lineRule="exact"/>
        <w:jc w:val="left"/>
        <w:textAlignment w:val="center"/>
        <w:rPr>
          <w:rFonts w:hint="eastAsia" w:ascii="仿宋" w:hAnsi="仿宋" w:eastAsia="仿宋" w:cs="仿宋"/>
          <w:sz w:val="28"/>
          <w:szCs w:val="28"/>
        </w:rPr>
      </w:pPr>
    </w:p>
    <w:p w14:paraId="3F064A06">
      <w:pPr>
        <w:widowControl/>
        <w:adjustRightInd w:val="0"/>
        <w:snapToGrid w:val="0"/>
        <w:spacing w:after="120" w:line="500" w:lineRule="exact"/>
        <w:jc w:val="left"/>
        <w:textAlignment w:val="center"/>
        <w:rPr>
          <w:rFonts w:hint="eastAsia" w:ascii="仿宋" w:hAnsi="仿宋" w:eastAsia="仿宋" w:cs="仿宋"/>
          <w:sz w:val="28"/>
          <w:szCs w:val="28"/>
        </w:rPr>
      </w:pPr>
    </w:p>
    <w:p w14:paraId="6279024E">
      <w:pPr>
        <w:widowControl/>
        <w:adjustRightInd w:val="0"/>
        <w:snapToGrid w:val="0"/>
        <w:spacing w:after="120" w:line="500" w:lineRule="exact"/>
        <w:jc w:val="left"/>
        <w:textAlignment w:val="center"/>
        <w:rPr>
          <w:rFonts w:hint="eastAsia" w:ascii="仿宋" w:hAnsi="仿宋" w:eastAsia="仿宋" w:cs="仿宋"/>
          <w:sz w:val="28"/>
          <w:szCs w:val="28"/>
        </w:rPr>
      </w:pPr>
    </w:p>
    <w:p w14:paraId="3844FDCF">
      <w:pPr>
        <w:widowControl/>
        <w:adjustRightInd w:val="0"/>
        <w:snapToGrid w:val="0"/>
        <w:spacing w:line="500" w:lineRule="exact"/>
        <w:jc w:val="left"/>
        <w:textAlignment w:val="center"/>
        <w:rPr>
          <w:rFonts w:hint="eastAsia" w:ascii="仿宋" w:hAnsi="仿宋" w:eastAsia="仿宋" w:cs="仿宋"/>
          <w:b/>
          <w:bCs/>
          <w:sz w:val="28"/>
          <w:szCs w:val="28"/>
          <w:lang w:val="en-US"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 xml:space="preserve">              </w:t>
      </w:r>
    </w:p>
    <w:p w14:paraId="6FA1ADD7">
      <w:pPr>
        <w:widowControl/>
        <w:adjustRightInd w:val="0"/>
        <w:snapToGrid w:val="0"/>
        <w:spacing w:line="500" w:lineRule="exact"/>
        <w:jc w:val="center"/>
        <w:textAlignment w:val="center"/>
        <w:rPr>
          <w:rFonts w:ascii="Times New Roman" w:hAnsi="Times New Roman" w:eastAsia="方正仿宋_GBK"/>
          <w:kern w:val="0"/>
          <w:sz w:val="28"/>
          <w:szCs w:val="28"/>
        </w:rPr>
      </w:pPr>
      <w:r>
        <w:rPr>
          <w:rFonts w:hint="eastAsia" w:ascii="仿宋" w:hAnsi="仿宋" w:eastAsia="仿宋" w:cs="仿宋"/>
          <w:b/>
          <w:bCs/>
          <w:sz w:val="32"/>
          <w:szCs w:val="32"/>
          <w:lang w:val="en-US" w:eastAsia="zh-CN"/>
        </w:rPr>
        <w:t>报 价 表</w:t>
      </w:r>
    </w:p>
    <w:tbl>
      <w:tblPr>
        <w:tblStyle w:val="9"/>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66"/>
        <w:gridCol w:w="4638"/>
        <w:gridCol w:w="727"/>
        <w:gridCol w:w="716"/>
        <w:gridCol w:w="819"/>
        <w:gridCol w:w="865"/>
        <w:gridCol w:w="946"/>
      </w:tblGrid>
      <w:tr w14:paraId="24D2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38346F28">
            <w:pPr>
              <w:jc w:val="center"/>
              <w:rPr>
                <w:rFonts w:hint="eastAsia" w:ascii="宋体" w:hAnsi="宋体" w:cs="仿宋"/>
                <w:b/>
                <w:bCs/>
                <w:sz w:val="21"/>
                <w:szCs w:val="21"/>
              </w:rPr>
            </w:pPr>
            <w:r>
              <w:rPr>
                <w:rFonts w:hint="eastAsia" w:ascii="宋体" w:hAnsi="宋体" w:cs="仿宋"/>
                <w:b/>
                <w:bCs/>
                <w:sz w:val="21"/>
                <w:szCs w:val="21"/>
              </w:rPr>
              <w:t>序号</w:t>
            </w:r>
          </w:p>
        </w:tc>
        <w:tc>
          <w:tcPr>
            <w:tcW w:w="866" w:type="dxa"/>
            <w:noWrap w:val="0"/>
            <w:vAlign w:val="center"/>
          </w:tcPr>
          <w:p w14:paraId="3D71F010">
            <w:pPr>
              <w:jc w:val="center"/>
              <w:rPr>
                <w:rFonts w:hint="eastAsia" w:ascii="宋体" w:hAnsi="宋体" w:cs="仿宋"/>
                <w:b/>
                <w:bCs/>
                <w:sz w:val="21"/>
                <w:szCs w:val="21"/>
              </w:rPr>
            </w:pPr>
            <w:r>
              <w:rPr>
                <w:rFonts w:hint="eastAsia" w:ascii="宋体" w:hAnsi="宋体" w:cs="仿宋"/>
                <w:b/>
                <w:bCs/>
                <w:sz w:val="21"/>
                <w:szCs w:val="21"/>
              </w:rPr>
              <w:t>名称</w:t>
            </w:r>
          </w:p>
        </w:tc>
        <w:tc>
          <w:tcPr>
            <w:tcW w:w="4638" w:type="dxa"/>
            <w:noWrap w:val="0"/>
            <w:vAlign w:val="center"/>
          </w:tcPr>
          <w:p w14:paraId="5AD3AD00">
            <w:pPr>
              <w:jc w:val="center"/>
              <w:rPr>
                <w:rFonts w:hint="eastAsia" w:ascii="宋体" w:hAnsi="宋体" w:cs="仿宋"/>
                <w:b/>
                <w:bCs/>
                <w:sz w:val="21"/>
                <w:szCs w:val="21"/>
              </w:rPr>
            </w:pPr>
            <w:r>
              <w:rPr>
                <w:rFonts w:hint="eastAsia" w:ascii="宋体" w:hAnsi="宋体" w:cs="仿宋"/>
                <w:b/>
                <w:bCs/>
                <w:sz w:val="21"/>
                <w:szCs w:val="21"/>
              </w:rPr>
              <w:t>参数</w:t>
            </w:r>
          </w:p>
        </w:tc>
        <w:tc>
          <w:tcPr>
            <w:tcW w:w="727" w:type="dxa"/>
            <w:noWrap w:val="0"/>
            <w:vAlign w:val="center"/>
          </w:tcPr>
          <w:p w14:paraId="5660A32D">
            <w:pPr>
              <w:jc w:val="center"/>
              <w:rPr>
                <w:rFonts w:hint="eastAsia" w:ascii="宋体" w:hAnsi="宋体" w:cs="仿宋"/>
                <w:b/>
                <w:bCs/>
                <w:sz w:val="21"/>
                <w:szCs w:val="21"/>
              </w:rPr>
            </w:pPr>
            <w:r>
              <w:rPr>
                <w:rFonts w:hint="eastAsia" w:ascii="宋体" w:hAnsi="宋体" w:cs="仿宋"/>
                <w:b/>
                <w:bCs/>
                <w:sz w:val="21"/>
                <w:szCs w:val="21"/>
              </w:rPr>
              <w:t>计量单位</w:t>
            </w:r>
          </w:p>
        </w:tc>
        <w:tc>
          <w:tcPr>
            <w:tcW w:w="716" w:type="dxa"/>
            <w:noWrap w:val="0"/>
            <w:vAlign w:val="center"/>
          </w:tcPr>
          <w:p w14:paraId="1DE60601">
            <w:pPr>
              <w:jc w:val="center"/>
              <w:rPr>
                <w:rFonts w:hint="eastAsia" w:ascii="宋体" w:hAnsi="宋体" w:cs="仿宋"/>
                <w:b/>
                <w:bCs/>
                <w:sz w:val="21"/>
                <w:szCs w:val="21"/>
              </w:rPr>
            </w:pPr>
            <w:r>
              <w:rPr>
                <w:rFonts w:hint="eastAsia" w:ascii="宋体" w:hAnsi="宋体" w:cs="仿宋"/>
                <w:b/>
                <w:bCs/>
                <w:sz w:val="21"/>
                <w:szCs w:val="21"/>
                <w:lang w:val="en-US" w:eastAsia="zh-CN"/>
              </w:rPr>
              <w:t>预估</w:t>
            </w:r>
            <w:r>
              <w:rPr>
                <w:rFonts w:hint="eastAsia" w:ascii="宋体" w:hAnsi="宋体" w:cs="仿宋"/>
                <w:b/>
                <w:bCs/>
                <w:sz w:val="21"/>
                <w:szCs w:val="21"/>
              </w:rPr>
              <w:t>数量</w:t>
            </w:r>
          </w:p>
        </w:tc>
        <w:tc>
          <w:tcPr>
            <w:tcW w:w="819" w:type="dxa"/>
            <w:noWrap w:val="0"/>
            <w:vAlign w:val="center"/>
          </w:tcPr>
          <w:p w14:paraId="4AFF411B">
            <w:pPr>
              <w:jc w:val="center"/>
              <w:rPr>
                <w:rFonts w:hint="eastAsia" w:ascii="宋体" w:hAnsi="宋体" w:eastAsia="宋体" w:cs="仿宋"/>
                <w:b/>
                <w:bCs/>
                <w:sz w:val="21"/>
                <w:szCs w:val="21"/>
                <w:lang w:val="en-US" w:eastAsia="zh-CN"/>
              </w:rPr>
            </w:pPr>
            <w:r>
              <w:rPr>
                <w:rFonts w:hint="eastAsia" w:ascii="宋体" w:hAnsi="宋体" w:cs="仿宋"/>
                <w:b/>
                <w:bCs/>
                <w:sz w:val="21"/>
                <w:szCs w:val="21"/>
                <w:lang w:val="en-US" w:eastAsia="zh-CN"/>
              </w:rPr>
              <w:t>单价（元）</w:t>
            </w:r>
          </w:p>
        </w:tc>
        <w:tc>
          <w:tcPr>
            <w:tcW w:w="865" w:type="dxa"/>
            <w:noWrap w:val="0"/>
            <w:vAlign w:val="center"/>
          </w:tcPr>
          <w:p w14:paraId="2A6C1C28">
            <w:pPr>
              <w:jc w:val="center"/>
              <w:rPr>
                <w:rFonts w:hint="eastAsia" w:ascii="宋体" w:hAnsi="宋体" w:cs="仿宋"/>
                <w:b/>
                <w:bCs/>
                <w:sz w:val="21"/>
                <w:szCs w:val="21"/>
                <w:lang w:val="en-US" w:eastAsia="zh-CN"/>
              </w:rPr>
            </w:pPr>
            <w:r>
              <w:rPr>
                <w:rFonts w:hint="eastAsia" w:ascii="宋体" w:hAnsi="宋体" w:cs="仿宋"/>
                <w:b/>
                <w:bCs/>
                <w:sz w:val="21"/>
                <w:szCs w:val="21"/>
                <w:lang w:val="en-US" w:eastAsia="zh-CN"/>
              </w:rPr>
              <w:t>总价</w:t>
            </w:r>
          </w:p>
          <w:p w14:paraId="7127F007">
            <w:pPr>
              <w:jc w:val="center"/>
              <w:rPr>
                <w:rFonts w:hint="eastAsia" w:ascii="宋体" w:hAnsi="宋体" w:eastAsia="宋体" w:cs="仿宋"/>
                <w:b/>
                <w:bCs/>
                <w:sz w:val="21"/>
                <w:szCs w:val="21"/>
                <w:lang w:val="en-US" w:eastAsia="zh-CN"/>
              </w:rPr>
            </w:pPr>
            <w:r>
              <w:rPr>
                <w:rFonts w:hint="eastAsia" w:ascii="宋体" w:hAnsi="宋体" w:cs="仿宋"/>
                <w:b/>
                <w:bCs/>
                <w:sz w:val="21"/>
                <w:szCs w:val="21"/>
                <w:lang w:val="en-US" w:eastAsia="zh-CN"/>
              </w:rPr>
              <w:t>（元）</w:t>
            </w:r>
          </w:p>
        </w:tc>
        <w:tc>
          <w:tcPr>
            <w:tcW w:w="946" w:type="dxa"/>
            <w:noWrap w:val="0"/>
            <w:vAlign w:val="center"/>
          </w:tcPr>
          <w:p w14:paraId="16D3BA59">
            <w:pPr>
              <w:jc w:val="center"/>
              <w:rPr>
                <w:rFonts w:hint="default" w:ascii="宋体" w:hAnsi="宋体" w:cs="仿宋"/>
                <w:b/>
                <w:bCs/>
                <w:sz w:val="21"/>
                <w:szCs w:val="21"/>
                <w:lang w:val="en-US" w:eastAsia="zh-CN"/>
              </w:rPr>
            </w:pPr>
            <w:r>
              <w:rPr>
                <w:rFonts w:hint="eastAsia" w:ascii="宋体" w:hAnsi="宋体" w:cs="仿宋"/>
                <w:b/>
                <w:bCs/>
                <w:sz w:val="21"/>
                <w:szCs w:val="21"/>
                <w:lang w:val="en-US" w:eastAsia="zh-CN"/>
              </w:rPr>
              <w:t>备注</w:t>
            </w:r>
          </w:p>
        </w:tc>
      </w:tr>
      <w:tr w14:paraId="78C2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48108A20">
            <w:pPr>
              <w:jc w:val="center"/>
              <w:rPr>
                <w:rFonts w:hint="eastAsia" w:ascii="宋体" w:hAnsi="宋体" w:cs="仿宋"/>
                <w:sz w:val="21"/>
                <w:szCs w:val="21"/>
              </w:rPr>
            </w:pPr>
            <w:r>
              <w:rPr>
                <w:rFonts w:hint="eastAsia" w:ascii="宋体" w:hAnsi="宋体" w:cs="仿宋"/>
                <w:sz w:val="21"/>
                <w:szCs w:val="21"/>
              </w:rPr>
              <w:t>1</w:t>
            </w:r>
          </w:p>
        </w:tc>
        <w:tc>
          <w:tcPr>
            <w:tcW w:w="866" w:type="dxa"/>
            <w:noWrap w:val="0"/>
            <w:vAlign w:val="center"/>
          </w:tcPr>
          <w:p w14:paraId="13CF6A21">
            <w:pPr>
              <w:jc w:val="center"/>
              <w:rPr>
                <w:rFonts w:hint="eastAsia" w:ascii="宋体" w:hAnsi="宋体" w:cs="仿宋"/>
                <w:sz w:val="21"/>
                <w:szCs w:val="21"/>
              </w:rPr>
            </w:pPr>
            <w:r>
              <w:rPr>
                <w:rFonts w:hint="eastAsia" w:ascii="宋体" w:hAnsi="宋体" w:cs="仿宋"/>
                <w:sz w:val="21"/>
                <w:szCs w:val="21"/>
              </w:rPr>
              <w:t>拆除</w:t>
            </w:r>
          </w:p>
        </w:tc>
        <w:tc>
          <w:tcPr>
            <w:tcW w:w="4638" w:type="dxa"/>
            <w:noWrap w:val="0"/>
            <w:vAlign w:val="center"/>
          </w:tcPr>
          <w:p w14:paraId="66C70D83">
            <w:pPr>
              <w:jc w:val="left"/>
              <w:rPr>
                <w:rFonts w:ascii="宋体" w:hAnsi="宋体"/>
                <w:sz w:val="21"/>
                <w:szCs w:val="21"/>
              </w:rPr>
            </w:pPr>
            <w:r>
              <w:rPr>
                <w:rFonts w:hint="eastAsia" w:ascii="宋体" w:hAnsi="宋体" w:cs="仿宋"/>
                <w:sz w:val="21"/>
                <w:szCs w:val="21"/>
              </w:rPr>
              <w:t>1、原有路灯及配线等附件全部拆除（具体以采购人要求为准）。</w:t>
            </w:r>
          </w:p>
          <w:p w14:paraId="5E01E4EE">
            <w:pPr>
              <w:jc w:val="left"/>
              <w:rPr>
                <w:rFonts w:hint="eastAsia" w:ascii="宋体" w:hAnsi="宋体" w:cs="仿宋"/>
                <w:sz w:val="21"/>
                <w:szCs w:val="21"/>
              </w:rPr>
            </w:pPr>
            <w:r>
              <w:rPr>
                <w:rFonts w:hint="eastAsia" w:ascii="宋体" w:hAnsi="宋体" w:cs="仿宋"/>
                <w:sz w:val="21"/>
                <w:szCs w:val="21"/>
              </w:rPr>
              <w:t>2、拆除后按采购人要求在指定位置堆放整齐。</w:t>
            </w:r>
          </w:p>
          <w:p w14:paraId="3B20AF56">
            <w:pPr>
              <w:jc w:val="left"/>
              <w:rPr>
                <w:rFonts w:ascii="宋体" w:hAnsi="宋体"/>
                <w:sz w:val="21"/>
                <w:szCs w:val="21"/>
              </w:rPr>
            </w:pPr>
            <w:r>
              <w:rPr>
                <w:rFonts w:hint="eastAsia" w:ascii="宋体" w:hAnsi="宋体" w:cs="仿宋"/>
                <w:sz w:val="21"/>
                <w:szCs w:val="21"/>
              </w:rPr>
              <w:t>3、拆</w:t>
            </w:r>
            <w:r>
              <w:rPr>
                <w:rFonts w:hint="eastAsia" w:ascii="宋体" w:hAnsi="宋体" w:cs="仿宋"/>
                <w:sz w:val="21"/>
                <w:szCs w:val="21"/>
                <w:lang w:val="en-US" w:eastAsia="zh-CN"/>
              </w:rPr>
              <w:t>除</w:t>
            </w:r>
            <w:r>
              <w:rPr>
                <w:rFonts w:hint="eastAsia" w:ascii="宋体" w:hAnsi="宋体" w:cs="仿宋"/>
                <w:sz w:val="21"/>
                <w:szCs w:val="21"/>
              </w:rPr>
              <w:t>的灯及配线等附件全部归采购人所有。</w:t>
            </w:r>
          </w:p>
        </w:tc>
        <w:tc>
          <w:tcPr>
            <w:tcW w:w="727" w:type="dxa"/>
            <w:noWrap w:val="0"/>
            <w:vAlign w:val="center"/>
          </w:tcPr>
          <w:p w14:paraId="3AE40AF9">
            <w:pPr>
              <w:jc w:val="center"/>
              <w:rPr>
                <w:rFonts w:hint="eastAsia" w:ascii="宋体" w:hAnsi="宋体" w:cs="仿宋"/>
                <w:sz w:val="21"/>
                <w:szCs w:val="21"/>
              </w:rPr>
            </w:pPr>
            <w:r>
              <w:rPr>
                <w:rFonts w:hint="eastAsia" w:ascii="宋体" w:hAnsi="宋体" w:cs="仿宋"/>
                <w:sz w:val="21"/>
                <w:szCs w:val="21"/>
              </w:rPr>
              <w:t>项</w:t>
            </w:r>
          </w:p>
        </w:tc>
        <w:tc>
          <w:tcPr>
            <w:tcW w:w="716" w:type="dxa"/>
            <w:noWrap w:val="0"/>
            <w:vAlign w:val="center"/>
          </w:tcPr>
          <w:p w14:paraId="366F8C9A">
            <w:pPr>
              <w:jc w:val="center"/>
              <w:rPr>
                <w:rFonts w:hint="eastAsia" w:ascii="宋体" w:hAnsi="宋体" w:cs="仿宋"/>
                <w:sz w:val="21"/>
                <w:szCs w:val="21"/>
              </w:rPr>
            </w:pPr>
            <w:r>
              <w:rPr>
                <w:rFonts w:hint="eastAsia" w:ascii="宋体" w:hAnsi="宋体" w:cs="仿宋"/>
                <w:sz w:val="21"/>
                <w:szCs w:val="21"/>
              </w:rPr>
              <w:t>1</w:t>
            </w:r>
          </w:p>
        </w:tc>
        <w:tc>
          <w:tcPr>
            <w:tcW w:w="819" w:type="dxa"/>
            <w:noWrap w:val="0"/>
            <w:vAlign w:val="center"/>
          </w:tcPr>
          <w:p w14:paraId="40E87E73">
            <w:pPr>
              <w:jc w:val="center"/>
              <w:rPr>
                <w:rFonts w:hint="default" w:ascii="宋体" w:hAnsi="宋体" w:eastAsia="宋体" w:cs="仿宋"/>
                <w:sz w:val="21"/>
                <w:szCs w:val="21"/>
                <w:lang w:val="en-US" w:eastAsia="zh-CN"/>
              </w:rPr>
            </w:pPr>
          </w:p>
        </w:tc>
        <w:tc>
          <w:tcPr>
            <w:tcW w:w="865" w:type="dxa"/>
            <w:noWrap w:val="0"/>
            <w:vAlign w:val="center"/>
          </w:tcPr>
          <w:p w14:paraId="28E755A1">
            <w:pPr>
              <w:jc w:val="center"/>
              <w:rPr>
                <w:rFonts w:hint="default" w:ascii="宋体" w:hAnsi="宋体" w:eastAsia="宋体" w:cs="仿宋"/>
                <w:sz w:val="21"/>
                <w:szCs w:val="21"/>
                <w:lang w:val="en-US" w:eastAsia="zh-CN"/>
              </w:rPr>
            </w:pPr>
          </w:p>
        </w:tc>
        <w:tc>
          <w:tcPr>
            <w:tcW w:w="946" w:type="dxa"/>
            <w:noWrap w:val="0"/>
            <w:vAlign w:val="center"/>
          </w:tcPr>
          <w:p w14:paraId="7C726554">
            <w:pPr>
              <w:jc w:val="center"/>
              <w:rPr>
                <w:rFonts w:hint="eastAsia" w:ascii="宋体" w:hAnsi="宋体" w:cs="仿宋"/>
                <w:sz w:val="21"/>
                <w:szCs w:val="21"/>
              </w:rPr>
            </w:pPr>
          </w:p>
        </w:tc>
      </w:tr>
      <w:tr w14:paraId="2E49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6592DC4D">
            <w:pPr>
              <w:jc w:val="center"/>
              <w:rPr>
                <w:rFonts w:hint="eastAsia" w:ascii="宋体" w:hAnsi="宋体" w:cs="仿宋"/>
                <w:sz w:val="21"/>
                <w:szCs w:val="21"/>
              </w:rPr>
            </w:pPr>
            <w:r>
              <w:rPr>
                <w:rFonts w:hint="eastAsia" w:ascii="宋体" w:hAnsi="宋体" w:cs="仿宋"/>
                <w:sz w:val="21"/>
                <w:szCs w:val="21"/>
              </w:rPr>
              <w:t>2</w:t>
            </w:r>
          </w:p>
        </w:tc>
        <w:tc>
          <w:tcPr>
            <w:tcW w:w="866" w:type="dxa"/>
            <w:noWrap w:val="0"/>
            <w:vAlign w:val="center"/>
          </w:tcPr>
          <w:p w14:paraId="7C0829E4">
            <w:pPr>
              <w:jc w:val="center"/>
              <w:rPr>
                <w:rFonts w:hint="eastAsia" w:ascii="宋体" w:hAnsi="宋体" w:cs="仿宋"/>
                <w:sz w:val="21"/>
                <w:szCs w:val="21"/>
              </w:rPr>
            </w:pPr>
            <w:r>
              <w:rPr>
                <w:rFonts w:hint="eastAsia" w:ascii="宋体" w:hAnsi="宋体" w:cs="仿宋"/>
                <w:sz w:val="21"/>
                <w:szCs w:val="21"/>
              </w:rPr>
              <w:t>太阳能路灯</w:t>
            </w:r>
          </w:p>
        </w:tc>
        <w:tc>
          <w:tcPr>
            <w:tcW w:w="4638" w:type="dxa"/>
            <w:noWrap w:val="0"/>
            <w:vAlign w:val="center"/>
          </w:tcPr>
          <w:p w14:paraId="2F6E0A4F">
            <w:pPr>
              <w:jc w:val="left"/>
              <w:rPr>
                <w:rFonts w:hint="eastAsia" w:ascii="宋体" w:hAnsi="宋体" w:eastAsia="宋体" w:cs="宋体"/>
                <w:sz w:val="21"/>
                <w:szCs w:val="21"/>
              </w:rPr>
            </w:pPr>
            <w:r>
              <w:rPr>
                <w:rFonts w:hint="eastAsia" w:ascii="宋体" w:hAnsi="宋体" w:eastAsia="宋体" w:cs="宋体"/>
                <w:sz w:val="21"/>
                <w:szCs w:val="21"/>
              </w:rPr>
              <w:t>1、灯杆：借杆（材质等</w:t>
            </w:r>
            <w:r>
              <w:rPr>
                <w:rFonts w:hint="eastAsia" w:ascii="宋体" w:hAnsi="宋体" w:eastAsia="宋体" w:cs="宋体"/>
                <w:sz w:val="21"/>
                <w:szCs w:val="21"/>
                <w:lang w:val="en-US" w:eastAsia="zh-CN"/>
              </w:rPr>
              <w:t>报价</w:t>
            </w:r>
            <w:r>
              <w:rPr>
                <w:rFonts w:hint="eastAsia" w:ascii="宋体" w:hAnsi="宋体" w:eastAsia="宋体" w:cs="宋体"/>
                <w:sz w:val="21"/>
                <w:szCs w:val="21"/>
              </w:rPr>
              <w:t>人自行踏勘现场）。</w:t>
            </w:r>
          </w:p>
          <w:p w14:paraId="48F18470">
            <w:pPr>
              <w:widowControl/>
              <w:jc w:val="left"/>
              <w:rPr>
                <w:rFonts w:hint="eastAsia" w:ascii="宋体" w:hAnsi="宋体" w:eastAsia="宋体" w:cs="宋体"/>
                <w:sz w:val="21"/>
                <w:szCs w:val="21"/>
                <w:highlight w:val="none"/>
              </w:rPr>
            </w:pPr>
            <w:r>
              <w:rPr>
                <w:rFonts w:hint="eastAsia" w:ascii="宋体" w:hAnsi="宋体" w:eastAsia="宋体" w:cs="宋体"/>
                <w:sz w:val="21"/>
                <w:szCs w:val="21"/>
              </w:rPr>
              <w:t>2、灯具：</w:t>
            </w:r>
            <w:r>
              <w:rPr>
                <w:rFonts w:hint="eastAsia" w:ascii="宋体" w:hAnsi="宋体" w:eastAsia="宋体" w:cs="宋体"/>
                <w:color w:val="000000"/>
                <w:kern w:val="0"/>
                <w:sz w:val="21"/>
                <w:szCs w:val="21"/>
                <w:highlight w:val="none"/>
                <w:lang w:bidi="ar"/>
              </w:rPr>
              <w:t xml:space="preserve">▲光源功率 60W(±1W)。 </w:t>
            </w:r>
          </w:p>
          <w:p w14:paraId="191F4A33">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▲显色指数＞80。 </w:t>
            </w:r>
          </w:p>
          <w:p w14:paraId="78816074">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▲色温6500K(±100K)。 </w:t>
            </w:r>
          </w:p>
          <w:p w14:paraId="7661B900">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▲灯具尺寸：520*205*95mm。 </w:t>
            </w:r>
          </w:p>
          <w:p w14:paraId="00640653">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▲防护等级IP65。 </w:t>
            </w:r>
          </w:p>
          <w:p w14:paraId="257036EC">
            <w:pPr>
              <w:widowControl/>
              <w:jc w:val="left"/>
              <w:rPr>
                <w:rFonts w:hint="eastAsia" w:ascii="宋体" w:hAnsi="宋体" w:eastAsia="宋体" w:cs="宋体"/>
                <w:sz w:val="21"/>
                <w:szCs w:val="21"/>
              </w:rPr>
            </w:pPr>
            <w:r>
              <w:rPr>
                <w:rFonts w:hint="eastAsia" w:ascii="宋体" w:hAnsi="宋体" w:eastAsia="宋体" w:cs="宋体"/>
                <w:color w:val="000000"/>
                <w:kern w:val="0"/>
                <w:sz w:val="21"/>
                <w:szCs w:val="21"/>
                <w:highlight w:val="none"/>
                <w:lang w:bidi="ar"/>
              </w:rPr>
              <w:t xml:space="preserve">▲符合 GB7000.203（GB7000.1）标准耐久性和热试验。 </w:t>
            </w:r>
          </w:p>
          <w:p w14:paraId="1292F115">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外壳采用全铝压铸、全密封构、外表 光滑，灯具结构设计合理、强度高。平均寿命＞50000小时。光衰＜3%，性能稳定。 </w:t>
            </w:r>
          </w:p>
          <w:p w14:paraId="5D7F7D6B">
            <w:pPr>
              <w:widowControl/>
              <w:jc w:val="left"/>
              <w:rPr>
                <w:rFonts w:hint="eastAsia" w:ascii="宋体" w:hAnsi="宋体" w:eastAsia="宋体" w:cs="宋体"/>
                <w:sz w:val="21"/>
                <w:szCs w:val="21"/>
                <w:highlight w:val="none"/>
              </w:rPr>
            </w:pPr>
            <w:r>
              <w:rPr>
                <w:rFonts w:hint="eastAsia" w:ascii="宋体" w:hAnsi="宋体" w:eastAsia="宋体" w:cs="宋体"/>
                <w:sz w:val="21"/>
                <w:szCs w:val="21"/>
              </w:rPr>
              <w:t>3、蓄电池：</w:t>
            </w:r>
            <w:r>
              <w:rPr>
                <w:rFonts w:hint="eastAsia" w:ascii="宋体" w:hAnsi="宋体" w:eastAsia="宋体" w:cs="宋体"/>
                <w:sz w:val="21"/>
                <w:szCs w:val="21"/>
                <w:lang w:val="en-US" w:eastAsia="zh-CN"/>
              </w:rPr>
              <w:t>太阳能专用锂电池，</w:t>
            </w:r>
            <w:r>
              <w:rPr>
                <w:rFonts w:hint="eastAsia" w:ascii="宋体" w:hAnsi="宋体" w:eastAsia="宋体" w:cs="宋体"/>
                <w:color w:val="000000"/>
                <w:kern w:val="0"/>
                <w:sz w:val="21"/>
                <w:szCs w:val="21"/>
                <w:highlight w:val="none"/>
                <w:lang w:bidi="ar"/>
              </w:rPr>
              <w:t xml:space="preserve">▲额定容量≥50AH（+5%内）。 灯头内置，寿命≥10年。 </w:t>
            </w:r>
          </w:p>
          <w:p w14:paraId="797BC51B">
            <w:pPr>
              <w:jc w:val="left"/>
              <w:rPr>
                <w:rFonts w:hint="eastAsia" w:ascii="宋体" w:hAnsi="宋体" w:eastAsia="宋体" w:cs="宋体"/>
                <w:sz w:val="21"/>
                <w:szCs w:val="21"/>
              </w:rPr>
            </w:pPr>
            <w:r>
              <w:rPr>
                <w:rFonts w:hint="eastAsia" w:ascii="宋体" w:hAnsi="宋体" w:eastAsia="宋体" w:cs="宋体"/>
                <w:color w:val="000000"/>
                <w:kern w:val="0"/>
                <w:sz w:val="21"/>
                <w:szCs w:val="21"/>
                <w:highlight w:val="none"/>
                <w:lang w:bidi="ar"/>
              </w:rPr>
              <w:t>亮灯时间：12小时。</w:t>
            </w:r>
          </w:p>
          <w:p w14:paraId="0641ED0E">
            <w:pPr>
              <w:widowControl/>
              <w:jc w:val="lef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电池板</w:t>
            </w:r>
            <w:r>
              <w:rPr>
                <w:rFonts w:hint="eastAsia" w:ascii="宋体" w:hAnsi="宋体" w:eastAsia="宋体" w:cs="宋体"/>
                <w:sz w:val="21"/>
                <w:szCs w:val="21"/>
              </w:rPr>
              <w:t>：太阳能光伏板</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highlight w:val="none"/>
                <w:lang w:bidi="ar"/>
              </w:rPr>
              <w:t>▲功率≥100W（+5%内）。 多晶硅，转换率＞18%，4时段控制功能。可变功率，有过充过放及防反接功能，平均寿命≥10年。</w:t>
            </w:r>
          </w:p>
          <w:p w14:paraId="49C569A9">
            <w:pPr>
              <w:jc w:val="left"/>
              <w:rPr>
                <w:rFonts w:hint="eastAsia" w:ascii="宋体" w:hAnsi="宋体" w:cs="仿宋"/>
                <w:sz w:val="21"/>
                <w:szCs w:val="21"/>
              </w:rPr>
            </w:pPr>
            <w:r>
              <w:rPr>
                <w:rFonts w:hint="eastAsia" w:ascii="宋体" w:hAnsi="宋体" w:eastAsia="宋体" w:cs="宋体"/>
                <w:sz w:val="21"/>
                <w:szCs w:val="21"/>
              </w:rPr>
              <w:t>5、支架：采用Q235优质</w:t>
            </w:r>
            <w:r>
              <w:rPr>
                <w:rFonts w:hint="eastAsia" w:ascii="宋体" w:hAnsi="宋体" w:eastAsia="宋体" w:cs="宋体"/>
                <w:sz w:val="21"/>
                <w:szCs w:val="21"/>
                <w:lang w:val="en-US" w:eastAsia="zh-CN"/>
              </w:rPr>
              <w:t>钢</w:t>
            </w:r>
            <w:r>
              <w:rPr>
                <w:rFonts w:hint="eastAsia" w:ascii="宋体" w:hAnsi="宋体" w:eastAsia="宋体" w:cs="宋体"/>
                <w:sz w:val="21"/>
                <w:szCs w:val="21"/>
              </w:rPr>
              <w:t>材</w:t>
            </w:r>
            <w:r>
              <w:rPr>
                <w:rFonts w:hint="eastAsia" w:ascii="宋体" w:hAnsi="宋体" w:eastAsia="宋体" w:cs="宋体"/>
                <w:sz w:val="21"/>
                <w:szCs w:val="21"/>
                <w:shd w:val="clear" w:color="auto" w:fill="auto"/>
              </w:rPr>
              <w:t>,口径为60</w:t>
            </w:r>
            <w:r>
              <w:rPr>
                <w:rFonts w:hint="eastAsia" w:ascii="宋体" w:hAnsi="宋体" w:eastAsia="宋体" w:cs="宋体"/>
                <w:sz w:val="21"/>
                <w:szCs w:val="21"/>
                <w:highlight w:val="none"/>
                <w:shd w:val="clear" w:color="auto" w:fill="auto"/>
              </w:rPr>
              <w:t>圆</w:t>
            </w:r>
            <w:r>
              <w:rPr>
                <w:rFonts w:hint="eastAsia" w:ascii="宋体" w:hAnsi="宋体" w:eastAsia="宋体" w:cs="宋体"/>
                <w:sz w:val="21"/>
                <w:szCs w:val="21"/>
                <w:highlight w:val="none"/>
                <w:shd w:val="clear" w:color="auto" w:fill="auto"/>
                <w:lang w:val="en-US" w:eastAsia="zh-CN"/>
              </w:rPr>
              <w:t>管</w:t>
            </w:r>
            <w:r>
              <w:rPr>
                <w:rFonts w:hint="eastAsia" w:ascii="宋体" w:hAnsi="宋体" w:eastAsia="宋体" w:cs="宋体"/>
                <w:sz w:val="21"/>
                <w:szCs w:val="21"/>
                <w:shd w:val="clear" w:color="auto" w:fill="auto"/>
              </w:rPr>
              <w:t>，壁厚≥2.</w:t>
            </w:r>
            <w:r>
              <w:rPr>
                <w:rFonts w:hint="eastAsia" w:ascii="宋体" w:hAnsi="宋体" w:eastAsia="宋体" w:cs="宋体"/>
                <w:sz w:val="21"/>
                <w:szCs w:val="21"/>
                <w:shd w:val="clear" w:color="auto" w:fill="auto"/>
                <w:lang w:val="en-US" w:eastAsia="zh-CN"/>
              </w:rPr>
              <w:t>3</w:t>
            </w:r>
            <w:r>
              <w:rPr>
                <w:rFonts w:hint="eastAsia" w:ascii="宋体" w:hAnsi="宋体" w:eastAsia="宋体" w:cs="宋体"/>
                <w:sz w:val="21"/>
                <w:szCs w:val="21"/>
                <w:shd w:val="clear" w:color="auto" w:fill="auto"/>
              </w:rPr>
              <w:t>mm，壁长1m，底部焊接固</w:t>
            </w:r>
            <w:r>
              <w:rPr>
                <w:rFonts w:hint="eastAsia" w:ascii="宋体" w:hAnsi="宋体" w:eastAsia="宋体" w:cs="宋体"/>
                <w:sz w:val="21"/>
                <w:szCs w:val="21"/>
              </w:rPr>
              <w:t>定底座；整体热镀锌，静电喷塑防腐处理，含太阳能支架、抱箍、配件等。</w:t>
            </w:r>
          </w:p>
        </w:tc>
        <w:tc>
          <w:tcPr>
            <w:tcW w:w="727" w:type="dxa"/>
            <w:noWrap w:val="0"/>
            <w:vAlign w:val="center"/>
          </w:tcPr>
          <w:p w14:paraId="3A179807">
            <w:pPr>
              <w:jc w:val="center"/>
              <w:rPr>
                <w:rFonts w:hint="eastAsia" w:ascii="宋体" w:hAnsi="宋体" w:cs="仿宋"/>
                <w:sz w:val="21"/>
                <w:szCs w:val="21"/>
              </w:rPr>
            </w:pPr>
            <w:r>
              <w:rPr>
                <w:rFonts w:hint="eastAsia" w:ascii="宋体" w:hAnsi="宋体" w:cs="仿宋"/>
                <w:sz w:val="21"/>
                <w:szCs w:val="21"/>
              </w:rPr>
              <w:t>盏</w:t>
            </w:r>
          </w:p>
        </w:tc>
        <w:tc>
          <w:tcPr>
            <w:tcW w:w="716" w:type="dxa"/>
            <w:noWrap w:val="0"/>
            <w:vAlign w:val="center"/>
          </w:tcPr>
          <w:p w14:paraId="1F51F8CA">
            <w:pPr>
              <w:jc w:val="center"/>
              <w:rPr>
                <w:rFonts w:hint="default" w:ascii="宋体" w:hAnsi="宋体" w:eastAsia="宋体" w:cs="仿宋"/>
                <w:sz w:val="21"/>
                <w:szCs w:val="21"/>
                <w:lang w:val="en-US" w:eastAsia="zh-CN"/>
              </w:rPr>
            </w:pPr>
            <w:r>
              <w:rPr>
                <w:rFonts w:hint="eastAsia" w:ascii="宋体" w:hAnsi="宋体" w:cs="仿宋"/>
                <w:sz w:val="21"/>
                <w:szCs w:val="21"/>
                <w:highlight w:val="none"/>
                <w:lang w:val="en-US" w:eastAsia="zh-CN"/>
              </w:rPr>
              <w:t>301</w:t>
            </w:r>
          </w:p>
        </w:tc>
        <w:tc>
          <w:tcPr>
            <w:tcW w:w="819" w:type="dxa"/>
            <w:noWrap w:val="0"/>
            <w:vAlign w:val="center"/>
          </w:tcPr>
          <w:p w14:paraId="1E31F0CD">
            <w:pPr>
              <w:jc w:val="center"/>
              <w:rPr>
                <w:rFonts w:hint="default" w:ascii="宋体" w:hAnsi="宋体" w:cs="仿宋"/>
                <w:sz w:val="21"/>
                <w:szCs w:val="21"/>
                <w:highlight w:val="yellow"/>
                <w:lang w:val="en-US" w:eastAsia="zh-CN"/>
              </w:rPr>
            </w:pPr>
          </w:p>
        </w:tc>
        <w:tc>
          <w:tcPr>
            <w:tcW w:w="865" w:type="dxa"/>
            <w:noWrap w:val="0"/>
            <w:vAlign w:val="center"/>
          </w:tcPr>
          <w:p w14:paraId="0EB0DE65">
            <w:pPr>
              <w:jc w:val="center"/>
              <w:rPr>
                <w:rFonts w:hint="default" w:ascii="宋体" w:hAnsi="宋体" w:cs="仿宋"/>
                <w:sz w:val="21"/>
                <w:szCs w:val="21"/>
                <w:highlight w:val="yellow"/>
                <w:lang w:val="en-US" w:eastAsia="zh-CN"/>
              </w:rPr>
            </w:pPr>
          </w:p>
        </w:tc>
        <w:tc>
          <w:tcPr>
            <w:tcW w:w="946" w:type="dxa"/>
            <w:noWrap w:val="0"/>
            <w:vAlign w:val="center"/>
          </w:tcPr>
          <w:p w14:paraId="5C6E819E">
            <w:pPr>
              <w:jc w:val="center"/>
              <w:rPr>
                <w:rFonts w:hint="eastAsia" w:ascii="宋体" w:hAnsi="宋体" w:cs="仿宋"/>
                <w:sz w:val="21"/>
                <w:szCs w:val="21"/>
                <w:highlight w:val="yellow"/>
                <w:lang w:val="en-US" w:eastAsia="zh-CN"/>
              </w:rPr>
            </w:pPr>
            <w:r>
              <w:drawing>
                <wp:inline distT="0" distB="0" distL="114300" distR="114300">
                  <wp:extent cx="501650" cy="574675"/>
                  <wp:effectExtent l="0" t="0" r="12700"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01650" cy="574675"/>
                          </a:xfrm>
                          <a:prstGeom prst="rect">
                            <a:avLst/>
                          </a:prstGeom>
                          <a:noFill/>
                          <a:ln>
                            <a:noFill/>
                          </a:ln>
                        </pic:spPr>
                      </pic:pic>
                    </a:graphicData>
                  </a:graphic>
                </wp:inline>
              </w:drawing>
            </w:r>
          </w:p>
        </w:tc>
      </w:tr>
      <w:tr w14:paraId="09FA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63CC4F4B">
            <w:pPr>
              <w:jc w:val="center"/>
              <w:rPr>
                <w:rFonts w:hint="eastAsia" w:ascii="宋体" w:hAnsi="宋体" w:eastAsia="宋体" w:cs="仿宋"/>
                <w:sz w:val="21"/>
                <w:szCs w:val="21"/>
                <w:lang w:eastAsia="zh-CN"/>
              </w:rPr>
            </w:pPr>
            <w:r>
              <w:rPr>
                <w:rFonts w:hint="eastAsia" w:ascii="宋体" w:hAnsi="宋体" w:cs="仿宋"/>
                <w:sz w:val="21"/>
                <w:szCs w:val="21"/>
                <w:lang w:val="en-US" w:eastAsia="zh-CN"/>
              </w:rPr>
              <w:t>3</w:t>
            </w:r>
          </w:p>
        </w:tc>
        <w:tc>
          <w:tcPr>
            <w:tcW w:w="866" w:type="dxa"/>
            <w:noWrap w:val="0"/>
            <w:vAlign w:val="center"/>
          </w:tcPr>
          <w:p w14:paraId="7DFEFA00">
            <w:pPr>
              <w:jc w:val="center"/>
              <w:rPr>
                <w:rFonts w:hint="eastAsia" w:ascii="宋体" w:hAnsi="宋体" w:cs="仿宋"/>
                <w:sz w:val="21"/>
                <w:szCs w:val="21"/>
              </w:rPr>
            </w:pPr>
            <w:r>
              <w:rPr>
                <w:rFonts w:hint="eastAsia" w:ascii="宋体" w:hAnsi="宋体" w:cs="仿宋"/>
                <w:sz w:val="21"/>
                <w:szCs w:val="21"/>
              </w:rPr>
              <w:t>标识牌</w:t>
            </w:r>
          </w:p>
        </w:tc>
        <w:tc>
          <w:tcPr>
            <w:tcW w:w="4638" w:type="dxa"/>
            <w:noWrap w:val="0"/>
            <w:vAlign w:val="center"/>
          </w:tcPr>
          <w:p w14:paraId="5618BDDA">
            <w:pPr>
              <w:jc w:val="left"/>
              <w:rPr>
                <w:rFonts w:hint="eastAsia" w:ascii="宋体" w:hAnsi="宋体" w:cs="仿宋"/>
                <w:sz w:val="21"/>
                <w:szCs w:val="21"/>
              </w:rPr>
            </w:pPr>
            <w:r>
              <w:rPr>
                <w:rFonts w:hint="eastAsia" w:ascii="宋体" w:hAnsi="宋体" w:cs="仿宋"/>
                <w:sz w:val="21"/>
                <w:szCs w:val="21"/>
                <w:lang w:val="en-US" w:eastAsia="zh-CN"/>
              </w:rPr>
              <w:t>1、</w:t>
            </w:r>
            <w:r>
              <w:rPr>
                <w:rFonts w:hint="default" w:ascii="宋体" w:hAnsi="宋体" w:cs="仿宋"/>
                <w:sz w:val="21"/>
                <w:szCs w:val="21"/>
                <w:lang w:val="en-US" w:eastAsia="zh-CN"/>
              </w:rPr>
              <w:t>标识牌</w:t>
            </w:r>
            <w:r>
              <w:rPr>
                <w:rFonts w:hint="eastAsia" w:ascii="宋体" w:hAnsi="宋体" w:cs="仿宋"/>
                <w:sz w:val="21"/>
                <w:szCs w:val="21"/>
                <w:lang w:val="en-US" w:eastAsia="zh-CN"/>
              </w:rPr>
              <w:t>以白底瓷砖为载体，</w:t>
            </w:r>
            <w:r>
              <w:rPr>
                <w:rFonts w:hint="default" w:ascii="宋体" w:hAnsi="宋体" w:cs="仿宋"/>
                <w:sz w:val="21"/>
                <w:szCs w:val="21"/>
                <w:lang w:val="en-US" w:eastAsia="zh-CN"/>
              </w:rPr>
              <w:t>尺寸</w:t>
            </w:r>
            <w:r>
              <w:rPr>
                <w:rFonts w:hint="eastAsia" w:ascii="宋体" w:hAnsi="宋体" w:cs="仿宋"/>
                <w:sz w:val="21"/>
                <w:szCs w:val="21"/>
                <w:lang w:val="en-US" w:eastAsia="zh-CN"/>
              </w:rPr>
              <w:t>为</w:t>
            </w:r>
            <w:r>
              <w:rPr>
                <w:rFonts w:hint="default" w:ascii="宋体" w:hAnsi="宋体" w:cs="仿宋"/>
                <w:sz w:val="21"/>
                <w:szCs w:val="21"/>
                <w:lang w:val="en-US" w:eastAsia="zh-CN"/>
              </w:rPr>
              <w:t>40cm×</w:t>
            </w:r>
            <w:r>
              <w:rPr>
                <w:rFonts w:hint="eastAsia" w:ascii="宋体" w:hAnsi="宋体" w:cs="仿宋"/>
                <w:sz w:val="21"/>
                <w:szCs w:val="21"/>
                <w:lang w:val="en-US" w:eastAsia="zh-CN"/>
              </w:rPr>
              <w:t>6</w:t>
            </w:r>
            <w:r>
              <w:rPr>
                <w:rFonts w:hint="default" w:ascii="宋体" w:hAnsi="宋体" w:cs="仿宋"/>
                <w:sz w:val="21"/>
                <w:szCs w:val="21"/>
                <w:lang w:val="en-US" w:eastAsia="zh-CN"/>
              </w:rPr>
              <w:t>0cm</w:t>
            </w:r>
            <w:r>
              <w:rPr>
                <w:rFonts w:hint="eastAsia" w:ascii="宋体" w:hAnsi="宋体" w:cs="仿宋"/>
                <w:sz w:val="21"/>
                <w:szCs w:val="21"/>
                <w:lang w:val="en-US" w:eastAsia="zh-CN"/>
              </w:rPr>
              <w:t>，</w:t>
            </w:r>
            <w:r>
              <w:rPr>
                <w:rFonts w:hint="eastAsia" w:ascii="宋体" w:hAnsi="宋体" w:cs="仿宋"/>
                <w:sz w:val="21"/>
                <w:szCs w:val="21"/>
              </w:rPr>
              <w:t>标识牌版面内容按业主要求设置</w:t>
            </w:r>
            <w:r>
              <w:rPr>
                <w:rFonts w:hint="eastAsia" w:ascii="宋体" w:hAnsi="宋体" w:cs="仿宋"/>
                <w:sz w:val="21"/>
                <w:szCs w:val="21"/>
                <w:lang w:val="en-US" w:eastAsia="zh-CN"/>
              </w:rPr>
              <w:t>。</w:t>
            </w:r>
          </w:p>
          <w:p w14:paraId="379BCF06">
            <w:pPr>
              <w:jc w:val="left"/>
              <w:rPr>
                <w:rFonts w:hint="eastAsia" w:ascii="宋体" w:hAnsi="宋体" w:cs="仿宋"/>
                <w:sz w:val="21"/>
                <w:szCs w:val="21"/>
              </w:rPr>
            </w:pPr>
            <w:r>
              <w:rPr>
                <w:rFonts w:hint="eastAsia" w:ascii="宋体" w:hAnsi="宋体" w:cs="仿宋"/>
                <w:sz w:val="21"/>
                <w:szCs w:val="21"/>
                <w:lang w:val="en-US" w:eastAsia="zh-CN"/>
              </w:rPr>
              <w:t>2</w:t>
            </w:r>
            <w:r>
              <w:rPr>
                <w:rFonts w:hint="eastAsia" w:ascii="宋体" w:hAnsi="宋体" w:cs="仿宋"/>
                <w:sz w:val="21"/>
                <w:szCs w:val="21"/>
              </w:rPr>
              <w:t>、标识牌立柱材质：304不锈钢。</w:t>
            </w:r>
          </w:p>
          <w:p w14:paraId="169736F8">
            <w:pPr>
              <w:jc w:val="left"/>
              <w:rPr>
                <w:rFonts w:hint="eastAsia" w:ascii="宋体" w:hAnsi="宋体" w:cs="仿宋"/>
                <w:sz w:val="21"/>
                <w:szCs w:val="21"/>
              </w:rPr>
            </w:pPr>
            <w:r>
              <w:rPr>
                <w:rFonts w:hint="eastAsia" w:ascii="宋体" w:hAnsi="宋体" w:cs="仿宋"/>
                <w:sz w:val="21"/>
                <w:szCs w:val="21"/>
                <w:lang w:val="en-US" w:eastAsia="zh-CN"/>
              </w:rPr>
              <w:t>3</w:t>
            </w:r>
            <w:r>
              <w:rPr>
                <w:rFonts w:hint="eastAsia" w:ascii="宋体" w:hAnsi="宋体" w:cs="仿宋"/>
                <w:sz w:val="21"/>
                <w:szCs w:val="21"/>
              </w:rPr>
              <w:t>、标识牌立柱规格：高1400mm，壁厚1.2mm，直径63mm</w:t>
            </w:r>
            <w:r>
              <w:rPr>
                <w:rFonts w:hint="eastAsia" w:ascii="宋体" w:hAnsi="宋体" w:cs="仿宋"/>
                <w:sz w:val="21"/>
                <w:szCs w:val="21"/>
                <w:lang w:eastAsia="zh-CN"/>
              </w:rPr>
              <w:t>（</w:t>
            </w:r>
            <w:r>
              <w:rPr>
                <w:rFonts w:hint="eastAsia" w:ascii="宋体" w:hAnsi="宋体" w:cs="仿宋"/>
                <w:sz w:val="21"/>
                <w:szCs w:val="21"/>
                <w:lang w:val="en-US" w:eastAsia="zh-CN"/>
              </w:rPr>
              <w:t>以实际测量尺寸为准</w:t>
            </w:r>
            <w:r>
              <w:rPr>
                <w:rFonts w:hint="eastAsia" w:ascii="宋体" w:hAnsi="宋体" w:cs="仿宋"/>
                <w:sz w:val="21"/>
                <w:szCs w:val="21"/>
                <w:lang w:eastAsia="zh-CN"/>
              </w:rPr>
              <w:t>）</w:t>
            </w:r>
            <w:r>
              <w:rPr>
                <w:rFonts w:hint="eastAsia" w:ascii="宋体" w:hAnsi="宋体" w:cs="仿宋"/>
                <w:sz w:val="21"/>
                <w:szCs w:val="21"/>
              </w:rPr>
              <w:t>。</w:t>
            </w:r>
          </w:p>
          <w:p w14:paraId="2B50E4C2">
            <w:pPr>
              <w:jc w:val="left"/>
              <w:rPr>
                <w:rFonts w:hint="eastAsia" w:ascii="宋体" w:hAnsi="宋体" w:cs="仿宋"/>
                <w:sz w:val="21"/>
                <w:szCs w:val="21"/>
              </w:rPr>
            </w:pPr>
            <w:r>
              <w:rPr>
                <w:rFonts w:hint="eastAsia" w:ascii="宋体" w:hAnsi="宋体" w:cs="仿宋"/>
                <w:sz w:val="21"/>
                <w:szCs w:val="21"/>
                <w:lang w:val="en-US" w:eastAsia="zh-CN"/>
              </w:rPr>
              <w:t>4</w:t>
            </w:r>
            <w:r>
              <w:rPr>
                <w:rFonts w:hint="eastAsia" w:ascii="宋体" w:hAnsi="宋体" w:cs="仿宋"/>
                <w:sz w:val="21"/>
                <w:szCs w:val="21"/>
              </w:rPr>
              <w:t>、标识牌外边框用304不锈钢方管，边框内用角固定</w:t>
            </w:r>
            <w:r>
              <w:rPr>
                <w:rFonts w:hint="eastAsia" w:ascii="宋体" w:hAnsi="宋体" w:cs="仿宋"/>
                <w:sz w:val="21"/>
                <w:szCs w:val="21"/>
                <w:lang w:val="en-US" w:eastAsia="zh-CN"/>
              </w:rPr>
              <w:t>瓷砖（外边框的大小以实际测量尺寸为准）</w:t>
            </w:r>
            <w:r>
              <w:rPr>
                <w:rFonts w:hint="eastAsia" w:ascii="宋体" w:hAnsi="宋体" w:cs="仿宋"/>
                <w:sz w:val="21"/>
                <w:szCs w:val="21"/>
              </w:rPr>
              <w:t>。</w:t>
            </w:r>
          </w:p>
          <w:p w14:paraId="3574E072">
            <w:pPr>
              <w:jc w:val="left"/>
              <w:rPr>
                <w:rFonts w:hint="eastAsia" w:ascii="宋体" w:hAnsi="宋体" w:cs="仿宋"/>
                <w:sz w:val="21"/>
                <w:szCs w:val="21"/>
              </w:rPr>
            </w:pPr>
            <w:r>
              <w:rPr>
                <w:rFonts w:hint="eastAsia" w:ascii="宋体" w:hAnsi="宋体" w:cs="仿宋"/>
                <w:sz w:val="21"/>
                <w:szCs w:val="21"/>
                <w:lang w:val="en-US" w:eastAsia="zh-CN"/>
              </w:rPr>
              <w:t>5</w:t>
            </w:r>
            <w:r>
              <w:rPr>
                <w:rFonts w:hint="eastAsia" w:ascii="宋体" w:hAnsi="宋体" w:cs="仿宋"/>
                <w:sz w:val="21"/>
                <w:szCs w:val="21"/>
              </w:rPr>
              <w:t>、标识牌安装：在采购人指定的位置制作安装基础，并安装牢固。</w:t>
            </w:r>
          </w:p>
        </w:tc>
        <w:tc>
          <w:tcPr>
            <w:tcW w:w="727" w:type="dxa"/>
            <w:noWrap w:val="0"/>
            <w:vAlign w:val="center"/>
          </w:tcPr>
          <w:p w14:paraId="56FF40D1">
            <w:pPr>
              <w:jc w:val="center"/>
              <w:rPr>
                <w:rFonts w:hint="eastAsia" w:ascii="宋体" w:hAnsi="宋体" w:cs="仿宋"/>
                <w:sz w:val="21"/>
                <w:szCs w:val="21"/>
              </w:rPr>
            </w:pPr>
            <w:r>
              <w:rPr>
                <w:rFonts w:hint="eastAsia" w:ascii="宋体" w:hAnsi="宋体" w:cs="仿宋"/>
                <w:sz w:val="21"/>
                <w:szCs w:val="21"/>
              </w:rPr>
              <w:t>个</w:t>
            </w:r>
          </w:p>
        </w:tc>
        <w:tc>
          <w:tcPr>
            <w:tcW w:w="716" w:type="dxa"/>
            <w:noWrap w:val="0"/>
            <w:vAlign w:val="center"/>
          </w:tcPr>
          <w:p w14:paraId="3D80862D">
            <w:pPr>
              <w:jc w:val="center"/>
              <w:rPr>
                <w:rFonts w:hint="eastAsia" w:ascii="宋体" w:hAnsi="宋体" w:cs="仿宋"/>
                <w:sz w:val="21"/>
                <w:szCs w:val="21"/>
              </w:rPr>
            </w:pPr>
            <w:r>
              <w:rPr>
                <w:rFonts w:hint="eastAsia" w:ascii="宋体" w:hAnsi="宋体" w:cs="仿宋"/>
                <w:sz w:val="21"/>
                <w:szCs w:val="21"/>
              </w:rPr>
              <w:t>1</w:t>
            </w:r>
          </w:p>
        </w:tc>
        <w:tc>
          <w:tcPr>
            <w:tcW w:w="819" w:type="dxa"/>
            <w:noWrap w:val="0"/>
            <w:vAlign w:val="center"/>
          </w:tcPr>
          <w:p w14:paraId="6F981743">
            <w:pPr>
              <w:jc w:val="center"/>
              <w:rPr>
                <w:rFonts w:hint="default" w:ascii="宋体" w:hAnsi="宋体" w:eastAsia="宋体" w:cs="仿宋"/>
                <w:sz w:val="21"/>
                <w:szCs w:val="21"/>
                <w:lang w:val="en-US" w:eastAsia="zh-CN"/>
              </w:rPr>
            </w:pPr>
          </w:p>
        </w:tc>
        <w:tc>
          <w:tcPr>
            <w:tcW w:w="865" w:type="dxa"/>
            <w:noWrap w:val="0"/>
            <w:vAlign w:val="center"/>
          </w:tcPr>
          <w:p w14:paraId="684B086D">
            <w:pPr>
              <w:jc w:val="center"/>
              <w:rPr>
                <w:rFonts w:hint="default" w:ascii="宋体" w:hAnsi="宋体" w:eastAsia="宋体" w:cs="仿宋"/>
                <w:sz w:val="21"/>
                <w:szCs w:val="21"/>
                <w:lang w:val="en-US" w:eastAsia="zh-CN"/>
              </w:rPr>
            </w:pPr>
          </w:p>
        </w:tc>
        <w:tc>
          <w:tcPr>
            <w:tcW w:w="946" w:type="dxa"/>
            <w:noWrap w:val="0"/>
            <w:vAlign w:val="center"/>
          </w:tcPr>
          <w:p w14:paraId="697BFBE7">
            <w:pPr>
              <w:jc w:val="center"/>
              <w:rPr>
                <w:rFonts w:hint="eastAsia" w:ascii="宋体" w:hAnsi="宋体" w:cs="仿宋"/>
                <w:sz w:val="21"/>
                <w:szCs w:val="21"/>
              </w:rPr>
            </w:pPr>
          </w:p>
        </w:tc>
      </w:tr>
      <w:tr w14:paraId="4388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994" w:type="dxa"/>
            <w:gridSpan w:val="8"/>
            <w:noWrap w:val="0"/>
            <w:vAlign w:val="center"/>
          </w:tcPr>
          <w:p w14:paraId="224F87C2">
            <w:pPr>
              <w:jc w:val="center"/>
              <w:rPr>
                <w:rFonts w:hint="eastAsia" w:ascii="宋体" w:hAnsi="宋体" w:cs="仿宋"/>
                <w:sz w:val="28"/>
                <w:szCs w:val="28"/>
                <w:lang w:val="en-US" w:eastAsia="zh-CN"/>
              </w:rPr>
            </w:pPr>
            <w:r>
              <w:rPr>
                <w:rFonts w:hint="eastAsia" w:ascii="宋体" w:hAnsi="宋体" w:cs="仿宋"/>
                <w:sz w:val="28"/>
                <w:szCs w:val="28"/>
                <w:lang w:val="en-US" w:eastAsia="zh-CN"/>
              </w:rPr>
              <w:t>合计（大写）：</w:t>
            </w:r>
            <w:r>
              <w:rPr>
                <w:rFonts w:hint="eastAsia" w:ascii="宋体" w:hAnsi="宋体" w:cs="仿宋"/>
                <w:sz w:val="28"/>
                <w:szCs w:val="28"/>
                <w:u w:val="single"/>
                <w:lang w:val="en-US" w:eastAsia="zh-CN"/>
              </w:rPr>
              <w:t xml:space="preserve">           （小写：￥     元）</w:t>
            </w:r>
          </w:p>
        </w:tc>
      </w:tr>
      <w:tr w14:paraId="5CC0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4" w:type="dxa"/>
            <w:gridSpan w:val="8"/>
            <w:noWrap w:val="0"/>
            <w:vAlign w:val="center"/>
          </w:tcPr>
          <w:p w14:paraId="338231C8">
            <w:pPr>
              <w:jc w:val="left"/>
              <w:rPr>
                <w:rFonts w:hint="eastAsia" w:ascii="宋体" w:hAnsi="宋体" w:cs="仿宋"/>
                <w:sz w:val="21"/>
                <w:szCs w:val="21"/>
              </w:rPr>
            </w:pPr>
            <w:r>
              <w:rPr>
                <w:rFonts w:hint="eastAsia" w:ascii="宋体" w:hAnsi="宋体" w:cs="仿宋"/>
                <w:sz w:val="21"/>
                <w:szCs w:val="21"/>
              </w:rPr>
              <w:t>备注：</w:t>
            </w:r>
          </w:p>
          <w:p w14:paraId="371C748C">
            <w:pPr>
              <w:numPr>
                <w:ilvl w:val="0"/>
                <w:numId w:val="2"/>
              </w:numPr>
              <w:jc w:val="left"/>
              <w:rPr>
                <w:rFonts w:hint="eastAsia" w:ascii="宋体" w:hAnsi="宋体" w:cs="仿宋"/>
                <w:sz w:val="21"/>
                <w:szCs w:val="21"/>
                <w:highlight w:val="none"/>
              </w:rPr>
            </w:pPr>
            <w:r>
              <w:rPr>
                <w:rFonts w:hint="eastAsia" w:ascii="宋体" w:hAnsi="宋体" w:cs="仿宋"/>
                <w:sz w:val="21"/>
                <w:szCs w:val="21"/>
                <w:highlight w:val="none"/>
              </w:rPr>
              <w:t>上述带“▲”为主要规格参数，</w:t>
            </w:r>
            <w:r>
              <w:rPr>
                <w:rFonts w:hint="eastAsia" w:ascii="宋体" w:hAnsi="宋体" w:cs="仿宋"/>
                <w:color w:val="auto"/>
                <w:sz w:val="21"/>
                <w:szCs w:val="21"/>
                <w:highlight w:val="none"/>
              </w:rPr>
              <w:t>投标时</w:t>
            </w:r>
            <w:r>
              <w:rPr>
                <w:rFonts w:hint="eastAsia" w:ascii="宋体" w:hAnsi="宋体" w:cs="仿宋"/>
                <w:sz w:val="21"/>
                <w:szCs w:val="21"/>
                <w:highlight w:val="none"/>
              </w:rPr>
              <w:t>须提供国家电光源质量监督检验中心或国家电光源质量检验检测中心出具的样品灯具，国家光伏产品质量检验检测中心出具的样品锂电池、光伏板产品检测报告复印件并加盖投标单位公章【检测报告的封面必须带有 CMA及 CNAS 标志、有电子版报告的二维码、内页附有样品照片及外形尺寸】，且报告中参数指标涵盖“▲”采购要求。灯具的外观与样品图要求的外观一致，尺寸大小允许偏差在±5%以内 （含±5%）。</w:t>
            </w:r>
          </w:p>
          <w:p w14:paraId="0468765C">
            <w:pPr>
              <w:numPr>
                <w:ilvl w:val="0"/>
                <w:numId w:val="0"/>
              </w:numPr>
              <w:jc w:val="left"/>
              <w:rPr>
                <w:rFonts w:hint="eastAsia" w:ascii="宋体" w:hAnsi="宋体" w:cs="仿宋"/>
                <w:sz w:val="21"/>
                <w:szCs w:val="21"/>
              </w:rPr>
            </w:pPr>
            <w:r>
              <w:rPr>
                <w:rFonts w:hint="eastAsia" w:ascii="宋体" w:hAnsi="宋体" w:cs="仿宋"/>
                <w:sz w:val="21"/>
                <w:szCs w:val="21"/>
              </w:rPr>
              <w:t>2.请供应商实地考察现场，综合考虑各种因素后报价。</w:t>
            </w:r>
          </w:p>
          <w:p w14:paraId="3BAE15AB">
            <w:pPr>
              <w:jc w:val="left"/>
              <w:rPr>
                <w:rFonts w:hint="eastAsia" w:ascii="宋体" w:hAnsi="宋体" w:cs="仿宋"/>
                <w:sz w:val="21"/>
                <w:szCs w:val="21"/>
              </w:rPr>
            </w:pPr>
            <w:r>
              <w:rPr>
                <w:rFonts w:hint="eastAsia" w:ascii="宋体" w:hAnsi="宋体" w:cs="仿宋"/>
                <w:sz w:val="21"/>
                <w:szCs w:val="21"/>
              </w:rPr>
              <w:t xml:space="preserve">3.采购标准要求以采购要求、相关国家标准为准，在标准和采购要求不一致时，按要求高的标准执行。 </w:t>
            </w:r>
          </w:p>
          <w:p w14:paraId="75DCF13A">
            <w:pPr>
              <w:jc w:val="left"/>
              <w:rPr>
                <w:rFonts w:hint="eastAsia" w:ascii="宋体" w:hAnsi="宋体" w:cs="仿宋"/>
                <w:sz w:val="21"/>
                <w:szCs w:val="21"/>
              </w:rPr>
            </w:pPr>
            <w:r>
              <w:rPr>
                <w:rFonts w:hint="eastAsia" w:ascii="宋体" w:hAnsi="宋体" w:cs="仿宋"/>
                <w:sz w:val="21"/>
                <w:szCs w:val="21"/>
                <w:lang w:val="en-US" w:eastAsia="zh-CN"/>
              </w:rPr>
              <w:t>4</w:t>
            </w:r>
            <w:r>
              <w:rPr>
                <w:rFonts w:hint="eastAsia" w:ascii="宋体" w:hAnsi="宋体" w:cs="仿宋"/>
                <w:sz w:val="21"/>
                <w:szCs w:val="21"/>
              </w:rPr>
              <w:t>.成交供应商提供的所有货物都必须为全新的原厂正品，不接受翻新产品，一经查实，取消成交资格，并列入采购人的采购黑名单，同时对成交供应商及负责人追究相关法律责任。</w:t>
            </w:r>
          </w:p>
          <w:p w14:paraId="1AEA76A5">
            <w:pPr>
              <w:jc w:val="left"/>
              <w:rPr>
                <w:rFonts w:hint="eastAsia" w:ascii="宋体" w:hAnsi="宋体" w:cs="仿宋"/>
                <w:sz w:val="21"/>
                <w:szCs w:val="21"/>
              </w:rPr>
            </w:pPr>
            <w:r>
              <w:rPr>
                <w:rFonts w:hint="eastAsia" w:ascii="宋体" w:hAnsi="宋体" w:cs="仿宋"/>
                <w:sz w:val="21"/>
                <w:szCs w:val="21"/>
                <w:lang w:val="en-US" w:eastAsia="zh-CN"/>
              </w:rPr>
              <w:t>5</w:t>
            </w:r>
            <w:r>
              <w:rPr>
                <w:rFonts w:hint="eastAsia" w:ascii="宋体" w:hAnsi="宋体" w:cs="仿宋"/>
                <w:sz w:val="21"/>
                <w:szCs w:val="21"/>
              </w:rPr>
              <w:t>.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7AA5C0FC">
            <w:pPr>
              <w:jc w:val="left"/>
              <w:rPr>
                <w:rFonts w:hint="eastAsia" w:ascii="宋体" w:hAnsi="宋体" w:cs="仿宋"/>
                <w:sz w:val="21"/>
                <w:szCs w:val="21"/>
              </w:rPr>
            </w:pPr>
            <w:r>
              <w:rPr>
                <w:rFonts w:hint="eastAsia" w:ascii="宋体" w:hAnsi="宋体" w:cs="仿宋"/>
                <w:sz w:val="21"/>
                <w:szCs w:val="21"/>
                <w:lang w:val="en-US" w:eastAsia="zh-CN"/>
              </w:rPr>
              <w:t>6</w:t>
            </w:r>
            <w:r>
              <w:rPr>
                <w:rFonts w:hint="eastAsia" w:ascii="宋体" w:hAnsi="宋体" w:cs="仿宋"/>
                <w:sz w:val="21"/>
                <w:szCs w:val="21"/>
              </w:rPr>
              <w:t>.供应商报价的所有太阳能路灯产品必须为同一品牌，并且须在报价表上明确所投太阳能路灯产品的品牌及型号，否则视为无效响应。</w:t>
            </w:r>
          </w:p>
          <w:p w14:paraId="51F99551">
            <w:pPr>
              <w:jc w:val="left"/>
              <w:rPr>
                <w:rFonts w:hint="eastAsia" w:ascii="宋体" w:hAnsi="宋体" w:cs="仿宋"/>
                <w:b w:val="0"/>
                <w:bCs w:val="0"/>
                <w:sz w:val="21"/>
                <w:szCs w:val="21"/>
                <w:lang w:val="en-US" w:eastAsia="zh-CN"/>
              </w:rPr>
            </w:pPr>
            <w:r>
              <w:rPr>
                <w:rFonts w:hint="eastAsia" w:ascii="宋体" w:hAnsi="宋体" w:cs="仿宋"/>
                <w:b w:val="0"/>
                <w:bCs w:val="0"/>
                <w:sz w:val="21"/>
                <w:szCs w:val="21"/>
                <w:lang w:val="en-US" w:eastAsia="zh-CN"/>
              </w:rPr>
              <w:t>7.</w:t>
            </w:r>
            <w:r>
              <w:rPr>
                <w:rFonts w:hint="eastAsia" w:ascii="仿宋" w:hAnsi="仿宋" w:eastAsia="仿宋" w:cs="仿宋"/>
                <w:b/>
                <w:bCs/>
                <w:sz w:val="24"/>
                <w:szCs w:val="24"/>
                <w:highlight w:val="none"/>
                <w:lang w:val="en-US" w:eastAsia="zh-CN"/>
              </w:rPr>
              <w:t>以上</w:t>
            </w:r>
            <w:r>
              <w:rPr>
                <w:rFonts w:hint="eastAsia" w:ascii="仿宋" w:hAnsi="仿宋" w:eastAsia="仿宋" w:cs="仿宋"/>
                <w:b/>
                <w:bCs/>
                <w:sz w:val="24"/>
                <w:szCs w:val="24"/>
                <w:highlight w:val="none"/>
              </w:rPr>
              <w:t>太阳能路灯</w:t>
            </w:r>
            <w:r>
              <w:rPr>
                <w:rFonts w:hint="eastAsia" w:ascii="仿宋" w:hAnsi="仿宋" w:eastAsia="仿宋" w:cs="仿宋"/>
                <w:b/>
                <w:bCs/>
                <w:sz w:val="24"/>
                <w:szCs w:val="24"/>
                <w:highlight w:val="none"/>
                <w:lang w:val="en-US" w:eastAsia="zh-CN"/>
              </w:rPr>
              <w:t>及</w:t>
            </w:r>
            <w:r>
              <w:rPr>
                <w:rFonts w:hint="eastAsia" w:ascii="仿宋" w:hAnsi="仿宋" w:eastAsia="仿宋" w:cs="仿宋"/>
                <w:b/>
                <w:bCs/>
                <w:sz w:val="24"/>
                <w:szCs w:val="24"/>
                <w:highlight w:val="none"/>
              </w:rPr>
              <w:t>标识牌的数量为暂定，实际安装数量以采购人的实际需求为准</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按实结算</w:t>
            </w:r>
            <w:r>
              <w:rPr>
                <w:rFonts w:hint="eastAsia" w:ascii="仿宋" w:hAnsi="仿宋" w:eastAsia="仿宋" w:cs="仿宋"/>
                <w:b/>
                <w:bCs/>
                <w:sz w:val="24"/>
                <w:szCs w:val="24"/>
                <w:highlight w:val="none"/>
                <w:lang w:eastAsia="zh-CN"/>
              </w:rPr>
              <w:t>。</w:t>
            </w:r>
          </w:p>
        </w:tc>
      </w:tr>
    </w:tbl>
    <w:p w14:paraId="16F21459">
      <w:pPr>
        <w:rPr>
          <w:rFonts w:ascii="Times New Roman" w:hAnsi="Times New Roman" w:eastAsia="方正仿宋_GBK"/>
          <w:kern w:val="0"/>
          <w:sz w:val="28"/>
          <w:szCs w:val="28"/>
        </w:rPr>
      </w:pPr>
    </w:p>
    <w:p w14:paraId="341A3B8B">
      <w:pPr>
        <w:spacing w:line="312" w:lineRule="auto"/>
        <w:ind w:left="0" w:leftChars="0" w:firstLine="0" w:firstLineChars="0"/>
        <w:rPr>
          <w:rFonts w:hint="eastAsia" w:ascii="仿宋" w:hAnsi="仿宋" w:eastAsia="仿宋" w:cs="仿宋"/>
          <w:sz w:val="28"/>
          <w:szCs w:val="28"/>
          <w:u w:val="single"/>
        </w:rPr>
      </w:pPr>
      <w:r>
        <w:rPr>
          <w:rFonts w:hint="eastAsia" w:ascii="仿宋" w:hAnsi="仿宋" w:eastAsia="仿宋" w:cs="仿宋"/>
          <w:sz w:val="28"/>
          <w:szCs w:val="28"/>
        </w:rPr>
        <w:t>响应供应商全称（盖公章）：</w:t>
      </w:r>
    </w:p>
    <w:p w14:paraId="6DC57B4E">
      <w:pPr>
        <w:spacing w:line="312"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法定代表人或委托代理人（签名或盖章）：</w:t>
      </w:r>
    </w:p>
    <w:p w14:paraId="7CF4B5B4">
      <w:pPr>
        <w:spacing w:line="312"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日期：   年  月  日</w:t>
      </w:r>
    </w:p>
    <w:p w14:paraId="71E001ED">
      <w:pPr>
        <w:pStyle w:val="2"/>
        <w:rPr>
          <w:rFonts w:hint="eastAsia"/>
          <w:lang w:val="en-US" w:eastAsia="zh-CN"/>
        </w:rPr>
      </w:pPr>
    </w:p>
    <w:p w14:paraId="36F99931">
      <w:pPr>
        <w:rPr>
          <w:rFonts w:hint="eastAsia"/>
          <w:lang w:val="en-US" w:eastAsia="zh-CN"/>
        </w:rPr>
      </w:pPr>
    </w:p>
    <w:p w14:paraId="07579AAC">
      <w:pPr>
        <w:pStyle w:val="2"/>
        <w:rPr>
          <w:rFonts w:hint="eastAsia"/>
          <w:lang w:val="en-US" w:eastAsia="zh-CN"/>
        </w:rPr>
      </w:pPr>
    </w:p>
    <w:p w14:paraId="5CA22CBC">
      <w:pPr>
        <w:rPr>
          <w:rFonts w:hint="eastAsia"/>
          <w:lang w:val="en-US" w:eastAsia="zh-CN"/>
        </w:rPr>
      </w:pPr>
    </w:p>
    <w:p w14:paraId="31E45795">
      <w:pPr>
        <w:pStyle w:val="2"/>
        <w:rPr>
          <w:rFonts w:hint="eastAsia"/>
          <w:lang w:val="en-US" w:eastAsia="zh-CN"/>
        </w:rPr>
      </w:pPr>
    </w:p>
    <w:p w14:paraId="1579D90F">
      <w:pPr>
        <w:rPr>
          <w:rFonts w:hint="eastAsia"/>
          <w:lang w:val="en-US" w:eastAsia="zh-CN"/>
        </w:rPr>
      </w:pPr>
    </w:p>
    <w:p w14:paraId="3A4A9285">
      <w:pPr>
        <w:pStyle w:val="2"/>
        <w:rPr>
          <w:rFonts w:hint="eastAsia"/>
          <w:lang w:val="en-US" w:eastAsia="zh-CN"/>
        </w:rPr>
      </w:pPr>
    </w:p>
    <w:p w14:paraId="07FF8CDC">
      <w:pPr>
        <w:rPr>
          <w:rFonts w:hint="eastAsia"/>
          <w:lang w:val="en-US" w:eastAsia="zh-CN"/>
        </w:rPr>
      </w:pPr>
    </w:p>
    <w:p w14:paraId="2BC15598">
      <w:pPr>
        <w:pStyle w:val="2"/>
        <w:rPr>
          <w:rFonts w:hint="eastAsia"/>
          <w:lang w:val="en-US" w:eastAsia="zh-CN"/>
        </w:rPr>
      </w:pPr>
    </w:p>
    <w:p w14:paraId="0AA5D842">
      <w:pPr>
        <w:rPr>
          <w:rFonts w:hint="eastAsia"/>
          <w:lang w:val="en-US" w:eastAsia="zh-CN"/>
        </w:rPr>
      </w:pPr>
    </w:p>
    <w:p w14:paraId="4BAFCD29">
      <w:pPr>
        <w:spacing w:line="360" w:lineRule="auto"/>
        <w:rPr>
          <w:rFonts w:hint="eastAsia" w:ascii="仿宋" w:hAnsi="仿宋" w:eastAsia="仿宋" w:cs="仿宋"/>
          <w:sz w:val="28"/>
          <w:szCs w:val="28"/>
        </w:rPr>
      </w:pPr>
    </w:p>
    <w:p w14:paraId="7DB5DFB3">
      <w:pPr>
        <w:pStyle w:val="2"/>
        <w:rPr>
          <w:rFonts w:hint="eastAsia" w:ascii="仿宋" w:hAnsi="仿宋" w:eastAsia="仿宋" w:cs="仿宋"/>
          <w:sz w:val="28"/>
          <w:szCs w:val="28"/>
        </w:rPr>
      </w:pPr>
    </w:p>
    <w:p w14:paraId="10FB6D64">
      <w:pPr>
        <w:rPr>
          <w:rFonts w:hint="eastAsia" w:ascii="仿宋" w:hAnsi="仿宋" w:eastAsia="仿宋" w:cs="仿宋"/>
          <w:sz w:val="28"/>
          <w:szCs w:val="28"/>
        </w:rPr>
      </w:pPr>
    </w:p>
    <w:p w14:paraId="1960B70B">
      <w:pPr>
        <w:spacing w:before="0" w:after="0" w:line="540" w:lineRule="auto"/>
        <w:ind w:left="0" w:right="0" w:firstLine="0"/>
        <w:jc w:val="center"/>
        <w:rPr>
          <w:rFonts w:ascii="仿宋_GB2312" w:hAnsi="仿宋_GB2312" w:eastAsia="仿宋_GB2312" w:cs="仿宋_GB2312"/>
          <w:b/>
          <w:color w:val="000000"/>
          <w:spacing w:val="0"/>
          <w:position w:val="0"/>
          <w:sz w:val="44"/>
          <w:shd w:val="clear" w:fill="auto"/>
        </w:rPr>
      </w:pPr>
      <w:r>
        <w:rPr>
          <w:rFonts w:ascii="宋体" w:hAnsi="宋体" w:eastAsia="宋体" w:cs="宋体"/>
          <w:b/>
          <w:color w:val="000000"/>
          <w:spacing w:val="0"/>
          <w:position w:val="0"/>
          <w:sz w:val="44"/>
          <w:shd w:val="clear" w:fill="auto"/>
        </w:rPr>
        <w:t>政府采购供需合同</w:t>
      </w:r>
    </w:p>
    <w:p w14:paraId="5ACDECA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left"/>
        <w:textAlignment w:val="auto"/>
        <w:rPr>
          <w:rFonts w:hint="default" w:ascii="仿宋" w:hAnsi="仿宋" w:eastAsia="仿宋" w:cs="仿宋"/>
          <w:color w:val="auto"/>
          <w:spacing w:val="0"/>
          <w:position w:val="0"/>
          <w:sz w:val="28"/>
          <w:u w:val="single"/>
          <w:shd w:val="clear" w:fill="auto"/>
          <w:lang w:val="en-US" w:eastAsia="zh-CN"/>
        </w:rPr>
      </w:pPr>
      <w:r>
        <w:rPr>
          <w:rFonts w:ascii="仿宋" w:hAnsi="仿宋" w:eastAsia="仿宋" w:cs="仿宋"/>
          <w:color w:val="auto"/>
          <w:spacing w:val="0"/>
          <w:position w:val="0"/>
          <w:sz w:val="28"/>
          <w:shd w:val="clear" w:fill="auto"/>
        </w:rPr>
        <w:t>供货方:</w:t>
      </w:r>
      <w:r>
        <w:rPr>
          <w:rFonts w:hint="eastAsia" w:ascii="仿宋" w:hAnsi="仿宋" w:eastAsia="仿宋" w:cs="仿宋"/>
          <w:color w:val="auto"/>
          <w:spacing w:val="0"/>
          <w:position w:val="0"/>
          <w:sz w:val="28"/>
          <w:u w:val="single"/>
          <w:shd w:val="clear" w:fill="auto"/>
          <w:lang w:val="en-US" w:eastAsia="zh-CN"/>
        </w:rPr>
        <w:t xml:space="preserve">                          </w:t>
      </w:r>
    </w:p>
    <w:p w14:paraId="1121D84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left"/>
        <w:textAlignment w:val="auto"/>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地  址:</w:t>
      </w:r>
      <w:r>
        <w:rPr>
          <w:rFonts w:hint="eastAsia" w:ascii="仿宋" w:hAnsi="仿宋" w:eastAsia="仿宋" w:cs="仿宋"/>
          <w:color w:val="auto"/>
          <w:spacing w:val="0"/>
          <w:position w:val="0"/>
          <w:sz w:val="28"/>
          <w:u w:val="single"/>
          <w:shd w:val="clear" w:fill="auto"/>
          <w:lang w:val="en-US" w:eastAsia="zh-CN"/>
        </w:rPr>
        <w:t xml:space="preserve">                         （</w:t>
      </w:r>
      <w:r>
        <w:rPr>
          <w:rFonts w:ascii="仿宋" w:hAnsi="仿宋" w:eastAsia="仿宋" w:cs="仿宋"/>
          <w:color w:val="auto"/>
          <w:spacing w:val="0"/>
          <w:position w:val="0"/>
          <w:sz w:val="28"/>
          <w:shd w:val="clear" w:fill="auto"/>
        </w:rPr>
        <w:t>下称供方）</w:t>
      </w:r>
    </w:p>
    <w:p w14:paraId="4938463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left"/>
        <w:textAlignment w:val="auto"/>
        <w:rPr>
          <w:rFonts w:hint="eastAsia" w:ascii="仿宋" w:hAnsi="仿宋" w:eastAsia="仿宋" w:cs="仿宋"/>
          <w:color w:val="auto"/>
          <w:spacing w:val="0"/>
          <w:position w:val="0"/>
          <w:sz w:val="28"/>
          <w:u w:val="single"/>
          <w:shd w:val="clear" w:fill="auto"/>
          <w:lang w:val="en-US" w:eastAsia="zh-CN"/>
        </w:rPr>
      </w:pPr>
      <w:r>
        <w:rPr>
          <w:rFonts w:ascii="仿宋" w:hAnsi="仿宋" w:eastAsia="仿宋" w:cs="仿宋"/>
          <w:color w:val="auto"/>
          <w:spacing w:val="0"/>
          <w:position w:val="0"/>
          <w:sz w:val="28"/>
          <w:shd w:val="clear" w:fill="auto"/>
        </w:rPr>
        <w:t>采购方:</w:t>
      </w:r>
      <w:r>
        <w:rPr>
          <w:rFonts w:hint="eastAsia" w:ascii="仿宋" w:hAnsi="仿宋" w:eastAsia="仿宋" w:cs="仿宋"/>
          <w:color w:val="auto"/>
          <w:spacing w:val="0"/>
          <w:position w:val="0"/>
          <w:sz w:val="28"/>
          <w:u w:val="single"/>
          <w:shd w:val="clear" w:fill="auto"/>
          <w:lang w:val="en-US" w:eastAsia="zh-CN"/>
        </w:rPr>
        <w:t xml:space="preserve"> 启东市汇龙镇万英村股份经济合作社 </w:t>
      </w:r>
    </w:p>
    <w:p w14:paraId="3F3C6B7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left"/>
        <w:textAlignment w:val="auto"/>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地  址:</w:t>
      </w:r>
      <w:r>
        <w:rPr>
          <w:rFonts w:hint="eastAsia" w:ascii="仿宋" w:hAnsi="仿宋" w:eastAsia="仿宋" w:cs="仿宋"/>
          <w:color w:val="auto"/>
          <w:spacing w:val="0"/>
          <w:position w:val="0"/>
          <w:sz w:val="28"/>
          <w:u w:val="single"/>
          <w:shd w:val="clear" w:fill="auto"/>
          <w:lang w:val="en-US" w:eastAsia="zh-CN"/>
        </w:rPr>
        <w:t xml:space="preserve"> </w:t>
      </w:r>
      <w:r>
        <w:rPr>
          <w:rFonts w:hint="eastAsia" w:ascii="仿宋" w:hAnsi="仿宋" w:eastAsia="仿宋" w:cs="仿宋"/>
          <w:color w:val="auto"/>
          <w:spacing w:val="0"/>
          <w:position w:val="0"/>
          <w:sz w:val="28"/>
          <w:highlight w:val="none"/>
          <w:u w:val="single"/>
          <w:shd w:val="clear" w:fill="auto"/>
          <w:lang w:val="en-US" w:eastAsia="zh-CN"/>
        </w:rPr>
        <w:t>启东市汇龙镇万英村二十七组</w:t>
      </w:r>
      <w:r>
        <w:rPr>
          <w:rFonts w:ascii="仿宋" w:hAnsi="仿宋" w:eastAsia="仿宋" w:cs="仿宋"/>
          <w:color w:val="auto"/>
          <w:spacing w:val="0"/>
          <w:position w:val="0"/>
          <w:sz w:val="28"/>
          <w:shd w:val="clear" w:fill="auto"/>
        </w:rPr>
        <w:t>（下称需方）</w:t>
      </w:r>
      <w:bookmarkStart w:id="0" w:name="_GoBack"/>
      <w:bookmarkEnd w:id="0"/>
    </w:p>
    <w:p w14:paraId="0F570A3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签订时间:</w:t>
      </w:r>
      <w:r>
        <w:rPr>
          <w:rFonts w:ascii="仿宋" w:hAnsi="仿宋" w:eastAsia="仿宋" w:cs="仿宋"/>
          <w:color w:val="auto"/>
          <w:spacing w:val="0"/>
          <w:position w:val="0"/>
          <w:sz w:val="28"/>
          <w:u w:val="single"/>
          <w:shd w:val="clear" w:fill="auto"/>
        </w:rPr>
        <w:t xml:space="preserve"> 202</w:t>
      </w:r>
      <w:r>
        <w:rPr>
          <w:rFonts w:hint="eastAsia" w:ascii="仿宋" w:hAnsi="仿宋" w:eastAsia="仿宋" w:cs="仿宋"/>
          <w:color w:val="auto"/>
          <w:spacing w:val="0"/>
          <w:position w:val="0"/>
          <w:sz w:val="28"/>
          <w:u w:val="single"/>
          <w:shd w:val="clear" w:fill="auto"/>
          <w:lang w:val="en-US" w:eastAsia="zh-CN"/>
        </w:rPr>
        <w:t>5</w:t>
      </w:r>
      <w:r>
        <w:rPr>
          <w:rFonts w:ascii="仿宋" w:hAnsi="仿宋" w:eastAsia="仿宋" w:cs="仿宋"/>
          <w:color w:val="auto"/>
          <w:spacing w:val="0"/>
          <w:position w:val="0"/>
          <w:sz w:val="28"/>
          <w:shd w:val="clear" w:fill="auto"/>
        </w:rPr>
        <w:t>年</w:t>
      </w:r>
      <w:r>
        <w:rPr>
          <w:rFonts w:ascii="仿宋" w:hAnsi="仿宋" w:eastAsia="仿宋" w:cs="仿宋"/>
          <w:color w:val="auto"/>
          <w:spacing w:val="0"/>
          <w:position w:val="0"/>
          <w:sz w:val="28"/>
          <w:u w:val="single"/>
          <w:shd w:val="clear" w:fill="auto"/>
        </w:rPr>
        <w:t xml:space="preserve">   </w:t>
      </w:r>
      <w:r>
        <w:rPr>
          <w:rFonts w:ascii="仿宋" w:hAnsi="仿宋" w:eastAsia="仿宋" w:cs="仿宋"/>
          <w:color w:val="auto"/>
          <w:spacing w:val="0"/>
          <w:position w:val="0"/>
          <w:sz w:val="28"/>
          <w:shd w:val="clear" w:fill="auto"/>
        </w:rPr>
        <w:t>月</w:t>
      </w:r>
      <w:r>
        <w:rPr>
          <w:rFonts w:ascii="仿宋" w:hAnsi="仿宋" w:eastAsia="仿宋" w:cs="仿宋"/>
          <w:color w:val="auto"/>
          <w:spacing w:val="0"/>
          <w:position w:val="0"/>
          <w:sz w:val="28"/>
          <w:u w:val="single"/>
          <w:shd w:val="clear" w:fill="auto"/>
        </w:rPr>
        <w:t xml:space="preserve">   </w:t>
      </w:r>
      <w:r>
        <w:rPr>
          <w:rFonts w:ascii="仿宋" w:hAnsi="仿宋" w:eastAsia="仿宋" w:cs="仿宋"/>
          <w:color w:val="auto"/>
          <w:spacing w:val="0"/>
          <w:position w:val="0"/>
          <w:sz w:val="28"/>
          <w:shd w:val="clear" w:fill="auto"/>
        </w:rPr>
        <w:t>日</w:t>
      </w:r>
    </w:p>
    <w:p w14:paraId="5DC62B73">
      <w:pPr>
        <w:keepNext w:val="0"/>
        <w:keepLines w:val="0"/>
        <w:pageBreakBefore w:val="0"/>
        <w:widowControl w:val="0"/>
        <w:shd w:val="clear" w:color="auto" w:fill="FFFFFF"/>
        <w:kinsoku/>
        <w:wordWrap/>
        <w:overflowPunct/>
        <w:topLinePunct w:val="0"/>
        <w:autoSpaceDE/>
        <w:autoSpaceDN/>
        <w:bidi w:val="0"/>
        <w:adjustRightInd/>
        <w:spacing w:line="44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hAnsi="Times New Roman" w:eastAsia="仿宋_GB2312" w:cs="Times New Roman"/>
          <w:color w:val="auto"/>
          <w:sz w:val="28"/>
          <w:lang w:val="en-US" w:eastAsia="zh-CN"/>
        </w:rPr>
        <w:t>根据启公采字</w:t>
      </w:r>
      <w:r>
        <w:rPr>
          <w:rFonts w:hint="eastAsia" w:ascii="仿宋_GB2312" w:hAnsi="Times New Roman" w:eastAsia="仿宋_GB2312" w:cs="Times New Roman"/>
          <w:color w:val="auto"/>
          <w:sz w:val="28"/>
          <w:u w:val="single"/>
          <w:lang w:val="en-US" w:eastAsia="zh-CN"/>
        </w:rPr>
        <w:t xml:space="preserve">  /  </w:t>
      </w:r>
      <w:r>
        <w:rPr>
          <w:rFonts w:hint="eastAsia" w:ascii="仿宋_GB2312" w:hAnsi="Times New Roman" w:eastAsia="仿宋_GB2312" w:cs="Times New Roman"/>
          <w:color w:val="auto"/>
          <w:sz w:val="28"/>
          <w:lang w:val="en-US" w:eastAsia="zh-CN"/>
        </w:rPr>
        <w:t>号政府采购执行通知书要求，启东市汇龙镇万英村股份经济合作社通过</w:t>
      </w:r>
      <w:r>
        <w:rPr>
          <w:rFonts w:hint="eastAsia" w:ascii="仿宋_GB2312" w:hAnsi="Times New Roman" w:eastAsia="仿宋_GB2312" w:cs="Times New Roman"/>
          <w:color w:val="auto"/>
          <w:sz w:val="28"/>
          <w:u w:val="single"/>
          <w:lang w:val="en-US" w:eastAsia="zh-CN"/>
        </w:rPr>
        <w:t xml:space="preserve">  分散询价 </w:t>
      </w:r>
      <w:r>
        <w:rPr>
          <w:rFonts w:hint="eastAsia" w:ascii="仿宋_GB2312" w:hAnsi="Times New Roman" w:eastAsia="仿宋_GB2312" w:cs="Times New Roman"/>
          <w:color w:val="auto"/>
          <w:sz w:val="28"/>
          <w:lang w:val="en-US" w:eastAsia="zh-CN"/>
        </w:rPr>
        <w:t>采购，经过评委的严格审核评定，确定供方为本次中标供货方。现就本次供货事宜订立如下合同：</w:t>
      </w:r>
    </w:p>
    <w:p w14:paraId="5ECDCEC1">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货物供应明细如下：</w:t>
      </w:r>
    </w:p>
    <w:tbl>
      <w:tblPr>
        <w:tblStyle w:val="9"/>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66"/>
        <w:gridCol w:w="4638"/>
        <w:gridCol w:w="727"/>
        <w:gridCol w:w="716"/>
        <w:gridCol w:w="819"/>
        <w:gridCol w:w="865"/>
        <w:gridCol w:w="946"/>
      </w:tblGrid>
      <w:tr w14:paraId="3B12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7" w:type="dxa"/>
            <w:noWrap w:val="0"/>
            <w:vAlign w:val="center"/>
          </w:tcPr>
          <w:p w14:paraId="763DB89C">
            <w:pPr>
              <w:jc w:val="center"/>
              <w:rPr>
                <w:rFonts w:hint="eastAsia" w:ascii="宋体" w:hAnsi="宋体" w:cs="仿宋"/>
                <w:b/>
                <w:bCs/>
                <w:sz w:val="21"/>
                <w:szCs w:val="21"/>
              </w:rPr>
            </w:pPr>
            <w:r>
              <w:rPr>
                <w:rFonts w:hint="eastAsia" w:ascii="宋体" w:hAnsi="宋体" w:cs="仿宋"/>
                <w:b/>
                <w:bCs/>
                <w:sz w:val="21"/>
                <w:szCs w:val="21"/>
              </w:rPr>
              <w:t>序号</w:t>
            </w:r>
          </w:p>
        </w:tc>
        <w:tc>
          <w:tcPr>
            <w:tcW w:w="866" w:type="dxa"/>
            <w:noWrap w:val="0"/>
            <w:vAlign w:val="center"/>
          </w:tcPr>
          <w:p w14:paraId="50FA1069">
            <w:pPr>
              <w:jc w:val="center"/>
              <w:rPr>
                <w:rFonts w:hint="eastAsia" w:ascii="宋体" w:hAnsi="宋体" w:cs="仿宋"/>
                <w:b/>
                <w:bCs/>
                <w:sz w:val="21"/>
                <w:szCs w:val="21"/>
              </w:rPr>
            </w:pPr>
            <w:r>
              <w:rPr>
                <w:rFonts w:hint="eastAsia" w:ascii="宋体" w:hAnsi="宋体" w:cs="仿宋"/>
                <w:b/>
                <w:bCs/>
                <w:sz w:val="21"/>
                <w:szCs w:val="21"/>
              </w:rPr>
              <w:t>名称</w:t>
            </w:r>
          </w:p>
        </w:tc>
        <w:tc>
          <w:tcPr>
            <w:tcW w:w="4638" w:type="dxa"/>
            <w:noWrap w:val="0"/>
            <w:vAlign w:val="center"/>
          </w:tcPr>
          <w:p w14:paraId="5EFAF944">
            <w:pPr>
              <w:jc w:val="center"/>
              <w:rPr>
                <w:rFonts w:hint="eastAsia" w:ascii="宋体" w:hAnsi="宋体" w:cs="仿宋"/>
                <w:b/>
                <w:bCs/>
                <w:sz w:val="21"/>
                <w:szCs w:val="21"/>
              </w:rPr>
            </w:pPr>
            <w:r>
              <w:rPr>
                <w:rFonts w:hint="eastAsia" w:ascii="宋体" w:hAnsi="宋体" w:cs="仿宋"/>
                <w:b/>
                <w:bCs/>
                <w:sz w:val="21"/>
                <w:szCs w:val="21"/>
              </w:rPr>
              <w:t>参数</w:t>
            </w:r>
          </w:p>
        </w:tc>
        <w:tc>
          <w:tcPr>
            <w:tcW w:w="727" w:type="dxa"/>
            <w:noWrap w:val="0"/>
            <w:vAlign w:val="center"/>
          </w:tcPr>
          <w:p w14:paraId="4F8F5DCF">
            <w:pPr>
              <w:jc w:val="center"/>
              <w:rPr>
                <w:rFonts w:hint="eastAsia" w:ascii="宋体" w:hAnsi="宋体" w:cs="仿宋"/>
                <w:b/>
                <w:bCs/>
                <w:sz w:val="21"/>
                <w:szCs w:val="21"/>
              </w:rPr>
            </w:pPr>
            <w:r>
              <w:rPr>
                <w:rFonts w:hint="eastAsia" w:ascii="宋体" w:hAnsi="宋体" w:cs="仿宋"/>
                <w:b/>
                <w:bCs/>
                <w:sz w:val="21"/>
                <w:szCs w:val="21"/>
              </w:rPr>
              <w:t>计量单位</w:t>
            </w:r>
          </w:p>
        </w:tc>
        <w:tc>
          <w:tcPr>
            <w:tcW w:w="716" w:type="dxa"/>
            <w:noWrap w:val="0"/>
            <w:vAlign w:val="center"/>
          </w:tcPr>
          <w:p w14:paraId="6CE26452">
            <w:pPr>
              <w:jc w:val="center"/>
              <w:rPr>
                <w:rFonts w:hint="eastAsia" w:ascii="宋体" w:hAnsi="宋体" w:cs="仿宋"/>
                <w:b/>
                <w:bCs/>
                <w:sz w:val="21"/>
                <w:szCs w:val="21"/>
              </w:rPr>
            </w:pPr>
            <w:r>
              <w:rPr>
                <w:rFonts w:hint="eastAsia" w:ascii="宋体" w:hAnsi="宋体" w:cs="仿宋"/>
                <w:b/>
                <w:bCs/>
                <w:sz w:val="21"/>
                <w:szCs w:val="21"/>
                <w:lang w:val="en-US" w:eastAsia="zh-CN"/>
              </w:rPr>
              <w:t>预估</w:t>
            </w:r>
            <w:r>
              <w:rPr>
                <w:rFonts w:hint="eastAsia" w:ascii="宋体" w:hAnsi="宋体" w:cs="仿宋"/>
                <w:b/>
                <w:bCs/>
                <w:sz w:val="21"/>
                <w:szCs w:val="21"/>
              </w:rPr>
              <w:t>数量</w:t>
            </w:r>
          </w:p>
        </w:tc>
        <w:tc>
          <w:tcPr>
            <w:tcW w:w="819" w:type="dxa"/>
            <w:noWrap w:val="0"/>
            <w:vAlign w:val="center"/>
          </w:tcPr>
          <w:p w14:paraId="5C3E4C11">
            <w:pPr>
              <w:jc w:val="center"/>
              <w:rPr>
                <w:rFonts w:hint="eastAsia" w:ascii="宋体" w:hAnsi="宋体" w:eastAsia="宋体" w:cs="仿宋"/>
                <w:b/>
                <w:bCs/>
                <w:sz w:val="21"/>
                <w:szCs w:val="21"/>
                <w:lang w:val="en-US" w:eastAsia="zh-CN"/>
              </w:rPr>
            </w:pPr>
            <w:r>
              <w:rPr>
                <w:rFonts w:hint="eastAsia" w:ascii="宋体" w:hAnsi="宋体" w:cs="仿宋"/>
                <w:b/>
                <w:bCs/>
                <w:sz w:val="21"/>
                <w:szCs w:val="21"/>
                <w:lang w:val="en-US" w:eastAsia="zh-CN"/>
              </w:rPr>
              <w:t>单价（元）</w:t>
            </w:r>
          </w:p>
        </w:tc>
        <w:tc>
          <w:tcPr>
            <w:tcW w:w="865" w:type="dxa"/>
            <w:noWrap w:val="0"/>
            <w:vAlign w:val="center"/>
          </w:tcPr>
          <w:p w14:paraId="5A0FD901">
            <w:pPr>
              <w:jc w:val="center"/>
              <w:rPr>
                <w:rFonts w:hint="eastAsia" w:ascii="宋体" w:hAnsi="宋体" w:cs="仿宋"/>
                <w:b/>
                <w:bCs/>
                <w:sz w:val="21"/>
                <w:szCs w:val="21"/>
                <w:lang w:val="en-US" w:eastAsia="zh-CN"/>
              </w:rPr>
            </w:pPr>
            <w:r>
              <w:rPr>
                <w:rFonts w:hint="eastAsia" w:ascii="宋体" w:hAnsi="宋体" w:cs="仿宋"/>
                <w:b/>
                <w:bCs/>
                <w:sz w:val="21"/>
                <w:szCs w:val="21"/>
                <w:lang w:val="en-US" w:eastAsia="zh-CN"/>
              </w:rPr>
              <w:t>总价</w:t>
            </w:r>
          </w:p>
          <w:p w14:paraId="553B45A7">
            <w:pPr>
              <w:jc w:val="center"/>
              <w:rPr>
                <w:rFonts w:hint="eastAsia" w:ascii="宋体" w:hAnsi="宋体" w:eastAsia="宋体" w:cs="仿宋"/>
                <w:b/>
                <w:bCs/>
                <w:sz w:val="21"/>
                <w:szCs w:val="21"/>
                <w:lang w:val="en-US" w:eastAsia="zh-CN"/>
              </w:rPr>
            </w:pPr>
            <w:r>
              <w:rPr>
                <w:rFonts w:hint="eastAsia" w:ascii="宋体" w:hAnsi="宋体" w:cs="仿宋"/>
                <w:b/>
                <w:bCs/>
                <w:sz w:val="21"/>
                <w:szCs w:val="21"/>
                <w:lang w:val="en-US" w:eastAsia="zh-CN"/>
              </w:rPr>
              <w:t>（元）</w:t>
            </w:r>
          </w:p>
        </w:tc>
        <w:tc>
          <w:tcPr>
            <w:tcW w:w="946" w:type="dxa"/>
            <w:noWrap w:val="0"/>
            <w:vAlign w:val="center"/>
          </w:tcPr>
          <w:p w14:paraId="1A245DA5">
            <w:pPr>
              <w:jc w:val="center"/>
              <w:rPr>
                <w:rFonts w:hint="default" w:ascii="宋体" w:hAnsi="宋体" w:cs="仿宋"/>
                <w:b/>
                <w:bCs/>
                <w:sz w:val="21"/>
                <w:szCs w:val="21"/>
                <w:lang w:val="en-US" w:eastAsia="zh-CN"/>
              </w:rPr>
            </w:pPr>
            <w:r>
              <w:rPr>
                <w:rFonts w:hint="eastAsia" w:ascii="宋体" w:hAnsi="宋体" w:cs="仿宋"/>
                <w:b/>
                <w:bCs/>
                <w:sz w:val="21"/>
                <w:szCs w:val="21"/>
                <w:lang w:val="en-US" w:eastAsia="zh-CN"/>
              </w:rPr>
              <w:t>备注</w:t>
            </w:r>
          </w:p>
        </w:tc>
      </w:tr>
      <w:tr w14:paraId="7A64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442C287A">
            <w:pPr>
              <w:jc w:val="center"/>
              <w:rPr>
                <w:rFonts w:hint="eastAsia" w:ascii="宋体" w:hAnsi="宋体" w:cs="仿宋"/>
                <w:sz w:val="21"/>
                <w:szCs w:val="21"/>
              </w:rPr>
            </w:pPr>
            <w:r>
              <w:rPr>
                <w:rFonts w:hint="eastAsia" w:ascii="宋体" w:hAnsi="宋体" w:cs="仿宋"/>
                <w:sz w:val="21"/>
                <w:szCs w:val="21"/>
              </w:rPr>
              <w:t>1</w:t>
            </w:r>
          </w:p>
        </w:tc>
        <w:tc>
          <w:tcPr>
            <w:tcW w:w="866" w:type="dxa"/>
            <w:noWrap w:val="0"/>
            <w:vAlign w:val="center"/>
          </w:tcPr>
          <w:p w14:paraId="072E210F">
            <w:pPr>
              <w:jc w:val="center"/>
              <w:rPr>
                <w:rFonts w:hint="eastAsia" w:ascii="宋体" w:hAnsi="宋体" w:cs="仿宋"/>
                <w:sz w:val="21"/>
                <w:szCs w:val="21"/>
              </w:rPr>
            </w:pPr>
            <w:r>
              <w:rPr>
                <w:rFonts w:hint="eastAsia" w:ascii="宋体" w:hAnsi="宋体" w:cs="仿宋"/>
                <w:sz w:val="21"/>
                <w:szCs w:val="21"/>
              </w:rPr>
              <w:t>拆除</w:t>
            </w:r>
          </w:p>
        </w:tc>
        <w:tc>
          <w:tcPr>
            <w:tcW w:w="4638" w:type="dxa"/>
            <w:noWrap w:val="0"/>
            <w:vAlign w:val="center"/>
          </w:tcPr>
          <w:p w14:paraId="445FCBA4">
            <w:pPr>
              <w:jc w:val="left"/>
              <w:rPr>
                <w:rFonts w:ascii="宋体" w:hAnsi="宋体"/>
                <w:sz w:val="21"/>
                <w:szCs w:val="21"/>
              </w:rPr>
            </w:pPr>
            <w:r>
              <w:rPr>
                <w:rFonts w:hint="eastAsia" w:ascii="宋体" w:hAnsi="宋体" w:cs="仿宋"/>
                <w:sz w:val="21"/>
                <w:szCs w:val="21"/>
              </w:rPr>
              <w:t>1、原有路灯及配线等附件全部拆除（具体以采购人要求为准）。</w:t>
            </w:r>
          </w:p>
          <w:p w14:paraId="13593C25">
            <w:pPr>
              <w:jc w:val="left"/>
              <w:rPr>
                <w:rFonts w:hint="eastAsia" w:ascii="宋体" w:hAnsi="宋体" w:cs="仿宋"/>
                <w:sz w:val="21"/>
                <w:szCs w:val="21"/>
              </w:rPr>
            </w:pPr>
            <w:r>
              <w:rPr>
                <w:rFonts w:hint="eastAsia" w:ascii="宋体" w:hAnsi="宋体" w:cs="仿宋"/>
                <w:sz w:val="21"/>
                <w:szCs w:val="21"/>
              </w:rPr>
              <w:t>2、拆除后按采购人要求在指定位置堆放整齐。</w:t>
            </w:r>
          </w:p>
          <w:p w14:paraId="65B8B420">
            <w:pPr>
              <w:jc w:val="left"/>
              <w:rPr>
                <w:rFonts w:ascii="宋体" w:hAnsi="宋体"/>
                <w:sz w:val="21"/>
                <w:szCs w:val="21"/>
              </w:rPr>
            </w:pPr>
            <w:r>
              <w:rPr>
                <w:rFonts w:hint="eastAsia" w:ascii="宋体" w:hAnsi="宋体" w:cs="仿宋"/>
                <w:sz w:val="21"/>
                <w:szCs w:val="21"/>
              </w:rPr>
              <w:t>3、拆</w:t>
            </w:r>
            <w:r>
              <w:rPr>
                <w:rFonts w:hint="eastAsia" w:ascii="宋体" w:hAnsi="宋体" w:cs="仿宋"/>
                <w:sz w:val="21"/>
                <w:szCs w:val="21"/>
                <w:lang w:val="en-US" w:eastAsia="zh-CN"/>
              </w:rPr>
              <w:t>除</w:t>
            </w:r>
            <w:r>
              <w:rPr>
                <w:rFonts w:hint="eastAsia" w:ascii="宋体" w:hAnsi="宋体" w:cs="仿宋"/>
                <w:sz w:val="21"/>
                <w:szCs w:val="21"/>
              </w:rPr>
              <w:t>的灯及配线等附件全部归采购人所有。</w:t>
            </w:r>
          </w:p>
        </w:tc>
        <w:tc>
          <w:tcPr>
            <w:tcW w:w="727" w:type="dxa"/>
            <w:noWrap w:val="0"/>
            <w:vAlign w:val="center"/>
          </w:tcPr>
          <w:p w14:paraId="559902F3">
            <w:pPr>
              <w:jc w:val="center"/>
              <w:rPr>
                <w:rFonts w:hint="eastAsia" w:ascii="宋体" w:hAnsi="宋体" w:cs="仿宋"/>
                <w:sz w:val="21"/>
                <w:szCs w:val="21"/>
              </w:rPr>
            </w:pPr>
            <w:r>
              <w:rPr>
                <w:rFonts w:hint="eastAsia" w:ascii="宋体" w:hAnsi="宋体" w:cs="仿宋"/>
                <w:sz w:val="21"/>
                <w:szCs w:val="21"/>
              </w:rPr>
              <w:t>项</w:t>
            </w:r>
          </w:p>
        </w:tc>
        <w:tc>
          <w:tcPr>
            <w:tcW w:w="716" w:type="dxa"/>
            <w:noWrap w:val="0"/>
            <w:vAlign w:val="center"/>
          </w:tcPr>
          <w:p w14:paraId="4D480C67">
            <w:pPr>
              <w:jc w:val="center"/>
              <w:rPr>
                <w:rFonts w:hint="eastAsia" w:ascii="宋体" w:hAnsi="宋体" w:cs="仿宋"/>
                <w:sz w:val="21"/>
                <w:szCs w:val="21"/>
              </w:rPr>
            </w:pPr>
            <w:r>
              <w:rPr>
                <w:rFonts w:hint="eastAsia" w:ascii="宋体" w:hAnsi="宋体" w:cs="仿宋"/>
                <w:sz w:val="21"/>
                <w:szCs w:val="21"/>
              </w:rPr>
              <w:t>1</w:t>
            </w:r>
          </w:p>
        </w:tc>
        <w:tc>
          <w:tcPr>
            <w:tcW w:w="819" w:type="dxa"/>
            <w:noWrap w:val="0"/>
            <w:vAlign w:val="center"/>
          </w:tcPr>
          <w:p w14:paraId="7D494D69">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 xml:space="preserve"> </w:t>
            </w:r>
          </w:p>
        </w:tc>
        <w:tc>
          <w:tcPr>
            <w:tcW w:w="865" w:type="dxa"/>
            <w:noWrap w:val="0"/>
            <w:vAlign w:val="center"/>
          </w:tcPr>
          <w:p w14:paraId="4020D801">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 xml:space="preserve"> </w:t>
            </w:r>
          </w:p>
        </w:tc>
        <w:tc>
          <w:tcPr>
            <w:tcW w:w="946" w:type="dxa"/>
            <w:noWrap w:val="0"/>
            <w:vAlign w:val="center"/>
          </w:tcPr>
          <w:p w14:paraId="594FFC3D">
            <w:pPr>
              <w:jc w:val="center"/>
              <w:rPr>
                <w:rFonts w:hint="eastAsia" w:ascii="宋体" w:hAnsi="宋体" w:cs="仿宋"/>
                <w:sz w:val="21"/>
                <w:szCs w:val="21"/>
              </w:rPr>
            </w:pPr>
          </w:p>
        </w:tc>
      </w:tr>
      <w:tr w14:paraId="7871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31186C1C">
            <w:pPr>
              <w:jc w:val="center"/>
              <w:rPr>
                <w:rFonts w:hint="eastAsia" w:ascii="宋体" w:hAnsi="宋体" w:cs="仿宋"/>
                <w:sz w:val="21"/>
                <w:szCs w:val="21"/>
              </w:rPr>
            </w:pPr>
            <w:r>
              <w:rPr>
                <w:rFonts w:hint="eastAsia" w:ascii="宋体" w:hAnsi="宋体" w:cs="仿宋"/>
                <w:sz w:val="21"/>
                <w:szCs w:val="21"/>
              </w:rPr>
              <w:t>2</w:t>
            </w:r>
          </w:p>
        </w:tc>
        <w:tc>
          <w:tcPr>
            <w:tcW w:w="866" w:type="dxa"/>
            <w:noWrap w:val="0"/>
            <w:vAlign w:val="center"/>
          </w:tcPr>
          <w:p w14:paraId="5C28AD38">
            <w:pPr>
              <w:jc w:val="center"/>
              <w:rPr>
                <w:rFonts w:hint="eastAsia" w:ascii="宋体" w:hAnsi="宋体" w:cs="仿宋"/>
                <w:sz w:val="21"/>
                <w:szCs w:val="21"/>
              </w:rPr>
            </w:pPr>
            <w:r>
              <w:rPr>
                <w:rFonts w:hint="eastAsia" w:ascii="宋体" w:hAnsi="宋体" w:cs="仿宋"/>
                <w:sz w:val="21"/>
                <w:szCs w:val="21"/>
              </w:rPr>
              <w:t>太阳能路灯</w:t>
            </w:r>
          </w:p>
        </w:tc>
        <w:tc>
          <w:tcPr>
            <w:tcW w:w="4638" w:type="dxa"/>
            <w:noWrap w:val="0"/>
            <w:vAlign w:val="center"/>
          </w:tcPr>
          <w:p w14:paraId="47D500D4">
            <w:pPr>
              <w:jc w:val="left"/>
              <w:rPr>
                <w:rFonts w:hint="eastAsia" w:ascii="宋体" w:hAnsi="宋体" w:eastAsia="宋体" w:cs="宋体"/>
                <w:sz w:val="21"/>
                <w:szCs w:val="21"/>
              </w:rPr>
            </w:pPr>
            <w:r>
              <w:rPr>
                <w:rFonts w:hint="eastAsia" w:ascii="宋体" w:hAnsi="宋体" w:eastAsia="宋体" w:cs="宋体"/>
                <w:sz w:val="21"/>
                <w:szCs w:val="21"/>
              </w:rPr>
              <w:t>1、灯杆：借杆（材质等</w:t>
            </w:r>
            <w:r>
              <w:rPr>
                <w:rFonts w:hint="eastAsia" w:ascii="宋体" w:hAnsi="宋体" w:eastAsia="宋体" w:cs="宋体"/>
                <w:sz w:val="21"/>
                <w:szCs w:val="21"/>
                <w:lang w:val="en-US" w:eastAsia="zh-CN"/>
              </w:rPr>
              <w:t>报价</w:t>
            </w:r>
            <w:r>
              <w:rPr>
                <w:rFonts w:hint="eastAsia" w:ascii="宋体" w:hAnsi="宋体" w:eastAsia="宋体" w:cs="宋体"/>
                <w:sz w:val="21"/>
                <w:szCs w:val="21"/>
              </w:rPr>
              <w:t>人自行踏勘现场）。</w:t>
            </w:r>
          </w:p>
          <w:p w14:paraId="4B46855C">
            <w:pPr>
              <w:widowControl/>
              <w:jc w:val="left"/>
              <w:rPr>
                <w:rFonts w:hint="eastAsia" w:ascii="宋体" w:hAnsi="宋体" w:eastAsia="宋体" w:cs="宋体"/>
                <w:sz w:val="21"/>
                <w:szCs w:val="21"/>
                <w:highlight w:val="none"/>
              </w:rPr>
            </w:pPr>
            <w:r>
              <w:rPr>
                <w:rFonts w:hint="eastAsia" w:ascii="宋体" w:hAnsi="宋体" w:eastAsia="宋体" w:cs="宋体"/>
                <w:sz w:val="21"/>
                <w:szCs w:val="21"/>
              </w:rPr>
              <w:t>2、灯具：</w:t>
            </w:r>
            <w:r>
              <w:rPr>
                <w:rFonts w:hint="eastAsia" w:ascii="宋体" w:hAnsi="宋体" w:eastAsia="宋体" w:cs="宋体"/>
                <w:color w:val="000000"/>
                <w:kern w:val="0"/>
                <w:sz w:val="21"/>
                <w:szCs w:val="21"/>
                <w:highlight w:val="none"/>
                <w:lang w:bidi="ar"/>
              </w:rPr>
              <w:t xml:space="preserve">▲光源功率 60W(±1W)。 </w:t>
            </w:r>
          </w:p>
          <w:p w14:paraId="161B872B">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▲显色指数＞80。 </w:t>
            </w:r>
          </w:p>
          <w:p w14:paraId="3781B2B7">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▲色温6500K(±100K)。 </w:t>
            </w:r>
          </w:p>
          <w:p w14:paraId="7492AE77">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▲灯具尺寸：520*205*95mm。 </w:t>
            </w:r>
          </w:p>
          <w:p w14:paraId="3E19D49C">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▲防护等级IP65。 </w:t>
            </w:r>
          </w:p>
          <w:p w14:paraId="7B4DE29F">
            <w:pPr>
              <w:widowControl/>
              <w:jc w:val="left"/>
              <w:rPr>
                <w:rFonts w:hint="eastAsia" w:ascii="宋体" w:hAnsi="宋体" w:eastAsia="宋体" w:cs="宋体"/>
                <w:sz w:val="21"/>
                <w:szCs w:val="21"/>
              </w:rPr>
            </w:pPr>
            <w:r>
              <w:rPr>
                <w:rFonts w:hint="eastAsia" w:ascii="宋体" w:hAnsi="宋体" w:eastAsia="宋体" w:cs="宋体"/>
                <w:color w:val="000000"/>
                <w:kern w:val="0"/>
                <w:sz w:val="21"/>
                <w:szCs w:val="21"/>
                <w:highlight w:val="none"/>
                <w:lang w:bidi="ar"/>
              </w:rPr>
              <w:t xml:space="preserve">▲符合 GB7000.203（GB7000.1）标准耐久性和热试验。 </w:t>
            </w:r>
          </w:p>
          <w:p w14:paraId="5FD25DCD">
            <w:pPr>
              <w:widowControl/>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 xml:space="preserve">外壳采用全铝压铸、全密封构、外表 光滑，灯具结构设计合理、强度高。平均寿命＞50000小时。光衰＜3%，性能稳定。 </w:t>
            </w:r>
          </w:p>
          <w:p w14:paraId="6A8AF605">
            <w:pPr>
              <w:widowControl/>
              <w:jc w:val="left"/>
              <w:rPr>
                <w:rFonts w:hint="eastAsia" w:ascii="宋体" w:hAnsi="宋体" w:eastAsia="宋体" w:cs="宋体"/>
                <w:sz w:val="21"/>
                <w:szCs w:val="21"/>
                <w:highlight w:val="none"/>
              </w:rPr>
            </w:pPr>
            <w:r>
              <w:rPr>
                <w:rFonts w:hint="eastAsia" w:ascii="宋体" w:hAnsi="宋体" w:eastAsia="宋体" w:cs="宋体"/>
                <w:sz w:val="21"/>
                <w:szCs w:val="21"/>
              </w:rPr>
              <w:t>3、蓄电池：</w:t>
            </w:r>
            <w:r>
              <w:rPr>
                <w:rFonts w:hint="eastAsia" w:ascii="宋体" w:hAnsi="宋体" w:eastAsia="宋体" w:cs="宋体"/>
                <w:sz w:val="21"/>
                <w:szCs w:val="21"/>
                <w:lang w:val="en-US" w:eastAsia="zh-CN"/>
              </w:rPr>
              <w:t>太阳能专用锂电池，</w:t>
            </w:r>
            <w:r>
              <w:rPr>
                <w:rFonts w:hint="eastAsia" w:ascii="宋体" w:hAnsi="宋体" w:eastAsia="宋体" w:cs="宋体"/>
                <w:color w:val="000000"/>
                <w:kern w:val="0"/>
                <w:sz w:val="21"/>
                <w:szCs w:val="21"/>
                <w:highlight w:val="none"/>
                <w:lang w:bidi="ar"/>
              </w:rPr>
              <w:t xml:space="preserve">▲额定容量≥50AH（+5%内）。 灯头内置，寿命≥10年。 </w:t>
            </w:r>
          </w:p>
          <w:p w14:paraId="4E3B3AD1">
            <w:pPr>
              <w:jc w:val="left"/>
              <w:rPr>
                <w:rFonts w:hint="eastAsia" w:ascii="宋体" w:hAnsi="宋体" w:eastAsia="宋体" w:cs="宋体"/>
                <w:sz w:val="21"/>
                <w:szCs w:val="21"/>
              </w:rPr>
            </w:pPr>
            <w:r>
              <w:rPr>
                <w:rFonts w:hint="eastAsia" w:ascii="宋体" w:hAnsi="宋体" w:eastAsia="宋体" w:cs="宋体"/>
                <w:color w:val="000000"/>
                <w:kern w:val="0"/>
                <w:sz w:val="21"/>
                <w:szCs w:val="21"/>
                <w:highlight w:val="none"/>
                <w:lang w:bidi="ar"/>
              </w:rPr>
              <w:t>亮灯时间：12小时。</w:t>
            </w:r>
          </w:p>
          <w:p w14:paraId="22ECE8AD">
            <w:pPr>
              <w:widowControl/>
              <w:jc w:val="lef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电池板</w:t>
            </w:r>
            <w:r>
              <w:rPr>
                <w:rFonts w:hint="eastAsia" w:ascii="宋体" w:hAnsi="宋体" w:eastAsia="宋体" w:cs="宋体"/>
                <w:sz w:val="21"/>
                <w:szCs w:val="21"/>
              </w:rPr>
              <w:t>：太阳能光伏板</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highlight w:val="none"/>
                <w:lang w:bidi="ar"/>
              </w:rPr>
              <w:t>▲功率≥100W（+5%内）。 多晶硅，转换率＞18%，4时段控制功能。可变功率，有过充过放及防反接功能，平均寿命≥10年。</w:t>
            </w:r>
          </w:p>
          <w:p w14:paraId="2EC82EF6">
            <w:pPr>
              <w:jc w:val="left"/>
              <w:rPr>
                <w:rFonts w:hint="eastAsia" w:ascii="宋体" w:hAnsi="宋体" w:cs="仿宋"/>
                <w:sz w:val="21"/>
                <w:szCs w:val="21"/>
              </w:rPr>
            </w:pPr>
            <w:r>
              <w:rPr>
                <w:rFonts w:hint="eastAsia" w:ascii="宋体" w:hAnsi="宋体" w:eastAsia="宋体" w:cs="宋体"/>
                <w:sz w:val="21"/>
                <w:szCs w:val="21"/>
              </w:rPr>
              <w:t>5、支架：采用Q235优质</w:t>
            </w:r>
            <w:r>
              <w:rPr>
                <w:rFonts w:hint="eastAsia" w:ascii="宋体" w:hAnsi="宋体" w:eastAsia="宋体" w:cs="宋体"/>
                <w:sz w:val="21"/>
                <w:szCs w:val="21"/>
                <w:lang w:val="en-US" w:eastAsia="zh-CN"/>
              </w:rPr>
              <w:t>钢</w:t>
            </w:r>
            <w:r>
              <w:rPr>
                <w:rFonts w:hint="eastAsia" w:ascii="宋体" w:hAnsi="宋体" w:eastAsia="宋体" w:cs="宋体"/>
                <w:sz w:val="21"/>
                <w:szCs w:val="21"/>
              </w:rPr>
              <w:t>材</w:t>
            </w:r>
            <w:r>
              <w:rPr>
                <w:rFonts w:hint="eastAsia" w:ascii="宋体" w:hAnsi="宋体" w:eastAsia="宋体" w:cs="宋体"/>
                <w:sz w:val="21"/>
                <w:szCs w:val="21"/>
                <w:shd w:val="clear" w:color="auto" w:fill="auto"/>
              </w:rPr>
              <w:t>,口径为60</w:t>
            </w:r>
            <w:r>
              <w:rPr>
                <w:rFonts w:hint="eastAsia" w:ascii="宋体" w:hAnsi="宋体" w:eastAsia="宋体" w:cs="宋体"/>
                <w:sz w:val="21"/>
                <w:szCs w:val="21"/>
                <w:highlight w:val="none"/>
                <w:shd w:val="clear" w:color="auto" w:fill="auto"/>
              </w:rPr>
              <w:t>圆</w:t>
            </w:r>
            <w:r>
              <w:rPr>
                <w:rFonts w:hint="eastAsia" w:ascii="宋体" w:hAnsi="宋体" w:eastAsia="宋体" w:cs="宋体"/>
                <w:sz w:val="21"/>
                <w:szCs w:val="21"/>
                <w:highlight w:val="none"/>
                <w:shd w:val="clear" w:color="auto" w:fill="auto"/>
                <w:lang w:val="en-US" w:eastAsia="zh-CN"/>
              </w:rPr>
              <w:t>管</w:t>
            </w:r>
            <w:r>
              <w:rPr>
                <w:rFonts w:hint="eastAsia" w:ascii="宋体" w:hAnsi="宋体" w:eastAsia="宋体" w:cs="宋体"/>
                <w:sz w:val="21"/>
                <w:szCs w:val="21"/>
                <w:shd w:val="clear" w:color="auto" w:fill="auto"/>
              </w:rPr>
              <w:t>，壁厚≥2.</w:t>
            </w:r>
            <w:r>
              <w:rPr>
                <w:rFonts w:hint="eastAsia" w:ascii="宋体" w:hAnsi="宋体" w:eastAsia="宋体" w:cs="宋体"/>
                <w:sz w:val="21"/>
                <w:szCs w:val="21"/>
                <w:shd w:val="clear" w:color="auto" w:fill="auto"/>
                <w:lang w:val="en-US" w:eastAsia="zh-CN"/>
              </w:rPr>
              <w:t>3</w:t>
            </w:r>
            <w:r>
              <w:rPr>
                <w:rFonts w:hint="eastAsia" w:ascii="宋体" w:hAnsi="宋体" w:eastAsia="宋体" w:cs="宋体"/>
                <w:sz w:val="21"/>
                <w:szCs w:val="21"/>
                <w:shd w:val="clear" w:color="auto" w:fill="auto"/>
              </w:rPr>
              <w:t>mm，壁长1m，底部焊接固</w:t>
            </w:r>
            <w:r>
              <w:rPr>
                <w:rFonts w:hint="eastAsia" w:ascii="宋体" w:hAnsi="宋体" w:eastAsia="宋体" w:cs="宋体"/>
                <w:sz w:val="21"/>
                <w:szCs w:val="21"/>
              </w:rPr>
              <w:t>定底座；整体热镀锌，静电喷塑防腐处理，含太阳能支架、抱箍、配件等。</w:t>
            </w:r>
          </w:p>
        </w:tc>
        <w:tc>
          <w:tcPr>
            <w:tcW w:w="727" w:type="dxa"/>
            <w:noWrap w:val="0"/>
            <w:vAlign w:val="center"/>
          </w:tcPr>
          <w:p w14:paraId="21346969">
            <w:pPr>
              <w:jc w:val="center"/>
              <w:rPr>
                <w:rFonts w:hint="eastAsia" w:ascii="宋体" w:hAnsi="宋体" w:cs="仿宋"/>
                <w:sz w:val="21"/>
                <w:szCs w:val="21"/>
              </w:rPr>
            </w:pPr>
            <w:r>
              <w:rPr>
                <w:rFonts w:hint="eastAsia" w:ascii="宋体" w:hAnsi="宋体" w:cs="仿宋"/>
                <w:sz w:val="21"/>
                <w:szCs w:val="21"/>
              </w:rPr>
              <w:t>盏</w:t>
            </w:r>
          </w:p>
        </w:tc>
        <w:tc>
          <w:tcPr>
            <w:tcW w:w="716" w:type="dxa"/>
            <w:noWrap w:val="0"/>
            <w:vAlign w:val="center"/>
          </w:tcPr>
          <w:p w14:paraId="2A3F25E7">
            <w:pPr>
              <w:jc w:val="center"/>
              <w:rPr>
                <w:rFonts w:hint="default" w:ascii="宋体" w:hAnsi="宋体" w:eastAsia="宋体" w:cs="仿宋"/>
                <w:sz w:val="21"/>
                <w:szCs w:val="21"/>
                <w:lang w:val="en-US" w:eastAsia="zh-CN"/>
              </w:rPr>
            </w:pPr>
            <w:r>
              <w:rPr>
                <w:rFonts w:hint="eastAsia" w:ascii="宋体" w:hAnsi="宋体" w:cs="仿宋"/>
                <w:sz w:val="21"/>
                <w:szCs w:val="21"/>
                <w:highlight w:val="none"/>
                <w:lang w:val="en-US" w:eastAsia="zh-CN"/>
              </w:rPr>
              <w:t>301</w:t>
            </w:r>
          </w:p>
        </w:tc>
        <w:tc>
          <w:tcPr>
            <w:tcW w:w="819" w:type="dxa"/>
            <w:noWrap w:val="0"/>
            <w:vAlign w:val="center"/>
          </w:tcPr>
          <w:p w14:paraId="2CB1ACAF">
            <w:pPr>
              <w:jc w:val="center"/>
              <w:rPr>
                <w:rFonts w:hint="default" w:ascii="宋体" w:hAnsi="宋体" w:cs="仿宋"/>
                <w:sz w:val="21"/>
                <w:szCs w:val="21"/>
                <w:highlight w:val="yellow"/>
                <w:lang w:val="en-US" w:eastAsia="zh-CN"/>
              </w:rPr>
            </w:pPr>
            <w:r>
              <w:rPr>
                <w:rFonts w:hint="eastAsia" w:ascii="宋体" w:hAnsi="宋体" w:cs="仿宋"/>
                <w:sz w:val="21"/>
                <w:szCs w:val="21"/>
                <w:highlight w:val="none"/>
                <w:lang w:val="en-US" w:eastAsia="zh-CN"/>
              </w:rPr>
              <w:t xml:space="preserve"> </w:t>
            </w:r>
          </w:p>
        </w:tc>
        <w:tc>
          <w:tcPr>
            <w:tcW w:w="865" w:type="dxa"/>
            <w:noWrap w:val="0"/>
            <w:vAlign w:val="center"/>
          </w:tcPr>
          <w:p w14:paraId="640F3784">
            <w:pPr>
              <w:jc w:val="center"/>
              <w:rPr>
                <w:rFonts w:hint="default" w:ascii="宋体" w:hAnsi="宋体" w:cs="仿宋"/>
                <w:sz w:val="21"/>
                <w:szCs w:val="21"/>
                <w:highlight w:val="yellow"/>
                <w:lang w:val="en-US" w:eastAsia="zh-CN"/>
              </w:rPr>
            </w:pPr>
            <w:r>
              <w:rPr>
                <w:rFonts w:hint="eastAsia" w:ascii="宋体" w:hAnsi="宋体" w:cs="仿宋"/>
                <w:sz w:val="21"/>
                <w:szCs w:val="21"/>
                <w:highlight w:val="none"/>
                <w:lang w:val="en-US" w:eastAsia="zh-CN"/>
              </w:rPr>
              <w:t xml:space="preserve"> </w:t>
            </w:r>
          </w:p>
        </w:tc>
        <w:tc>
          <w:tcPr>
            <w:tcW w:w="946" w:type="dxa"/>
            <w:noWrap w:val="0"/>
            <w:vAlign w:val="center"/>
          </w:tcPr>
          <w:p w14:paraId="2D3412F5">
            <w:pPr>
              <w:jc w:val="center"/>
              <w:rPr>
                <w:rFonts w:hint="eastAsia" w:ascii="宋体" w:hAnsi="宋体" w:cs="仿宋"/>
                <w:sz w:val="21"/>
                <w:szCs w:val="21"/>
                <w:highlight w:val="yellow"/>
                <w:lang w:val="en-US" w:eastAsia="zh-CN"/>
              </w:rPr>
            </w:pPr>
            <w:r>
              <w:drawing>
                <wp:inline distT="0" distB="0" distL="114300" distR="114300">
                  <wp:extent cx="501650" cy="574675"/>
                  <wp:effectExtent l="0" t="0" r="12700" b="158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501650" cy="574675"/>
                          </a:xfrm>
                          <a:prstGeom prst="rect">
                            <a:avLst/>
                          </a:prstGeom>
                          <a:noFill/>
                          <a:ln>
                            <a:noFill/>
                          </a:ln>
                        </pic:spPr>
                      </pic:pic>
                    </a:graphicData>
                  </a:graphic>
                </wp:inline>
              </w:drawing>
            </w:r>
          </w:p>
        </w:tc>
      </w:tr>
      <w:tr w14:paraId="76CF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noWrap w:val="0"/>
            <w:vAlign w:val="center"/>
          </w:tcPr>
          <w:p w14:paraId="53E8942E">
            <w:pPr>
              <w:jc w:val="center"/>
              <w:rPr>
                <w:rFonts w:hint="eastAsia" w:ascii="宋体" w:hAnsi="宋体" w:eastAsia="宋体" w:cs="仿宋"/>
                <w:sz w:val="21"/>
                <w:szCs w:val="21"/>
                <w:lang w:eastAsia="zh-CN"/>
              </w:rPr>
            </w:pPr>
            <w:r>
              <w:rPr>
                <w:rFonts w:hint="eastAsia" w:ascii="宋体" w:hAnsi="宋体" w:cs="仿宋"/>
                <w:sz w:val="21"/>
                <w:szCs w:val="21"/>
                <w:lang w:val="en-US" w:eastAsia="zh-CN"/>
              </w:rPr>
              <w:t>3</w:t>
            </w:r>
          </w:p>
        </w:tc>
        <w:tc>
          <w:tcPr>
            <w:tcW w:w="866" w:type="dxa"/>
            <w:noWrap w:val="0"/>
            <w:vAlign w:val="center"/>
          </w:tcPr>
          <w:p w14:paraId="41E10507">
            <w:pPr>
              <w:jc w:val="center"/>
              <w:rPr>
                <w:rFonts w:hint="eastAsia" w:ascii="宋体" w:hAnsi="宋体" w:cs="仿宋"/>
                <w:sz w:val="21"/>
                <w:szCs w:val="21"/>
              </w:rPr>
            </w:pPr>
            <w:r>
              <w:rPr>
                <w:rFonts w:hint="eastAsia" w:ascii="宋体" w:hAnsi="宋体" w:cs="仿宋"/>
                <w:sz w:val="21"/>
                <w:szCs w:val="21"/>
              </w:rPr>
              <w:t>标识牌</w:t>
            </w:r>
          </w:p>
        </w:tc>
        <w:tc>
          <w:tcPr>
            <w:tcW w:w="4638" w:type="dxa"/>
            <w:noWrap w:val="0"/>
            <w:vAlign w:val="center"/>
          </w:tcPr>
          <w:p w14:paraId="2E1D9EDD">
            <w:pPr>
              <w:jc w:val="left"/>
              <w:rPr>
                <w:rFonts w:hint="eastAsia" w:ascii="宋体" w:hAnsi="宋体" w:cs="仿宋"/>
                <w:sz w:val="21"/>
                <w:szCs w:val="21"/>
              </w:rPr>
            </w:pPr>
            <w:r>
              <w:rPr>
                <w:rFonts w:hint="eastAsia" w:ascii="宋体" w:hAnsi="宋体" w:cs="仿宋"/>
                <w:sz w:val="21"/>
                <w:szCs w:val="21"/>
                <w:lang w:val="en-US" w:eastAsia="zh-CN"/>
              </w:rPr>
              <w:t>1、</w:t>
            </w:r>
            <w:r>
              <w:rPr>
                <w:rFonts w:hint="default" w:ascii="宋体" w:hAnsi="宋体" w:cs="仿宋"/>
                <w:sz w:val="21"/>
                <w:szCs w:val="21"/>
                <w:lang w:val="en-US" w:eastAsia="zh-CN"/>
              </w:rPr>
              <w:t>标识牌</w:t>
            </w:r>
            <w:r>
              <w:rPr>
                <w:rFonts w:hint="eastAsia" w:ascii="宋体" w:hAnsi="宋体" w:cs="仿宋"/>
                <w:sz w:val="21"/>
                <w:szCs w:val="21"/>
                <w:lang w:val="en-US" w:eastAsia="zh-CN"/>
              </w:rPr>
              <w:t>以白底瓷砖为载体，</w:t>
            </w:r>
            <w:r>
              <w:rPr>
                <w:rFonts w:hint="default" w:ascii="宋体" w:hAnsi="宋体" w:cs="仿宋"/>
                <w:sz w:val="21"/>
                <w:szCs w:val="21"/>
                <w:lang w:val="en-US" w:eastAsia="zh-CN"/>
              </w:rPr>
              <w:t>尺寸</w:t>
            </w:r>
            <w:r>
              <w:rPr>
                <w:rFonts w:hint="eastAsia" w:ascii="宋体" w:hAnsi="宋体" w:cs="仿宋"/>
                <w:sz w:val="21"/>
                <w:szCs w:val="21"/>
                <w:lang w:val="en-US" w:eastAsia="zh-CN"/>
              </w:rPr>
              <w:t>为</w:t>
            </w:r>
            <w:r>
              <w:rPr>
                <w:rFonts w:hint="default" w:ascii="宋体" w:hAnsi="宋体" w:cs="仿宋"/>
                <w:sz w:val="21"/>
                <w:szCs w:val="21"/>
                <w:lang w:val="en-US" w:eastAsia="zh-CN"/>
              </w:rPr>
              <w:t>40cm×</w:t>
            </w:r>
            <w:r>
              <w:rPr>
                <w:rFonts w:hint="eastAsia" w:ascii="宋体" w:hAnsi="宋体" w:cs="仿宋"/>
                <w:sz w:val="21"/>
                <w:szCs w:val="21"/>
                <w:lang w:val="en-US" w:eastAsia="zh-CN"/>
              </w:rPr>
              <w:t>6</w:t>
            </w:r>
            <w:r>
              <w:rPr>
                <w:rFonts w:hint="default" w:ascii="宋体" w:hAnsi="宋体" w:cs="仿宋"/>
                <w:sz w:val="21"/>
                <w:szCs w:val="21"/>
                <w:lang w:val="en-US" w:eastAsia="zh-CN"/>
              </w:rPr>
              <w:t>0cm</w:t>
            </w:r>
            <w:r>
              <w:rPr>
                <w:rFonts w:hint="eastAsia" w:ascii="宋体" w:hAnsi="宋体" w:cs="仿宋"/>
                <w:sz w:val="21"/>
                <w:szCs w:val="21"/>
                <w:lang w:val="en-US" w:eastAsia="zh-CN"/>
              </w:rPr>
              <w:t>，</w:t>
            </w:r>
            <w:r>
              <w:rPr>
                <w:rFonts w:hint="eastAsia" w:ascii="宋体" w:hAnsi="宋体" w:cs="仿宋"/>
                <w:sz w:val="21"/>
                <w:szCs w:val="21"/>
              </w:rPr>
              <w:t>标识牌版面内容按业主要求设置</w:t>
            </w:r>
            <w:r>
              <w:rPr>
                <w:rFonts w:hint="eastAsia" w:ascii="宋体" w:hAnsi="宋体" w:cs="仿宋"/>
                <w:sz w:val="21"/>
                <w:szCs w:val="21"/>
                <w:lang w:val="en-US" w:eastAsia="zh-CN"/>
              </w:rPr>
              <w:t>。</w:t>
            </w:r>
          </w:p>
          <w:p w14:paraId="5736FE72">
            <w:pPr>
              <w:jc w:val="left"/>
              <w:rPr>
                <w:rFonts w:hint="eastAsia" w:ascii="宋体" w:hAnsi="宋体" w:cs="仿宋"/>
                <w:sz w:val="21"/>
                <w:szCs w:val="21"/>
              </w:rPr>
            </w:pPr>
            <w:r>
              <w:rPr>
                <w:rFonts w:hint="eastAsia" w:ascii="宋体" w:hAnsi="宋体" w:cs="仿宋"/>
                <w:sz w:val="21"/>
                <w:szCs w:val="21"/>
                <w:lang w:val="en-US" w:eastAsia="zh-CN"/>
              </w:rPr>
              <w:t>2</w:t>
            </w:r>
            <w:r>
              <w:rPr>
                <w:rFonts w:hint="eastAsia" w:ascii="宋体" w:hAnsi="宋体" w:cs="仿宋"/>
                <w:sz w:val="21"/>
                <w:szCs w:val="21"/>
              </w:rPr>
              <w:t>、标识牌立柱材质：304不锈钢。</w:t>
            </w:r>
          </w:p>
          <w:p w14:paraId="32252629">
            <w:pPr>
              <w:jc w:val="left"/>
              <w:rPr>
                <w:rFonts w:hint="eastAsia" w:ascii="宋体" w:hAnsi="宋体" w:cs="仿宋"/>
                <w:sz w:val="21"/>
                <w:szCs w:val="21"/>
              </w:rPr>
            </w:pPr>
            <w:r>
              <w:rPr>
                <w:rFonts w:hint="eastAsia" w:ascii="宋体" w:hAnsi="宋体" w:cs="仿宋"/>
                <w:sz w:val="21"/>
                <w:szCs w:val="21"/>
                <w:lang w:val="en-US" w:eastAsia="zh-CN"/>
              </w:rPr>
              <w:t>3</w:t>
            </w:r>
            <w:r>
              <w:rPr>
                <w:rFonts w:hint="eastAsia" w:ascii="宋体" w:hAnsi="宋体" w:cs="仿宋"/>
                <w:sz w:val="21"/>
                <w:szCs w:val="21"/>
              </w:rPr>
              <w:t>、标识牌立柱规格：高1400mm，壁厚1.2mm，直径63mm</w:t>
            </w:r>
            <w:r>
              <w:rPr>
                <w:rFonts w:hint="eastAsia" w:ascii="宋体" w:hAnsi="宋体" w:cs="仿宋"/>
                <w:sz w:val="21"/>
                <w:szCs w:val="21"/>
                <w:lang w:eastAsia="zh-CN"/>
              </w:rPr>
              <w:t>（</w:t>
            </w:r>
            <w:r>
              <w:rPr>
                <w:rFonts w:hint="eastAsia" w:ascii="宋体" w:hAnsi="宋体" w:cs="仿宋"/>
                <w:sz w:val="21"/>
                <w:szCs w:val="21"/>
                <w:lang w:val="en-US" w:eastAsia="zh-CN"/>
              </w:rPr>
              <w:t>以实际测量尺寸为准</w:t>
            </w:r>
            <w:r>
              <w:rPr>
                <w:rFonts w:hint="eastAsia" w:ascii="宋体" w:hAnsi="宋体" w:cs="仿宋"/>
                <w:sz w:val="21"/>
                <w:szCs w:val="21"/>
                <w:lang w:eastAsia="zh-CN"/>
              </w:rPr>
              <w:t>）</w:t>
            </w:r>
            <w:r>
              <w:rPr>
                <w:rFonts w:hint="eastAsia" w:ascii="宋体" w:hAnsi="宋体" w:cs="仿宋"/>
                <w:sz w:val="21"/>
                <w:szCs w:val="21"/>
              </w:rPr>
              <w:t>。</w:t>
            </w:r>
          </w:p>
          <w:p w14:paraId="524D0EEB">
            <w:pPr>
              <w:jc w:val="left"/>
              <w:rPr>
                <w:rFonts w:hint="eastAsia" w:ascii="宋体" w:hAnsi="宋体" w:cs="仿宋"/>
                <w:sz w:val="21"/>
                <w:szCs w:val="21"/>
              </w:rPr>
            </w:pPr>
            <w:r>
              <w:rPr>
                <w:rFonts w:hint="eastAsia" w:ascii="宋体" w:hAnsi="宋体" w:cs="仿宋"/>
                <w:sz w:val="21"/>
                <w:szCs w:val="21"/>
                <w:lang w:val="en-US" w:eastAsia="zh-CN"/>
              </w:rPr>
              <w:t>4</w:t>
            </w:r>
            <w:r>
              <w:rPr>
                <w:rFonts w:hint="eastAsia" w:ascii="宋体" w:hAnsi="宋体" w:cs="仿宋"/>
                <w:sz w:val="21"/>
                <w:szCs w:val="21"/>
              </w:rPr>
              <w:t>、标识牌外边框用304不锈钢方管，边框内用角固定</w:t>
            </w:r>
            <w:r>
              <w:rPr>
                <w:rFonts w:hint="eastAsia" w:ascii="宋体" w:hAnsi="宋体" w:cs="仿宋"/>
                <w:sz w:val="21"/>
                <w:szCs w:val="21"/>
                <w:lang w:val="en-US" w:eastAsia="zh-CN"/>
              </w:rPr>
              <w:t>瓷砖（外边框的大小以实际测量尺寸为准）</w:t>
            </w:r>
            <w:r>
              <w:rPr>
                <w:rFonts w:hint="eastAsia" w:ascii="宋体" w:hAnsi="宋体" w:cs="仿宋"/>
                <w:sz w:val="21"/>
                <w:szCs w:val="21"/>
              </w:rPr>
              <w:t>。</w:t>
            </w:r>
          </w:p>
          <w:p w14:paraId="20C2274D">
            <w:pPr>
              <w:jc w:val="left"/>
              <w:rPr>
                <w:rFonts w:hint="eastAsia" w:ascii="宋体" w:hAnsi="宋体" w:cs="仿宋"/>
                <w:sz w:val="21"/>
                <w:szCs w:val="21"/>
              </w:rPr>
            </w:pPr>
            <w:r>
              <w:rPr>
                <w:rFonts w:hint="eastAsia" w:ascii="宋体" w:hAnsi="宋体" w:cs="仿宋"/>
                <w:sz w:val="21"/>
                <w:szCs w:val="21"/>
                <w:lang w:val="en-US" w:eastAsia="zh-CN"/>
              </w:rPr>
              <w:t>5</w:t>
            </w:r>
            <w:r>
              <w:rPr>
                <w:rFonts w:hint="eastAsia" w:ascii="宋体" w:hAnsi="宋体" w:cs="仿宋"/>
                <w:sz w:val="21"/>
                <w:szCs w:val="21"/>
              </w:rPr>
              <w:t>、标识牌安装：在采购人指定的位置制作安装基础，并安装牢固。</w:t>
            </w:r>
          </w:p>
        </w:tc>
        <w:tc>
          <w:tcPr>
            <w:tcW w:w="727" w:type="dxa"/>
            <w:noWrap w:val="0"/>
            <w:vAlign w:val="center"/>
          </w:tcPr>
          <w:p w14:paraId="73700451">
            <w:pPr>
              <w:jc w:val="center"/>
              <w:rPr>
                <w:rFonts w:hint="eastAsia" w:ascii="宋体" w:hAnsi="宋体" w:cs="仿宋"/>
                <w:sz w:val="21"/>
                <w:szCs w:val="21"/>
              </w:rPr>
            </w:pPr>
            <w:r>
              <w:rPr>
                <w:rFonts w:hint="eastAsia" w:ascii="宋体" w:hAnsi="宋体" w:cs="仿宋"/>
                <w:sz w:val="21"/>
                <w:szCs w:val="21"/>
              </w:rPr>
              <w:t>个</w:t>
            </w:r>
          </w:p>
        </w:tc>
        <w:tc>
          <w:tcPr>
            <w:tcW w:w="716" w:type="dxa"/>
            <w:noWrap w:val="0"/>
            <w:vAlign w:val="center"/>
          </w:tcPr>
          <w:p w14:paraId="2D41D644">
            <w:pPr>
              <w:jc w:val="center"/>
              <w:rPr>
                <w:rFonts w:hint="eastAsia" w:ascii="宋体" w:hAnsi="宋体" w:cs="仿宋"/>
                <w:sz w:val="21"/>
                <w:szCs w:val="21"/>
              </w:rPr>
            </w:pPr>
            <w:r>
              <w:rPr>
                <w:rFonts w:hint="eastAsia" w:ascii="宋体" w:hAnsi="宋体" w:cs="仿宋"/>
                <w:sz w:val="21"/>
                <w:szCs w:val="21"/>
              </w:rPr>
              <w:t>1</w:t>
            </w:r>
          </w:p>
        </w:tc>
        <w:tc>
          <w:tcPr>
            <w:tcW w:w="819" w:type="dxa"/>
            <w:noWrap w:val="0"/>
            <w:vAlign w:val="center"/>
          </w:tcPr>
          <w:p w14:paraId="66CB334E">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 xml:space="preserve"> </w:t>
            </w:r>
          </w:p>
        </w:tc>
        <w:tc>
          <w:tcPr>
            <w:tcW w:w="865" w:type="dxa"/>
            <w:noWrap w:val="0"/>
            <w:vAlign w:val="center"/>
          </w:tcPr>
          <w:p w14:paraId="70D83BAE">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 xml:space="preserve"> </w:t>
            </w:r>
          </w:p>
        </w:tc>
        <w:tc>
          <w:tcPr>
            <w:tcW w:w="946" w:type="dxa"/>
            <w:noWrap w:val="0"/>
            <w:vAlign w:val="center"/>
          </w:tcPr>
          <w:p w14:paraId="65685110">
            <w:pPr>
              <w:jc w:val="center"/>
              <w:rPr>
                <w:rFonts w:hint="eastAsia" w:ascii="宋体" w:hAnsi="宋体" w:cs="仿宋"/>
                <w:sz w:val="21"/>
                <w:szCs w:val="21"/>
              </w:rPr>
            </w:pPr>
          </w:p>
        </w:tc>
      </w:tr>
      <w:tr w14:paraId="586F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994" w:type="dxa"/>
            <w:gridSpan w:val="8"/>
            <w:noWrap w:val="0"/>
            <w:vAlign w:val="center"/>
          </w:tcPr>
          <w:p w14:paraId="5944B288">
            <w:pPr>
              <w:jc w:val="center"/>
              <w:rPr>
                <w:rFonts w:hint="eastAsia" w:ascii="宋体" w:hAnsi="宋体" w:cs="仿宋"/>
                <w:sz w:val="28"/>
                <w:szCs w:val="28"/>
                <w:lang w:val="en-US" w:eastAsia="zh-CN"/>
              </w:rPr>
            </w:pPr>
            <w:r>
              <w:rPr>
                <w:rFonts w:hint="eastAsia" w:ascii="宋体" w:hAnsi="宋体" w:cs="仿宋"/>
                <w:sz w:val="28"/>
                <w:szCs w:val="28"/>
                <w:lang w:val="en-US" w:eastAsia="zh-CN"/>
              </w:rPr>
              <w:t>合计（大写）：</w:t>
            </w:r>
            <w:r>
              <w:rPr>
                <w:rFonts w:hint="eastAsia" w:ascii="宋体" w:hAnsi="宋体" w:cs="仿宋"/>
                <w:sz w:val="28"/>
                <w:szCs w:val="28"/>
                <w:u w:val="single"/>
                <w:lang w:val="en-US" w:eastAsia="zh-CN"/>
              </w:rPr>
              <w:t xml:space="preserve">  （小写：￥   元）</w:t>
            </w:r>
          </w:p>
        </w:tc>
      </w:tr>
      <w:tr w14:paraId="0987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4" w:type="dxa"/>
            <w:gridSpan w:val="8"/>
            <w:noWrap w:val="0"/>
            <w:vAlign w:val="center"/>
          </w:tcPr>
          <w:p w14:paraId="2C6AEC6A">
            <w:pPr>
              <w:jc w:val="left"/>
              <w:rPr>
                <w:rFonts w:hint="eastAsia" w:ascii="宋体" w:hAnsi="宋体" w:cs="仿宋"/>
                <w:sz w:val="21"/>
                <w:szCs w:val="21"/>
              </w:rPr>
            </w:pPr>
            <w:r>
              <w:rPr>
                <w:rFonts w:hint="eastAsia" w:ascii="宋体" w:hAnsi="宋体" w:cs="仿宋"/>
                <w:sz w:val="21"/>
                <w:szCs w:val="21"/>
              </w:rPr>
              <w:t>备注：</w:t>
            </w:r>
          </w:p>
          <w:p w14:paraId="0BE1FBAC">
            <w:pPr>
              <w:jc w:val="left"/>
              <w:rPr>
                <w:rFonts w:hint="eastAsia" w:ascii="宋体" w:hAnsi="宋体" w:cs="仿宋"/>
                <w:sz w:val="21"/>
                <w:szCs w:val="21"/>
              </w:rPr>
            </w:pPr>
            <w:r>
              <w:rPr>
                <w:rFonts w:hint="eastAsia" w:ascii="宋体" w:hAnsi="宋体" w:cs="仿宋"/>
                <w:sz w:val="21"/>
                <w:szCs w:val="21"/>
                <w:lang w:val="en-US" w:eastAsia="zh-CN"/>
              </w:rPr>
              <w:t>1</w:t>
            </w:r>
            <w:r>
              <w:rPr>
                <w:rFonts w:hint="eastAsia" w:ascii="宋体" w:hAnsi="宋体" w:cs="仿宋"/>
                <w:sz w:val="21"/>
                <w:szCs w:val="21"/>
              </w:rPr>
              <w:t xml:space="preserve">.采购标准要求以采购要求、相关国家标准为准，在标准和采购要求不一致时，按要求高的标准执行。 </w:t>
            </w:r>
          </w:p>
          <w:p w14:paraId="07287AE7">
            <w:pPr>
              <w:jc w:val="left"/>
              <w:rPr>
                <w:rFonts w:hint="eastAsia" w:ascii="宋体" w:hAnsi="宋体" w:cs="仿宋"/>
                <w:sz w:val="21"/>
                <w:szCs w:val="21"/>
              </w:rPr>
            </w:pPr>
            <w:r>
              <w:rPr>
                <w:rFonts w:hint="eastAsia" w:ascii="宋体" w:hAnsi="宋体" w:cs="仿宋"/>
                <w:sz w:val="21"/>
                <w:szCs w:val="21"/>
                <w:lang w:val="en-US" w:eastAsia="zh-CN"/>
              </w:rPr>
              <w:t>2</w:t>
            </w:r>
            <w:r>
              <w:rPr>
                <w:rFonts w:hint="eastAsia" w:ascii="宋体" w:hAnsi="宋体" w:cs="仿宋"/>
                <w:sz w:val="21"/>
                <w:szCs w:val="21"/>
              </w:rPr>
              <w:t>.成交供应商提供的所有货物都必须为全新的原厂正品，不接受翻新产品，一经查实，取消成交资格，并列入采购人的采购黑名单，同时对成交供应商及负责人追究相关法律责任。</w:t>
            </w:r>
          </w:p>
          <w:p w14:paraId="7E9D8EE1">
            <w:pPr>
              <w:jc w:val="left"/>
              <w:rPr>
                <w:rFonts w:hint="eastAsia" w:ascii="宋体" w:hAnsi="宋体" w:cs="仿宋"/>
                <w:sz w:val="21"/>
                <w:szCs w:val="21"/>
              </w:rPr>
            </w:pPr>
            <w:r>
              <w:rPr>
                <w:rFonts w:hint="eastAsia" w:ascii="宋体" w:hAnsi="宋体" w:cs="仿宋"/>
                <w:sz w:val="21"/>
                <w:szCs w:val="21"/>
                <w:lang w:val="en-US" w:eastAsia="zh-CN"/>
              </w:rPr>
              <w:t>3</w:t>
            </w:r>
            <w:r>
              <w:rPr>
                <w:rFonts w:hint="eastAsia" w:ascii="宋体" w:hAnsi="宋体" w:cs="仿宋"/>
                <w:sz w:val="21"/>
                <w:szCs w:val="21"/>
              </w:rPr>
              <w:t>.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7B9E60C6">
            <w:pPr>
              <w:jc w:val="left"/>
              <w:rPr>
                <w:rFonts w:hint="eastAsia" w:ascii="宋体" w:hAnsi="宋体" w:cs="仿宋"/>
                <w:sz w:val="21"/>
                <w:szCs w:val="21"/>
              </w:rPr>
            </w:pPr>
            <w:r>
              <w:rPr>
                <w:rFonts w:hint="eastAsia" w:ascii="宋体" w:hAnsi="宋体" w:cs="仿宋"/>
                <w:sz w:val="21"/>
                <w:szCs w:val="21"/>
                <w:lang w:val="en-US" w:eastAsia="zh-CN"/>
              </w:rPr>
              <w:t>4</w:t>
            </w:r>
            <w:r>
              <w:rPr>
                <w:rFonts w:hint="eastAsia" w:ascii="宋体" w:hAnsi="宋体" w:cs="仿宋"/>
                <w:sz w:val="21"/>
                <w:szCs w:val="21"/>
              </w:rPr>
              <w:t>.供应商报价的所有太阳能路灯产品必须为同一品牌，并且须在报价表上明确所投太阳能路灯产品的品牌及型号，否则视为无效响应。</w:t>
            </w:r>
          </w:p>
          <w:p w14:paraId="32DC026C">
            <w:pPr>
              <w:jc w:val="left"/>
              <w:rPr>
                <w:rFonts w:hint="eastAsia" w:ascii="宋体" w:hAnsi="宋体" w:cs="仿宋"/>
                <w:b w:val="0"/>
                <w:bCs w:val="0"/>
                <w:sz w:val="21"/>
                <w:szCs w:val="21"/>
                <w:lang w:val="en-US" w:eastAsia="zh-CN"/>
              </w:rPr>
            </w:pPr>
            <w:r>
              <w:rPr>
                <w:rFonts w:hint="eastAsia" w:ascii="宋体" w:hAnsi="宋体" w:cs="仿宋"/>
                <w:b w:val="0"/>
                <w:bCs w:val="0"/>
                <w:sz w:val="21"/>
                <w:szCs w:val="21"/>
                <w:lang w:val="en-US" w:eastAsia="zh-CN"/>
              </w:rPr>
              <w:t>5.</w:t>
            </w:r>
            <w:r>
              <w:rPr>
                <w:rFonts w:hint="eastAsia" w:ascii="仿宋" w:hAnsi="仿宋" w:eastAsia="仿宋" w:cs="仿宋"/>
                <w:b/>
                <w:bCs/>
                <w:sz w:val="24"/>
                <w:szCs w:val="24"/>
                <w:highlight w:val="none"/>
                <w:lang w:val="en-US" w:eastAsia="zh-CN"/>
              </w:rPr>
              <w:t>以上</w:t>
            </w:r>
            <w:r>
              <w:rPr>
                <w:rFonts w:hint="eastAsia" w:ascii="仿宋" w:hAnsi="仿宋" w:eastAsia="仿宋" w:cs="仿宋"/>
                <w:b/>
                <w:bCs/>
                <w:sz w:val="24"/>
                <w:szCs w:val="24"/>
                <w:highlight w:val="none"/>
              </w:rPr>
              <w:t>太阳能路灯</w:t>
            </w:r>
            <w:r>
              <w:rPr>
                <w:rFonts w:hint="eastAsia" w:ascii="仿宋" w:hAnsi="仿宋" w:eastAsia="仿宋" w:cs="仿宋"/>
                <w:b/>
                <w:bCs/>
                <w:sz w:val="24"/>
                <w:szCs w:val="24"/>
                <w:highlight w:val="none"/>
                <w:lang w:val="en-US" w:eastAsia="zh-CN"/>
              </w:rPr>
              <w:t>及</w:t>
            </w:r>
            <w:r>
              <w:rPr>
                <w:rFonts w:hint="eastAsia" w:ascii="仿宋" w:hAnsi="仿宋" w:eastAsia="仿宋" w:cs="仿宋"/>
                <w:b/>
                <w:bCs/>
                <w:sz w:val="24"/>
                <w:szCs w:val="24"/>
                <w:highlight w:val="none"/>
              </w:rPr>
              <w:t>标识牌数量为暂定，实际安装数量以采购人的实际需求为准</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按实结算</w:t>
            </w:r>
            <w:r>
              <w:rPr>
                <w:rFonts w:hint="eastAsia" w:ascii="仿宋" w:hAnsi="仿宋" w:eastAsia="仿宋" w:cs="仿宋"/>
                <w:b/>
                <w:bCs/>
                <w:sz w:val="24"/>
                <w:szCs w:val="24"/>
                <w:highlight w:val="none"/>
                <w:lang w:eastAsia="zh-CN"/>
              </w:rPr>
              <w:t>。</w:t>
            </w:r>
          </w:p>
        </w:tc>
      </w:tr>
    </w:tbl>
    <w:p w14:paraId="496A8D6C">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二、</w:t>
      </w:r>
      <w:r>
        <w:rPr>
          <w:rFonts w:hint="eastAsia" w:ascii="仿宋" w:hAnsi="仿宋" w:eastAsia="仿宋" w:cs="仿宋"/>
          <w:b/>
          <w:bCs/>
          <w:sz w:val="28"/>
          <w:szCs w:val="28"/>
          <w:lang w:val="en-US" w:eastAsia="zh-CN"/>
        </w:rPr>
        <w:t>商务部分要求：</w:t>
      </w:r>
    </w:p>
    <w:p w14:paraId="1572D767">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1、质量要求：供应商所提供的产品必须是全新、未使用过的原装合格正品，完全符合采购文件规定的要求，符合中华人民共和国国家质量检测标准的要求，产品内外完好，供货时须提供相关证明材料、有效产品合格证等，如不符合要求，则取消其成交资格，履约保证金不予退还。</w:t>
      </w:r>
    </w:p>
    <w:p w14:paraId="5C982E6D">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2、质保要求：本项目要求整体质保三年（含部件及人工等），自验收合格报告签字确认日起，开始进入质保期。本项目所有货物必须提供三年上门服务及全免费质保等售后服务（如果货物原厂承诺的保修期高于国家规定的保修期，则按原厂承诺的执行）。质保期外，须例行维护并终身维修，确保正常使用。质保期外的维修收费按国家和供应商的相关规定办理。</w:t>
      </w:r>
    </w:p>
    <w:p w14:paraId="76C87B2E">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3、售后服务要求：在三年免费质保期内，采购人向成交供应商发出故障通知后，成交供应商应当在4小时以内到达现场，一般故障须在4小时内解决，重大故障须在24小时内解决。如不能及时排除故障，需及时提供备用设备供用户单位使用，确保不影响用户单位实际使用。在质保期内，同一商品、同一质量问题连续两次维修仍无法正常使用，成交供应商必须无条件给予全套换新或退货。更换后的部件质保期自更换之日起重新计算。</w:t>
      </w:r>
    </w:p>
    <w:p w14:paraId="666CD240">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4、供货与安装周期：自签订合同之日起30个日历天内完成供货及安装并调试至最佳使用状态，因成交供应商原因延期的，按违约处理。</w:t>
      </w:r>
    </w:p>
    <w:p w14:paraId="5BEB882C">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5、交货地点：成交供应商应按照采购单位的要求，将货物运送至采购单位指定地点，并及时完成安装、调试，确保可以正常使用。</w:t>
      </w:r>
    </w:p>
    <w:p w14:paraId="226CF083">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6、约定事项：</w:t>
      </w:r>
    </w:p>
    <w:p w14:paraId="78A92013">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成交供应商供货安装完毕后，采购单位将组织验收小组根据询价公告和供应商响应文件对供应商所供货物进行验收。如验收时发现有参数偏离（允许范围内的除外）且未在响应文件中说明的，视为验收不合格。</w:t>
      </w:r>
    </w:p>
    <w:p w14:paraId="3720EB7C">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必要时，采购单位可邀请相关质量监督部门或其他检测机构对成交供应商所供货物进行验收及检测，如在验收及检测过程中成交供应商不能到场配合的，将视采购单位为其委托单位配合抽检，并在相关文书签名确认，必要的情况下，可采取公证抽样取证办法。验收及检测费用和因此所产生的所有费用（包含货物搬运、运输、上楼、检测、通讯等）由成交供应商承担。如有在验收及检测过程中所破坏的货物，由成交供应商补全，所需费用由成交供应商承担。如验收或检测发现所供货物不合格，视为项目整体验收不合格，并按违约处理。</w:t>
      </w:r>
    </w:p>
    <w:p w14:paraId="3F4E1FF5">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必须开展安全作业，应保尽保。如果发生交通或安全措施不全等造成财产损失和人员伤亡等事故的，其责任概由供应商承担，采购人不承担任何责任。货物在指定地点安装、调试完成后，供应商需将现场打扫干净。</w:t>
      </w:r>
    </w:p>
    <w:p w14:paraId="1CA00211">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 w:hAnsi="仿宋" w:eastAsia="仿宋" w:cs="仿宋"/>
          <w:b w:val="0"/>
          <w:bCs w:val="0"/>
          <w:color w:val="auto"/>
          <w:sz w:val="28"/>
        </w:rPr>
      </w:pPr>
      <w:r>
        <w:rPr>
          <w:rFonts w:hint="eastAsia" w:ascii="仿宋" w:hAnsi="仿宋" w:eastAsia="仿宋" w:cs="仿宋"/>
          <w:b w:val="0"/>
          <w:bCs w:val="0"/>
          <w:color w:val="auto"/>
          <w:sz w:val="28"/>
          <w:lang w:val="en-US" w:eastAsia="zh-CN"/>
        </w:rPr>
        <w:t>7、</w:t>
      </w:r>
      <w:r>
        <w:rPr>
          <w:rFonts w:hint="eastAsia" w:ascii="仿宋" w:hAnsi="仿宋" w:eastAsia="仿宋" w:cs="仿宋"/>
          <w:b w:val="0"/>
          <w:bCs w:val="0"/>
          <w:color w:val="auto"/>
          <w:sz w:val="28"/>
        </w:rPr>
        <w:t>履约保证金：</w:t>
      </w:r>
    </w:p>
    <w:p w14:paraId="29D8B6CE">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成交后的履约保证金为项目成交价的10%，成交供应商的履约保证金须在成交通知书发出之日起至合同签订前汇入采购单位账户（应当以数字人民币、转账、支票、汇票或者金融机构、担保机构出具的保函等非现金形式提交），成交供应商凭成交通知书与采购单位签订合同。超期或未有协商，则视为自动放弃成交资格。</w:t>
      </w:r>
    </w:p>
    <w:p w14:paraId="3BB80438">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成交供应商全部履约合同义务，经采购单位验收合格无质量、进度等问题的，采购人在验收合格后</w:t>
      </w:r>
      <w:r>
        <w:rPr>
          <w:rFonts w:hint="eastAsia" w:ascii="仿宋" w:hAnsi="仿宋" w:eastAsia="仿宋" w:cs="仿宋"/>
          <w:sz w:val="28"/>
          <w:szCs w:val="28"/>
          <w:lang w:val="en-US" w:eastAsia="zh-CN"/>
        </w:rPr>
        <w:t>一个月内</w:t>
      </w:r>
      <w:r>
        <w:rPr>
          <w:rFonts w:hint="eastAsia" w:ascii="仿宋" w:hAnsi="仿宋" w:eastAsia="仿宋" w:cs="仿宋"/>
          <w:sz w:val="28"/>
          <w:szCs w:val="28"/>
        </w:rPr>
        <w:t>一次性退还履约保证金，采购人若逾期退还履约保证金的，按照逾期部分的每日0.05%支付违约金。</w:t>
      </w:r>
    </w:p>
    <w:p w14:paraId="485040E0">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发生以下情况的，履约保证金不予退还或部分退还：</w:t>
      </w:r>
    </w:p>
    <w:p w14:paraId="239573DA">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a.签订合同后，成交供应商不履行合同义务的，采购单位有权全额扣除履约保证金，全额不予退还，同时采购单位亦有权终止合同，成交供应商还须承担相应的法律赔偿责任。</w:t>
      </w:r>
    </w:p>
    <w:p w14:paraId="2CE4D4B1">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5C3C5279">
      <w:pPr>
        <w:keepNext w:val="0"/>
        <w:keepLines w:val="0"/>
        <w:pageBreakBefore w:val="0"/>
        <w:widowControl w:val="0"/>
        <w:shd w:val="clear" w:color="auto" w:fill="FFFFFF"/>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三、付款方式：</w:t>
      </w:r>
    </w:p>
    <w:p w14:paraId="7BEFE2EE">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 w:hAnsi="仿宋" w:eastAsia="仿宋" w:cs="仿宋"/>
          <w:color w:val="auto"/>
          <w:kern w:val="2"/>
          <w:sz w:val="28"/>
          <w:szCs w:val="22"/>
          <w:lang w:val="en-US" w:eastAsia="zh-CN" w:bidi="ar-SA"/>
        </w:rPr>
      </w:pPr>
      <w:r>
        <w:rPr>
          <w:rFonts w:hint="eastAsia" w:ascii="仿宋" w:hAnsi="仿宋" w:eastAsia="仿宋" w:cs="仿宋"/>
          <w:color w:val="auto"/>
          <w:kern w:val="2"/>
          <w:sz w:val="28"/>
          <w:szCs w:val="22"/>
          <w:lang w:val="en-US" w:eastAsia="zh-CN" w:bidi="ar-SA"/>
        </w:rPr>
        <w:t>本项目所有货物安装、调试完毕并经验收合格，待上级拨款到账后付至合同价的70%，验收合格满一年后付至合同价的80%，验收合格满二年后付至合同价的90%，余款在验收合格满三年后且产品无质量问题一次性付清。</w:t>
      </w:r>
    </w:p>
    <w:p w14:paraId="54672C5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bCs w:val="0"/>
          <w:kern w:val="0"/>
          <w:sz w:val="28"/>
          <w:szCs w:val="28"/>
          <w:lang w:val="en-US" w:eastAsia="zh-CN" w:bidi="ar"/>
        </w:rPr>
      </w:pPr>
      <w:r>
        <w:rPr>
          <w:rFonts w:hint="eastAsia" w:ascii="仿宋" w:hAnsi="仿宋" w:eastAsia="仿宋" w:cs="仿宋"/>
          <w:color w:val="auto"/>
          <w:sz w:val="28"/>
          <w:lang w:val="en-US" w:eastAsia="zh-CN"/>
        </w:rPr>
        <w:t>四、</w:t>
      </w:r>
      <w:r>
        <w:rPr>
          <w:rFonts w:hint="eastAsia" w:ascii="仿宋" w:hAnsi="仿宋" w:eastAsia="仿宋" w:cs="仿宋"/>
          <w:b w:val="0"/>
          <w:bCs/>
          <w:kern w:val="0"/>
          <w:sz w:val="28"/>
          <w:szCs w:val="28"/>
          <w:lang w:val="en-US" w:eastAsia="zh-CN" w:bidi="ar"/>
        </w:rPr>
        <w:t>其他事项：</w:t>
      </w:r>
    </w:p>
    <w:p w14:paraId="2A73C4A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1、成交供应商应保证，采购人在中华人民共和国使用该货物或者其任何一部份时，免受第三方提出的侵犯其专利权、商标权或其他知识产权的起诉。如发生此类纠纷，由成交供应商承担一切责任。</w:t>
      </w:r>
    </w:p>
    <w:p w14:paraId="0EC56118">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2、成交供应商为执行本合同而提供的技术资料的使用权归采购单位所有。</w:t>
      </w:r>
    </w:p>
    <w:p w14:paraId="7E368BA5">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kern w:val="2"/>
          <w:sz w:val="28"/>
          <w:szCs w:val="22"/>
          <w:lang w:val="en-US" w:eastAsia="zh-CN" w:bidi="ar-SA"/>
        </w:rPr>
      </w:pPr>
      <w:r>
        <w:rPr>
          <w:rFonts w:hint="eastAsia" w:ascii="仿宋" w:hAnsi="仿宋" w:eastAsia="仿宋" w:cs="仿宋"/>
          <w:b w:val="0"/>
          <w:bCs/>
          <w:kern w:val="0"/>
          <w:sz w:val="28"/>
          <w:szCs w:val="28"/>
          <w:lang w:val="en-US" w:eastAsia="zh-CN" w:bidi="ar"/>
        </w:rPr>
        <w:t>3、在合同的履行过程中对标的物的质量发生争议时，以质量技术监督部门鉴定结果为准。有关技术及需求问题，请与采购单位联系。</w:t>
      </w:r>
    </w:p>
    <w:p w14:paraId="3B4E2209">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 w:hAnsi="仿宋" w:eastAsia="仿宋" w:cs="仿宋"/>
          <w:color w:val="auto"/>
          <w:kern w:val="2"/>
          <w:sz w:val="28"/>
          <w:szCs w:val="22"/>
          <w:lang w:val="en-US" w:eastAsia="zh-CN" w:bidi="ar-SA"/>
        </w:rPr>
      </w:pPr>
      <w:r>
        <w:rPr>
          <w:rFonts w:hint="eastAsia" w:ascii="仿宋_GB2312" w:eastAsia="仿宋_GB2312" w:cs="Times New Roman"/>
          <w:color w:val="auto"/>
          <w:sz w:val="28"/>
          <w:lang w:val="en-US" w:eastAsia="zh-CN"/>
        </w:rPr>
        <w:t>五</w:t>
      </w:r>
      <w:r>
        <w:rPr>
          <w:rFonts w:hint="eastAsia" w:ascii="仿宋_GB2312" w:hAnsi="Times New Roman" w:eastAsia="仿宋_GB2312" w:cs="Times New Roman"/>
          <w:color w:val="auto"/>
          <w:sz w:val="28"/>
          <w:lang w:val="en-US" w:eastAsia="zh-CN"/>
        </w:rPr>
        <w:t>、违约责任：</w:t>
      </w:r>
      <w:r>
        <w:rPr>
          <w:rFonts w:hint="eastAsia" w:ascii="仿宋" w:hAnsi="仿宋" w:eastAsia="仿宋" w:cs="仿宋"/>
          <w:color w:val="auto"/>
          <w:kern w:val="2"/>
          <w:sz w:val="28"/>
          <w:szCs w:val="22"/>
          <w:lang w:val="en-US" w:eastAsia="zh-CN" w:bidi="ar-SA"/>
        </w:rPr>
        <w:t>任何一方违约，均需按照下列约定向对方支付违约金。</w:t>
      </w:r>
    </w:p>
    <w:p w14:paraId="03FB644F">
      <w:pPr>
        <w:pStyle w:val="8"/>
        <w:keepNext w:val="0"/>
        <w:keepLines w:val="0"/>
        <w:pageBreakBefore w:val="0"/>
        <w:widowControl/>
        <w:kinsoku/>
        <w:wordWrap/>
        <w:overflowPunct/>
        <w:topLinePunct w:val="0"/>
        <w:autoSpaceDE/>
        <w:autoSpaceDN/>
        <w:bidi w:val="0"/>
        <w:adjustRightInd/>
        <w:spacing w:before="0" w:after="0" w:line="480" w:lineRule="exact"/>
        <w:ind w:firstLine="560" w:firstLineChars="200"/>
        <w:jc w:val="both"/>
        <w:textAlignment w:val="auto"/>
        <w:rPr>
          <w:rFonts w:hint="eastAsia" w:ascii="仿宋_GB2312" w:hAnsi="Times New Roman" w:eastAsia="仿宋_GB2312" w:cs="Times New Roman"/>
          <w:color w:val="auto"/>
          <w:sz w:val="28"/>
          <w:lang w:val="en-US" w:eastAsia="zh-CN"/>
        </w:rPr>
      </w:pPr>
      <w:r>
        <w:rPr>
          <w:rFonts w:hint="eastAsia" w:ascii="仿宋" w:hAnsi="仿宋" w:eastAsia="仿宋" w:cs="仿宋"/>
          <w:color w:val="auto"/>
          <w:kern w:val="2"/>
          <w:sz w:val="28"/>
          <w:szCs w:val="22"/>
          <w:lang w:val="en-US" w:eastAsia="zh-CN" w:bidi="ar-SA"/>
        </w:rPr>
        <w:t>1、供方不能交货及需方中途无理由退货的违约金，执照违约部分货款总值的</w:t>
      </w:r>
      <w:r>
        <w:rPr>
          <w:rFonts w:hint="eastAsia" w:ascii="仿宋_GB2312" w:hAnsi="Times New Roman" w:eastAsia="仿宋_GB2312" w:cs="Times New Roman"/>
          <w:color w:val="auto"/>
          <w:sz w:val="28"/>
          <w:lang w:val="en-US" w:eastAsia="zh-CN"/>
        </w:rPr>
        <w:t xml:space="preserve"> </w:t>
      </w:r>
      <w:r>
        <w:rPr>
          <w:rFonts w:hint="eastAsia" w:ascii="仿宋_GB2312" w:hAnsi="Times New Roman" w:eastAsia="仿宋_GB2312" w:cs="Times New Roman"/>
          <w:color w:val="auto"/>
          <w:sz w:val="28"/>
          <w:u w:val="single"/>
          <w:lang w:val="en-US" w:eastAsia="zh-CN"/>
        </w:rPr>
        <w:t xml:space="preserve"> 每日0.05%  </w:t>
      </w:r>
      <w:r>
        <w:rPr>
          <w:rFonts w:hint="eastAsia" w:ascii="仿宋_GB2312" w:hAnsi="Times New Roman" w:eastAsia="仿宋_GB2312" w:cs="Times New Roman"/>
          <w:color w:val="auto"/>
          <w:sz w:val="28"/>
          <w:lang w:val="en-US" w:eastAsia="zh-CN"/>
        </w:rPr>
        <w:t>支付。</w:t>
      </w:r>
    </w:p>
    <w:p w14:paraId="7B72B91A">
      <w:pPr>
        <w:keepNext w:val="0"/>
        <w:keepLines w:val="0"/>
        <w:pageBreakBefore w:val="0"/>
        <w:widowControl w:val="0"/>
        <w:shd w:val="clear" w:color="auto" w:fill="FFFFFF"/>
        <w:kinsoku/>
        <w:wordWrap/>
        <w:overflowPunct/>
        <w:topLinePunct w:val="0"/>
        <w:autoSpaceDE/>
        <w:autoSpaceDN/>
        <w:bidi w:val="0"/>
        <w:adjustRightInd/>
        <w:spacing w:line="48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hAnsi="Times New Roman" w:eastAsia="仿宋_GB2312" w:cs="Times New Roman"/>
          <w:color w:val="auto"/>
          <w:sz w:val="28"/>
          <w:lang w:val="en-US" w:eastAsia="zh-CN"/>
        </w:rPr>
        <w:t>2</w:t>
      </w:r>
      <w:r>
        <w:rPr>
          <w:rFonts w:hint="eastAsia" w:ascii="仿宋_GB2312" w:eastAsia="仿宋_GB2312" w:cs="Times New Roman"/>
          <w:color w:val="auto"/>
          <w:sz w:val="28"/>
          <w:lang w:val="en-US" w:eastAsia="zh-CN"/>
        </w:rPr>
        <w:t>、</w:t>
      </w:r>
      <w:r>
        <w:rPr>
          <w:rFonts w:hint="eastAsia" w:ascii="仿宋_GB2312" w:hAnsi="Times New Roman" w:eastAsia="仿宋_GB2312" w:cs="Times New Roman"/>
          <w:color w:val="auto"/>
          <w:sz w:val="28"/>
          <w:lang w:val="en-US" w:eastAsia="zh-CN"/>
        </w:rPr>
        <w:t>供方逾期交货及需方逾期付款的违约金，按照逾期部分的货款总值的</w:t>
      </w:r>
      <w:r>
        <w:rPr>
          <w:rFonts w:hint="eastAsia" w:ascii="仿宋_GB2312" w:hAnsi="Times New Roman" w:eastAsia="仿宋_GB2312" w:cs="Times New Roman"/>
          <w:color w:val="auto"/>
          <w:sz w:val="28"/>
          <w:u w:val="single"/>
          <w:lang w:val="en-US" w:eastAsia="zh-CN"/>
        </w:rPr>
        <w:t xml:space="preserve">  每日0.05%  </w:t>
      </w:r>
      <w:r>
        <w:rPr>
          <w:rFonts w:hint="eastAsia" w:ascii="仿宋_GB2312" w:hAnsi="Times New Roman" w:eastAsia="仿宋_GB2312" w:cs="Times New Roman"/>
          <w:color w:val="auto"/>
          <w:sz w:val="28"/>
          <w:lang w:val="en-US" w:eastAsia="zh-CN"/>
        </w:rPr>
        <w:t>支付。</w:t>
      </w:r>
    </w:p>
    <w:p w14:paraId="4C34A0EA">
      <w:pPr>
        <w:keepNext w:val="0"/>
        <w:keepLines w:val="0"/>
        <w:pageBreakBefore w:val="0"/>
        <w:widowControl w:val="0"/>
        <w:shd w:val="clear" w:color="auto" w:fill="FFFFFF"/>
        <w:kinsoku/>
        <w:wordWrap/>
        <w:overflowPunct/>
        <w:topLinePunct w:val="0"/>
        <w:autoSpaceDE/>
        <w:autoSpaceDN/>
        <w:bidi w:val="0"/>
        <w:adjustRightInd/>
        <w:spacing w:line="48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hAnsi="Times New Roman" w:eastAsia="仿宋_GB2312" w:cs="Times New Roman"/>
          <w:color w:val="auto"/>
          <w:sz w:val="28"/>
          <w:lang w:val="en-US" w:eastAsia="zh-CN"/>
        </w:rPr>
        <w:t>3</w:t>
      </w:r>
      <w:r>
        <w:rPr>
          <w:rFonts w:hint="eastAsia" w:ascii="仿宋_GB2312" w:eastAsia="仿宋_GB2312" w:cs="Times New Roman"/>
          <w:color w:val="auto"/>
          <w:sz w:val="28"/>
          <w:lang w:val="en-US" w:eastAsia="zh-CN"/>
        </w:rPr>
        <w:t>、</w:t>
      </w:r>
      <w:r>
        <w:rPr>
          <w:rFonts w:hint="eastAsia" w:ascii="仿宋_GB2312" w:hAnsi="Times New Roman" w:eastAsia="仿宋_GB2312" w:cs="Times New Roman"/>
          <w:color w:val="auto"/>
          <w:sz w:val="28"/>
          <w:lang w:val="en-US" w:eastAsia="zh-CN"/>
        </w:rPr>
        <w:t>供方交付货物时质量明显不符合规定的，而需方有权拒收并有权要求供方限期更换、退货或减少价款等。由于需方原因造成供方逾期交货的需方按约定承担逾期交货违约金。</w:t>
      </w:r>
    </w:p>
    <w:p w14:paraId="52AD3C07">
      <w:pPr>
        <w:keepNext w:val="0"/>
        <w:keepLines w:val="0"/>
        <w:pageBreakBefore w:val="0"/>
        <w:widowControl w:val="0"/>
        <w:shd w:val="clear" w:color="auto" w:fill="FFFFFF"/>
        <w:kinsoku/>
        <w:wordWrap/>
        <w:overflowPunct/>
        <w:topLinePunct w:val="0"/>
        <w:autoSpaceDE/>
        <w:autoSpaceDN/>
        <w:bidi w:val="0"/>
        <w:adjustRightInd/>
        <w:spacing w:line="48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eastAsia="仿宋_GB2312" w:cs="Times New Roman"/>
          <w:color w:val="auto"/>
          <w:sz w:val="28"/>
          <w:lang w:val="en-US" w:eastAsia="zh-CN"/>
        </w:rPr>
        <w:t>六</w:t>
      </w:r>
      <w:r>
        <w:rPr>
          <w:rFonts w:hint="eastAsia" w:ascii="仿宋_GB2312" w:hAnsi="Times New Roman" w:eastAsia="仿宋_GB2312" w:cs="Times New Roman"/>
          <w:color w:val="auto"/>
          <w:sz w:val="28"/>
          <w:lang w:val="en-US" w:eastAsia="zh-CN"/>
        </w:rPr>
        <w:t>、解决合同争议的方式：</w:t>
      </w:r>
    </w:p>
    <w:p w14:paraId="1E1B8714">
      <w:pPr>
        <w:keepNext w:val="0"/>
        <w:keepLines w:val="0"/>
        <w:pageBreakBefore w:val="0"/>
        <w:widowControl w:val="0"/>
        <w:shd w:val="clear" w:color="auto" w:fill="FFFFFF"/>
        <w:kinsoku/>
        <w:wordWrap/>
        <w:overflowPunct/>
        <w:topLinePunct w:val="0"/>
        <w:autoSpaceDE/>
        <w:autoSpaceDN/>
        <w:bidi w:val="0"/>
        <w:adjustRightInd/>
        <w:spacing w:line="48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hAnsi="Times New Roman" w:eastAsia="仿宋_GB2312" w:cs="Times New Roman"/>
          <w:color w:val="auto"/>
          <w:sz w:val="28"/>
          <w:lang w:val="en-US" w:eastAsia="zh-CN"/>
        </w:rPr>
        <w:t xml:space="preserve">本合同履行过程中如发生争议，供、需双方应协商解决，如协商不成，则任何一方均可向 </w:t>
      </w:r>
      <w:r>
        <w:rPr>
          <w:rFonts w:hint="eastAsia" w:ascii="仿宋_GB2312" w:hAnsi="Times New Roman" w:eastAsia="仿宋_GB2312" w:cs="Times New Roman"/>
          <w:color w:val="auto"/>
          <w:sz w:val="28"/>
          <w:u w:val="single"/>
          <w:lang w:val="en-US" w:eastAsia="zh-CN"/>
        </w:rPr>
        <w:t xml:space="preserve">  启东市  </w:t>
      </w:r>
      <w:r>
        <w:rPr>
          <w:rFonts w:hint="eastAsia" w:ascii="仿宋_GB2312" w:hAnsi="Times New Roman" w:eastAsia="仿宋_GB2312" w:cs="Times New Roman"/>
          <w:color w:val="auto"/>
          <w:sz w:val="28"/>
          <w:lang w:val="en-US" w:eastAsia="zh-CN"/>
        </w:rPr>
        <w:t xml:space="preserve"> 人民法院提起诉讼。</w:t>
      </w:r>
    </w:p>
    <w:p w14:paraId="62A37612">
      <w:pPr>
        <w:keepNext w:val="0"/>
        <w:keepLines w:val="0"/>
        <w:pageBreakBefore w:val="0"/>
        <w:widowControl w:val="0"/>
        <w:shd w:val="clear" w:color="auto" w:fill="FFFFFF"/>
        <w:kinsoku/>
        <w:wordWrap/>
        <w:overflowPunct/>
        <w:topLinePunct w:val="0"/>
        <w:autoSpaceDE/>
        <w:autoSpaceDN/>
        <w:bidi w:val="0"/>
        <w:adjustRightInd/>
        <w:spacing w:line="48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eastAsia="仿宋_GB2312" w:cs="Times New Roman"/>
          <w:color w:val="auto"/>
          <w:sz w:val="28"/>
          <w:lang w:val="en-US" w:eastAsia="zh-CN"/>
        </w:rPr>
        <w:t>七</w:t>
      </w:r>
      <w:r>
        <w:rPr>
          <w:rFonts w:hint="eastAsia" w:ascii="仿宋_GB2312" w:hAnsi="Times New Roman" w:eastAsia="仿宋_GB2312" w:cs="Times New Roman"/>
          <w:color w:val="auto"/>
          <w:sz w:val="28"/>
          <w:lang w:val="en-US" w:eastAsia="zh-CN"/>
        </w:rPr>
        <w:t>、本合同由供、需双方签订并加盖公章（同时双方应加盖骑缝章），经供、需双方法定代表人或委托代理人签字或盖章并备案后生效，合同一式</w:t>
      </w:r>
      <w:r>
        <w:rPr>
          <w:rFonts w:hint="eastAsia" w:ascii="仿宋_GB2312" w:eastAsia="仿宋_GB2312" w:cs="Times New Roman"/>
          <w:color w:val="auto"/>
          <w:sz w:val="28"/>
          <w:u w:val="single"/>
          <w:lang w:val="en-US" w:eastAsia="zh-CN"/>
        </w:rPr>
        <w:t>肆</w:t>
      </w:r>
      <w:r>
        <w:rPr>
          <w:rFonts w:hint="eastAsia" w:ascii="仿宋_GB2312" w:hAnsi="Times New Roman" w:eastAsia="仿宋_GB2312" w:cs="Times New Roman"/>
          <w:color w:val="auto"/>
          <w:sz w:val="28"/>
          <w:lang w:val="en-US" w:eastAsia="zh-CN"/>
        </w:rPr>
        <w:t>份，每份共</w:t>
      </w:r>
      <w:r>
        <w:rPr>
          <w:rFonts w:hint="eastAsia" w:ascii="仿宋_GB2312" w:hAnsi="Times New Roman" w:eastAsia="仿宋_GB2312" w:cs="Times New Roman"/>
          <w:color w:val="auto"/>
          <w:sz w:val="28"/>
          <w:u w:val="single"/>
          <w:lang w:val="en-US" w:eastAsia="zh-CN"/>
        </w:rPr>
        <w:t xml:space="preserve">   </w:t>
      </w:r>
      <w:r>
        <w:rPr>
          <w:rFonts w:hint="eastAsia" w:ascii="仿宋_GB2312" w:hAnsi="Times New Roman" w:eastAsia="仿宋_GB2312" w:cs="Times New Roman"/>
          <w:color w:val="auto"/>
          <w:sz w:val="28"/>
          <w:lang w:val="en-US" w:eastAsia="zh-CN"/>
        </w:rPr>
        <w:t>页（供需双方各执两份）。</w:t>
      </w:r>
    </w:p>
    <w:p w14:paraId="02403F30">
      <w:pPr>
        <w:pStyle w:val="2"/>
        <w:widowControl w:val="0"/>
        <w:numPr>
          <w:ilvl w:val="0"/>
          <w:numId w:val="0"/>
        </w:numPr>
        <w:jc w:val="left"/>
        <w:rPr>
          <w:rFonts w:hint="eastAsia"/>
          <w:lang w:eastAsia="zh-CN"/>
        </w:rPr>
      </w:pPr>
    </w:p>
    <w:p w14:paraId="66C5AB2B">
      <w:pPr>
        <w:rPr>
          <w:rFonts w:hint="eastAsia"/>
          <w:lang w:eastAsia="zh-CN"/>
        </w:rPr>
      </w:pPr>
    </w:p>
    <w:p w14:paraId="15432702">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供方（盖章）：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需方（盖章）：          </w:t>
      </w:r>
    </w:p>
    <w:p w14:paraId="016063DC">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359C3B31">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委托代理人：                       </w:t>
      </w:r>
    </w:p>
    <w:p w14:paraId="0324A3C8">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p>
    <w:p w14:paraId="111ACA55">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开户银行：</w:t>
      </w:r>
    </w:p>
    <w:p w14:paraId="15D98CCD">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ascii="仿宋_GB2312" w:eastAsia="仿宋_GB2312"/>
          <w:b/>
          <w:sz w:val="28"/>
        </w:rPr>
      </w:pPr>
      <w:r>
        <w:rPr>
          <w:rFonts w:hint="eastAsia" w:ascii="仿宋_GB2312" w:hAnsi="仿宋_GB2312" w:eastAsia="仿宋_GB2312" w:cs="仿宋_GB2312"/>
          <w:sz w:val="28"/>
          <w:szCs w:val="28"/>
        </w:rPr>
        <w:t xml:space="preserve">银行帐号：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银行帐号：</w:t>
      </w:r>
    </w:p>
    <w:p w14:paraId="0BFC9C53">
      <w:pPr>
        <w:pStyle w:val="2"/>
        <w:rPr>
          <w:rFonts w:hint="default"/>
          <w:lang w:val="en-US" w:eastAsia="zh-CN"/>
        </w:rPr>
      </w:pPr>
    </w:p>
    <w:p w14:paraId="4FA14C94">
      <w:pPr>
        <w:spacing w:line="440" w:lineRule="exact"/>
        <w:ind w:left="365" w:leftChars="174" w:firstLine="560" w:firstLineChars="200"/>
        <w:rPr>
          <w:rFonts w:hint="eastAsia" w:ascii="仿宋_GB2312" w:eastAsia="仿宋_GB2312"/>
          <w:sz w:val="28"/>
          <w:szCs w:val="28"/>
        </w:rPr>
      </w:pPr>
    </w:p>
    <w:p w14:paraId="648D8BE3"/>
    <w:p w14:paraId="458EF91C">
      <w:pPr>
        <w:rPr>
          <w:rFonts w:hint="eastAsi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2ACD01B-3E49-434C-999D-FD1D2B9B71A9}"/>
  </w:font>
  <w:font w:name="仿宋">
    <w:panose1 w:val="02010609060101010101"/>
    <w:charset w:val="86"/>
    <w:family w:val="modern"/>
    <w:pitch w:val="default"/>
    <w:sig w:usb0="800002BF" w:usb1="38CF7CFA" w:usb2="00000016" w:usb3="00000000" w:csb0="00040001" w:csb1="00000000"/>
    <w:embedRegular r:id="rId2" w:fontKey="{9B8460EC-2115-46CF-ABE6-2A63EDC1FA4E}"/>
  </w:font>
  <w:font w:name="仿宋_GB2312">
    <w:panose1 w:val="02010609030101010101"/>
    <w:charset w:val="86"/>
    <w:family w:val="modern"/>
    <w:pitch w:val="default"/>
    <w:sig w:usb0="00000001" w:usb1="080E0000" w:usb2="00000000" w:usb3="00000000" w:csb0="00040000" w:csb1="00000000"/>
    <w:embedRegular r:id="rId3" w:fontKey="{B6961F73-A117-45D2-91BE-AF939DE465E2}"/>
  </w:font>
  <w:font w:name="New Baskerville">
    <w:altName w:val="宋体"/>
    <w:panose1 w:val="00000000000000000000"/>
    <w:charset w:val="86"/>
    <w:family w:val="roma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6EF615B1-1375-4353-8717-DA2C157CC2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31FD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8F30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C8F30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2F386"/>
    <w:multiLevelType w:val="singleLevel"/>
    <w:tmpl w:val="A662F386"/>
    <w:lvl w:ilvl="0" w:tentative="0">
      <w:start w:val="1"/>
      <w:numFmt w:val="chineseCounting"/>
      <w:suff w:val="nothing"/>
      <w:lvlText w:val="%1、"/>
      <w:lvlJc w:val="left"/>
      <w:rPr>
        <w:rFonts w:hint="eastAsia"/>
      </w:rPr>
    </w:lvl>
  </w:abstractNum>
  <w:abstractNum w:abstractNumId="1">
    <w:nsid w:val="D4A68ADE"/>
    <w:multiLevelType w:val="singleLevel"/>
    <w:tmpl w:val="D4A68AD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ZjY4ZGM4MTI1ZDQ0NjI4OWIwMmU0MjU3ZDBkNDEifQ=="/>
  </w:docVars>
  <w:rsids>
    <w:rsidRoot w:val="00165704"/>
    <w:rsid w:val="000312C6"/>
    <w:rsid w:val="00165704"/>
    <w:rsid w:val="001A08FD"/>
    <w:rsid w:val="002842E7"/>
    <w:rsid w:val="002C61F7"/>
    <w:rsid w:val="003A4509"/>
    <w:rsid w:val="004043B9"/>
    <w:rsid w:val="004B7A1B"/>
    <w:rsid w:val="006353A5"/>
    <w:rsid w:val="007C0F2D"/>
    <w:rsid w:val="008E4851"/>
    <w:rsid w:val="009156D2"/>
    <w:rsid w:val="009F05C3"/>
    <w:rsid w:val="00A73495"/>
    <w:rsid w:val="00B66C3A"/>
    <w:rsid w:val="00BB0362"/>
    <w:rsid w:val="00C41DE3"/>
    <w:rsid w:val="00C93404"/>
    <w:rsid w:val="00D203CC"/>
    <w:rsid w:val="00DC3A52"/>
    <w:rsid w:val="00DE599D"/>
    <w:rsid w:val="00DF731F"/>
    <w:rsid w:val="00E418C4"/>
    <w:rsid w:val="00E96158"/>
    <w:rsid w:val="00F6516B"/>
    <w:rsid w:val="00F86AA4"/>
    <w:rsid w:val="00F907CF"/>
    <w:rsid w:val="010230DF"/>
    <w:rsid w:val="0136557F"/>
    <w:rsid w:val="01390BCC"/>
    <w:rsid w:val="01C54B55"/>
    <w:rsid w:val="01CC1A40"/>
    <w:rsid w:val="01CE57B8"/>
    <w:rsid w:val="01FA70D1"/>
    <w:rsid w:val="0268122F"/>
    <w:rsid w:val="026954E1"/>
    <w:rsid w:val="02902A6D"/>
    <w:rsid w:val="02A4476B"/>
    <w:rsid w:val="02D0730E"/>
    <w:rsid w:val="02DC2156"/>
    <w:rsid w:val="02E07A0C"/>
    <w:rsid w:val="02EB4148"/>
    <w:rsid w:val="0341020B"/>
    <w:rsid w:val="03B22EB7"/>
    <w:rsid w:val="041E22FB"/>
    <w:rsid w:val="04275653"/>
    <w:rsid w:val="04367644"/>
    <w:rsid w:val="0458580D"/>
    <w:rsid w:val="046441B2"/>
    <w:rsid w:val="04763EE5"/>
    <w:rsid w:val="04966335"/>
    <w:rsid w:val="04B70785"/>
    <w:rsid w:val="04BC5D9C"/>
    <w:rsid w:val="052B4CCF"/>
    <w:rsid w:val="053718C6"/>
    <w:rsid w:val="05685F23"/>
    <w:rsid w:val="05C869C2"/>
    <w:rsid w:val="05DE61E6"/>
    <w:rsid w:val="060519C4"/>
    <w:rsid w:val="06361B7E"/>
    <w:rsid w:val="069E34B0"/>
    <w:rsid w:val="06A42F8B"/>
    <w:rsid w:val="06A74829"/>
    <w:rsid w:val="06B56F46"/>
    <w:rsid w:val="06BF1B73"/>
    <w:rsid w:val="06D80E87"/>
    <w:rsid w:val="070E2AFA"/>
    <w:rsid w:val="071F2612"/>
    <w:rsid w:val="072B7208"/>
    <w:rsid w:val="073D0CEA"/>
    <w:rsid w:val="078F7797"/>
    <w:rsid w:val="0828574C"/>
    <w:rsid w:val="082A2AAD"/>
    <w:rsid w:val="08591D90"/>
    <w:rsid w:val="085D7330"/>
    <w:rsid w:val="08744BDF"/>
    <w:rsid w:val="08F90DA4"/>
    <w:rsid w:val="091A5787"/>
    <w:rsid w:val="091D0DD3"/>
    <w:rsid w:val="09460264"/>
    <w:rsid w:val="096D2A05"/>
    <w:rsid w:val="097C01EF"/>
    <w:rsid w:val="0992356F"/>
    <w:rsid w:val="09941BAA"/>
    <w:rsid w:val="09BE4364"/>
    <w:rsid w:val="0A0D06A0"/>
    <w:rsid w:val="0A0F4BBF"/>
    <w:rsid w:val="0A410AF1"/>
    <w:rsid w:val="0A4725AB"/>
    <w:rsid w:val="0A4D7496"/>
    <w:rsid w:val="0A982E07"/>
    <w:rsid w:val="0B2B5A29"/>
    <w:rsid w:val="0B992E7F"/>
    <w:rsid w:val="0BA97A93"/>
    <w:rsid w:val="0C113DF5"/>
    <w:rsid w:val="0C3E0A06"/>
    <w:rsid w:val="0C781676"/>
    <w:rsid w:val="0CB101B0"/>
    <w:rsid w:val="0CD93263"/>
    <w:rsid w:val="0DB241E0"/>
    <w:rsid w:val="0DB55A7E"/>
    <w:rsid w:val="0DF91E0E"/>
    <w:rsid w:val="0E1B2033"/>
    <w:rsid w:val="0E2844A2"/>
    <w:rsid w:val="0E927B6D"/>
    <w:rsid w:val="0EA855E3"/>
    <w:rsid w:val="0EAC50D3"/>
    <w:rsid w:val="0EB16245"/>
    <w:rsid w:val="0ECE66E9"/>
    <w:rsid w:val="0EDE1004"/>
    <w:rsid w:val="0F040A6B"/>
    <w:rsid w:val="0F5A68DD"/>
    <w:rsid w:val="0F5F5CA1"/>
    <w:rsid w:val="0F8120BC"/>
    <w:rsid w:val="0F825E34"/>
    <w:rsid w:val="0F9A13CF"/>
    <w:rsid w:val="0FB0474F"/>
    <w:rsid w:val="10523A58"/>
    <w:rsid w:val="10687DDF"/>
    <w:rsid w:val="10855BDB"/>
    <w:rsid w:val="10AD6EE0"/>
    <w:rsid w:val="10C1473A"/>
    <w:rsid w:val="10D517BE"/>
    <w:rsid w:val="11205904"/>
    <w:rsid w:val="116E6670"/>
    <w:rsid w:val="118B5DC3"/>
    <w:rsid w:val="119500A0"/>
    <w:rsid w:val="11A55E09"/>
    <w:rsid w:val="11B524F0"/>
    <w:rsid w:val="11BF3E72"/>
    <w:rsid w:val="11D32976"/>
    <w:rsid w:val="11DC76EC"/>
    <w:rsid w:val="11E15093"/>
    <w:rsid w:val="12192A7F"/>
    <w:rsid w:val="128351DA"/>
    <w:rsid w:val="12837EF9"/>
    <w:rsid w:val="14067033"/>
    <w:rsid w:val="14276FAA"/>
    <w:rsid w:val="143516C6"/>
    <w:rsid w:val="143C2A55"/>
    <w:rsid w:val="14603804"/>
    <w:rsid w:val="1461426A"/>
    <w:rsid w:val="149F641F"/>
    <w:rsid w:val="14B051F1"/>
    <w:rsid w:val="14BB6070"/>
    <w:rsid w:val="14EF5D19"/>
    <w:rsid w:val="14FD6C55"/>
    <w:rsid w:val="153B0F5F"/>
    <w:rsid w:val="153B2D0D"/>
    <w:rsid w:val="15455939"/>
    <w:rsid w:val="156264EB"/>
    <w:rsid w:val="156A35F2"/>
    <w:rsid w:val="156A53A0"/>
    <w:rsid w:val="15787ABD"/>
    <w:rsid w:val="1597600D"/>
    <w:rsid w:val="159D7523"/>
    <w:rsid w:val="15EA028F"/>
    <w:rsid w:val="15F64E85"/>
    <w:rsid w:val="1606156C"/>
    <w:rsid w:val="162419F3"/>
    <w:rsid w:val="164125A5"/>
    <w:rsid w:val="1647748F"/>
    <w:rsid w:val="168626AD"/>
    <w:rsid w:val="16A42B33"/>
    <w:rsid w:val="16A9014A"/>
    <w:rsid w:val="16CB1E6E"/>
    <w:rsid w:val="17051824"/>
    <w:rsid w:val="173D6B6A"/>
    <w:rsid w:val="17410382"/>
    <w:rsid w:val="17AF79E2"/>
    <w:rsid w:val="17B31280"/>
    <w:rsid w:val="17CE7E68"/>
    <w:rsid w:val="181B0BD3"/>
    <w:rsid w:val="1824217E"/>
    <w:rsid w:val="187E67FE"/>
    <w:rsid w:val="188C387F"/>
    <w:rsid w:val="18980476"/>
    <w:rsid w:val="19197809"/>
    <w:rsid w:val="19616ABA"/>
    <w:rsid w:val="19AD7F51"/>
    <w:rsid w:val="19CE132E"/>
    <w:rsid w:val="19EF40C6"/>
    <w:rsid w:val="1A1A4C15"/>
    <w:rsid w:val="1A2024D1"/>
    <w:rsid w:val="1A253F8B"/>
    <w:rsid w:val="1A255D39"/>
    <w:rsid w:val="1A4408B5"/>
    <w:rsid w:val="1A501008"/>
    <w:rsid w:val="1A98475D"/>
    <w:rsid w:val="1AB62E35"/>
    <w:rsid w:val="1AC612CA"/>
    <w:rsid w:val="1B122762"/>
    <w:rsid w:val="1B46065D"/>
    <w:rsid w:val="1B99078D"/>
    <w:rsid w:val="1BD16179"/>
    <w:rsid w:val="1BDE43F2"/>
    <w:rsid w:val="1C627CB7"/>
    <w:rsid w:val="1C6E39C8"/>
    <w:rsid w:val="1CC21F65"/>
    <w:rsid w:val="1CE26164"/>
    <w:rsid w:val="1D864D41"/>
    <w:rsid w:val="1E0D0FBE"/>
    <w:rsid w:val="1E195BB5"/>
    <w:rsid w:val="1E205195"/>
    <w:rsid w:val="1EF36406"/>
    <w:rsid w:val="1F2C1918"/>
    <w:rsid w:val="1F5642FC"/>
    <w:rsid w:val="1F83778A"/>
    <w:rsid w:val="1FC57DA2"/>
    <w:rsid w:val="2000527E"/>
    <w:rsid w:val="20CC1468"/>
    <w:rsid w:val="20EA0BE3"/>
    <w:rsid w:val="2110329F"/>
    <w:rsid w:val="211C7E96"/>
    <w:rsid w:val="213F3B84"/>
    <w:rsid w:val="215C64E4"/>
    <w:rsid w:val="219708D0"/>
    <w:rsid w:val="219D08AB"/>
    <w:rsid w:val="21AD72C6"/>
    <w:rsid w:val="21B75E11"/>
    <w:rsid w:val="22984B37"/>
    <w:rsid w:val="22CF3A73"/>
    <w:rsid w:val="22DD5403"/>
    <w:rsid w:val="230E7CB2"/>
    <w:rsid w:val="23550B9E"/>
    <w:rsid w:val="239A1546"/>
    <w:rsid w:val="23B73EA6"/>
    <w:rsid w:val="24A02B8C"/>
    <w:rsid w:val="24CA5E5B"/>
    <w:rsid w:val="24D82326"/>
    <w:rsid w:val="2560231B"/>
    <w:rsid w:val="2573204F"/>
    <w:rsid w:val="259326F1"/>
    <w:rsid w:val="259F4BF2"/>
    <w:rsid w:val="25A822CA"/>
    <w:rsid w:val="25C40AFC"/>
    <w:rsid w:val="25C97EC1"/>
    <w:rsid w:val="25CE197B"/>
    <w:rsid w:val="261A071C"/>
    <w:rsid w:val="266B0F78"/>
    <w:rsid w:val="26864004"/>
    <w:rsid w:val="269B7AAF"/>
    <w:rsid w:val="26AF355A"/>
    <w:rsid w:val="26E50D2A"/>
    <w:rsid w:val="27005B64"/>
    <w:rsid w:val="27135897"/>
    <w:rsid w:val="27C272BD"/>
    <w:rsid w:val="27C9064C"/>
    <w:rsid w:val="282F4953"/>
    <w:rsid w:val="28305FD5"/>
    <w:rsid w:val="28A30E9D"/>
    <w:rsid w:val="28DE3C83"/>
    <w:rsid w:val="28E3573D"/>
    <w:rsid w:val="292C0E92"/>
    <w:rsid w:val="29567CBD"/>
    <w:rsid w:val="298A5BB9"/>
    <w:rsid w:val="29F37C02"/>
    <w:rsid w:val="2A306760"/>
    <w:rsid w:val="2A7F4FF2"/>
    <w:rsid w:val="2A810D6A"/>
    <w:rsid w:val="2A9071FF"/>
    <w:rsid w:val="2AA607D0"/>
    <w:rsid w:val="2B0F281A"/>
    <w:rsid w:val="2B195446"/>
    <w:rsid w:val="2B45623B"/>
    <w:rsid w:val="2B5D3585"/>
    <w:rsid w:val="2B606BD1"/>
    <w:rsid w:val="2B996587"/>
    <w:rsid w:val="2BA411B4"/>
    <w:rsid w:val="2BA54F2C"/>
    <w:rsid w:val="2BA74800"/>
    <w:rsid w:val="2BAF7B59"/>
    <w:rsid w:val="2C097269"/>
    <w:rsid w:val="2C167BD8"/>
    <w:rsid w:val="2C385DA0"/>
    <w:rsid w:val="2C4B7881"/>
    <w:rsid w:val="2CD23AFF"/>
    <w:rsid w:val="2CD31625"/>
    <w:rsid w:val="2D482013"/>
    <w:rsid w:val="2DCB765C"/>
    <w:rsid w:val="2DFD4BAB"/>
    <w:rsid w:val="2E051CB2"/>
    <w:rsid w:val="2E2F4ECF"/>
    <w:rsid w:val="2E41718E"/>
    <w:rsid w:val="2E4C78E1"/>
    <w:rsid w:val="2EB3170E"/>
    <w:rsid w:val="2F754C15"/>
    <w:rsid w:val="2F904855"/>
    <w:rsid w:val="2FA5374C"/>
    <w:rsid w:val="2FC71915"/>
    <w:rsid w:val="2FE37DD1"/>
    <w:rsid w:val="30030473"/>
    <w:rsid w:val="305D4027"/>
    <w:rsid w:val="30CB71E3"/>
    <w:rsid w:val="312D57A8"/>
    <w:rsid w:val="314239BA"/>
    <w:rsid w:val="317038E6"/>
    <w:rsid w:val="31717D8A"/>
    <w:rsid w:val="31C83722"/>
    <w:rsid w:val="31C854D0"/>
    <w:rsid w:val="31D67BED"/>
    <w:rsid w:val="31FE7144"/>
    <w:rsid w:val="32116E77"/>
    <w:rsid w:val="326A4FEB"/>
    <w:rsid w:val="32B06690"/>
    <w:rsid w:val="32E504C8"/>
    <w:rsid w:val="335039CF"/>
    <w:rsid w:val="33AB7105"/>
    <w:rsid w:val="33DB598F"/>
    <w:rsid w:val="33DC1707"/>
    <w:rsid w:val="345B1673"/>
    <w:rsid w:val="345D2848"/>
    <w:rsid w:val="34963664"/>
    <w:rsid w:val="34A51AF9"/>
    <w:rsid w:val="34C226AB"/>
    <w:rsid w:val="34DD5737"/>
    <w:rsid w:val="34EB7E53"/>
    <w:rsid w:val="351849C1"/>
    <w:rsid w:val="352D221A"/>
    <w:rsid w:val="353115DE"/>
    <w:rsid w:val="35635C3C"/>
    <w:rsid w:val="358D2CB9"/>
    <w:rsid w:val="35AA386B"/>
    <w:rsid w:val="35EF5721"/>
    <w:rsid w:val="360924B4"/>
    <w:rsid w:val="361138EA"/>
    <w:rsid w:val="36405F7D"/>
    <w:rsid w:val="364A2958"/>
    <w:rsid w:val="3667350A"/>
    <w:rsid w:val="36D14E27"/>
    <w:rsid w:val="36DB7A54"/>
    <w:rsid w:val="36EA497A"/>
    <w:rsid w:val="373553B6"/>
    <w:rsid w:val="378123A9"/>
    <w:rsid w:val="37985945"/>
    <w:rsid w:val="37C130EE"/>
    <w:rsid w:val="37CD1A92"/>
    <w:rsid w:val="384635F3"/>
    <w:rsid w:val="384927A0"/>
    <w:rsid w:val="387E0FDF"/>
    <w:rsid w:val="38966328"/>
    <w:rsid w:val="38983E4E"/>
    <w:rsid w:val="389C60A9"/>
    <w:rsid w:val="38B14F10"/>
    <w:rsid w:val="38D155B2"/>
    <w:rsid w:val="38DE382B"/>
    <w:rsid w:val="390C65EA"/>
    <w:rsid w:val="39162FC5"/>
    <w:rsid w:val="3925145A"/>
    <w:rsid w:val="39261A80"/>
    <w:rsid w:val="392751D2"/>
    <w:rsid w:val="39397EF6"/>
    <w:rsid w:val="394E09B1"/>
    <w:rsid w:val="394F02CB"/>
    <w:rsid w:val="39553AED"/>
    <w:rsid w:val="395D6E46"/>
    <w:rsid w:val="39627FB8"/>
    <w:rsid w:val="39665D22"/>
    <w:rsid w:val="39A6259B"/>
    <w:rsid w:val="39BD1693"/>
    <w:rsid w:val="39C649EB"/>
    <w:rsid w:val="39EC23F0"/>
    <w:rsid w:val="39F33306"/>
    <w:rsid w:val="3A241712"/>
    <w:rsid w:val="3A9B5E78"/>
    <w:rsid w:val="3ABB2076"/>
    <w:rsid w:val="3B0F4170"/>
    <w:rsid w:val="3B127A4F"/>
    <w:rsid w:val="3B1F2605"/>
    <w:rsid w:val="3B3836C7"/>
    <w:rsid w:val="3B585B17"/>
    <w:rsid w:val="3B842468"/>
    <w:rsid w:val="3B9C3C56"/>
    <w:rsid w:val="3BB05953"/>
    <w:rsid w:val="3C2D0722"/>
    <w:rsid w:val="3C4340D1"/>
    <w:rsid w:val="3C461E13"/>
    <w:rsid w:val="3C6109FB"/>
    <w:rsid w:val="3C805403"/>
    <w:rsid w:val="3CCD7174"/>
    <w:rsid w:val="3CD72A6B"/>
    <w:rsid w:val="3CEC4769"/>
    <w:rsid w:val="3D6F7148"/>
    <w:rsid w:val="3D874491"/>
    <w:rsid w:val="3DBB238D"/>
    <w:rsid w:val="3E0B6E71"/>
    <w:rsid w:val="3E246184"/>
    <w:rsid w:val="3E2B306F"/>
    <w:rsid w:val="3E375EB7"/>
    <w:rsid w:val="3E4E4FAF"/>
    <w:rsid w:val="3E952BDE"/>
    <w:rsid w:val="3EC7548D"/>
    <w:rsid w:val="3ED25BE0"/>
    <w:rsid w:val="3ED43706"/>
    <w:rsid w:val="3ED74FA5"/>
    <w:rsid w:val="3F2A1578"/>
    <w:rsid w:val="3FC10C55"/>
    <w:rsid w:val="3FC419CD"/>
    <w:rsid w:val="3FD80FD4"/>
    <w:rsid w:val="3FEE07F8"/>
    <w:rsid w:val="406E7B8B"/>
    <w:rsid w:val="40752CC7"/>
    <w:rsid w:val="409A44DC"/>
    <w:rsid w:val="40AB493B"/>
    <w:rsid w:val="40AB66E9"/>
    <w:rsid w:val="40B25CC9"/>
    <w:rsid w:val="40C13A4C"/>
    <w:rsid w:val="40C652D1"/>
    <w:rsid w:val="40EA4866"/>
    <w:rsid w:val="41872CB2"/>
    <w:rsid w:val="419D0727"/>
    <w:rsid w:val="4205007B"/>
    <w:rsid w:val="42154762"/>
    <w:rsid w:val="421C3E3A"/>
    <w:rsid w:val="42732AEB"/>
    <w:rsid w:val="4278084D"/>
    <w:rsid w:val="42905B96"/>
    <w:rsid w:val="42A72EE0"/>
    <w:rsid w:val="42D33CD5"/>
    <w:rsid w:val="42E72E03"/>
    <w:rsid w:val="433429C6"/>
    <w:rsid w:val="438A6A89"/>
    <w:rsid w:val="43D16466"/>
    <w:rsid w:val="43EA7528"/>
    <w:rsid w:val="44380293"/>
    <w:rsid w:val="44450C02"/>
    <w:rsid w:val="445C6678"/>
    <w:rsid w:val="44A92F3F"/>
    <w:rsid w:val="44B96AB4"/>
    <w:rsid w:val="44C0425C"/>
    <w:rsid w:val="44D501D8"/>
    <w:rsid w:val="44EE129A"/>
    <w:rsid w:val="45294080"/>
    <w:rsid w:val="455E1F7C"/>
    <w:rsid w:val="45833790"/>
    <w:rsid w:val="45AB2CE7"/>
    <w:rsid w:val="45BB117C"/>
    <w:rsid w:val="45BE2A1A"/>
    <w:rsid w:val="45CF2E79"/>
    <w:rsid w:val="4605689B"/>
    <w:rsid w:val="46503FBA"/>
    <w:rsid w:val="466D7A8A"/>
    <w:rsid w:val="468477C0"/>
    <w:rsid w:val="468E063F"/>
    <w:rsid w:val="469D1C0A"/>
    <w:rsid w:val="46AC4F69"/>
    <w:rsid w:val="46FC1A4C"/>
    <w:rsid w:val="47134FE8"/>
    <w:rsid w:val="471A45C8"/>
    <w:rsid w:val="471C3E9C"/>
    <w:rsid w:val="4729480B"/>
    <w:rsid w:val="47373E8E"/>
    <w:rsid w:val="4799373F"/>
    <w:rsid w:val="48131586"/>
    <w:rsid w:val="48194880"/>
    <w:rsid w:val="482B2065"/>
    <w:rsid w:val="489712DD"/>
    <w:rsid w:val="48A04659"/>
    <w:rsid w:val="48C93BB0"/>
    <w:rsid w:val="48D367DD"/>
    <w:rsid w:val="48E704DA"/>
    <w:rsid w:val="48F52BF7"/>
    <w:rsid w:val="490270C2"/>
    <w:rsid w:val="491017DF"/>
    <w:rsid w:val="49107A31"/>
    <w:rsid w:val="491C63D6"/>
    <w:rsid w:val="4924528A"/>
    <w:rsid w:val="49380D36"/>
    <w:rsid w:val="493A4AAE"/>
    <w:rsid w:val="4941408E"/>
    <w:rsid w:val="4981448B"/>
    <w:rsid w:val="49956188"/>
    <w:rsid w:val="49973CAE"/>
    <w:rsid w:val="49BE748D"/>
    <w:rsid w:val="49D97612"/>
    <w:rsid w:val="49DC7913"/>
    <w:rsid w:val="4A064990"/>
    <w:rsid w:val="4A084BAC"/>
    <w:rsid w:val="4A1B48DF"/>
    <w:rsid w:val="4A541B9F"/>
    <w:rsid w:val="4B052E99"/>
    <w:rsid w:val="4B223A4B"/>
    <w:rsid w:val="4B241572"/>
    <w:rsid w:val="4BD25472"/>
    <w:rsid w:val="4C7C718B"/>
    <w:rsid w:val="4CB37051"/>
    <w:rsid w:val="4CB84667"/>
    <w:rsid w:val="4CEF5BAF"/>
    <w:rsid w:val="4D292E6F"/>
    <w:rsid w:val="4D91224F"/>
    <w:rsid w:val="4DA22C22"/>
    <w:rsid w:val="4DCB3F26"/>
    <w:rsid w:val="4E467A51"/>
    <w:rsid w:val="4E86609F"/>
    <w:rsid w:val="4EA135A7"/>
    <w:rsid w:val="4ECE0172"/>
    <w:rsid w:val="4EE07A06"/>
    <w:rsid w:val="4EFF657E"/>
    <w:rsid w:val="4F2C6C47"/>
    <w:rsid w:val="4F604B42"/>
    <w:rsid w:val="4FA40ED3"/>
    <w:rsid w:val="4FA669F9"/>
    <w:rsid w:val="500E27F0"/>
    <w:rsid w:val="5019366F"/>
    <w:rsid w:val="505E5526"/>
    <w:rsid w:val="51477D68"/>
    <w:rsid w:val="51606F67"/>
    <w:rsid w:val="5184720E"/>
    <w:rsid w:val="519805C3"/>
    <w:rsid w:val="52041C90"/>
    <w:rsid w:val="52214A5D"/>
    <w:rsid w:val="52377DDC"/>
    <w:rsid w:val="5288688A"/>
    <w:rsid w:val="529E42FF"/>
    <w:rsid w:val="52EA30A1"/>
    <w:rsid w:val="53150F0F"/>
    <w:rsid w:val="534A1052"/>
    <w:rsid w:val="535844AE"/>
    <w:rsid w:val="535E583D"/>
    <w:rsid w:val="53620E89"/>
    <w:rsid w:val="536F35A6"/>
    <w:rsid w:val="5373753A"/>
    <w:rsid w:val="53D65D09"/>
    <w:rsid w:val="53DB6E8D"/>
    <w:rsid w:val="53EC0ACA"/>
    <w:rsid w:val="53FA5565"/>
    <w:rsid w:val="543F566E"/>
    <w:rsid w:val="549C03CB"/>
    <w:rsid w:val="54A454D1"/>
    <w:rsid w:val="54D23DEC"/>
    <w:rsid w:val="54E0475B"/>
    <w:rsid w:val="54E5072B"/>
    <w:rsid w:val="54E56216"/>
    <w:rsid w:val="54FB4092"/>
    <w:rsid w:val="55175CA3"/>
    <w:rsid w:val="551D59AF"/>
    <w:rsid w:val="55230AEC"/>
    <w:rsid w:val="557C1FAA"/>
    <w:rsid w:val="55A51501"/>
    <w:rsid w:val="55C53951"/>
    <w:rsid w:val="55D1679A"/>
    <w:rsid w:val="55D368E3"/>
    <w:rsid w:val="55D55E82"/>
    <w:rsid w:val="56292132"/>
    <w:rsid w:val="56B0015D"/>
    <w:rsid w:val="56B440F1"/>
    <w:rsid w:val="56CB4F97"/>
    <w:rsid w:val="56D86E7D"/>
    <w:rsid w:val="5765719A"/>
    <w:rsid w:val="578835C5"/>
    <w:rsid w:val="57945CD1"/>
    <w:rsid w:val="57C02622"/>
    <w:rsid w:val="5819384F"/>
    <w:rsid w:val="58207565"/>
    <w:rsid w:val="582C5F09"/>
    <w:rsid w:val="583F5C3D"/>
    <w:rsid w:val="58474AF1"/>
    <w:rsid w:val="58562F86"/>
    <w:rsid w:val="58564D34"/>
    <w:rsid w:val="585B7677"/>
    <w:rsid w:val="58CB38C0"/>
    <w:rsid w:val="58DC16DE"/>
    <w:rsid w:val="59413C36"/>
    <w:rsid w:val="594159E5"/>
    <w:rsid w:val="59657925"/>
    <w:rsid w:val="59D7056A"/>
    <w:rsid w:val="5A722F45"/>
    <w:rsid w:val="5A7616BE"/>
    <w:rsid w:val="5AAD1584"/>
    <w:rsid w:val="5AB7558E"/>
    <w:rsid w:val="5AE12FDB"/>
    <w:rsid w:val="5B0139B0"/>
    <w:rsid w:val="5BBD51CE"/>
    <w:rsid w:val="5C292E8C"/>
    <w:rsid w:val="5C2E04A2"/>
    <w:rsid w:val="5C3B6A76"/>
    <w:rsid w:val="5C3D06E5"/>
    <w:rsid w:val="5C5679F9"/>
    <w:rsid w:val="5C5A1297"/>
    <w:rsid w:val="5C6A7000"/>
    <w:rsid w:val="5C965A6E"/>
    <w:rsid w:val="5CCB3019"/>
    <w:rsid w:val="5CCB5CF1"/>
    <w:rsid w:val="5CCF456B"/>
    <w:rsid w:val="5CD10E2D"/>
    <w:rsid w:val="5D0F4809"/>
    <w:rsid w:val="5D2E751B"/>
    <w:rsid w:val="5D467A6D"/>
    <w:rsid w:val="5D4D2B00"/>
    <w:rsid w:val="5D683540"/>
    <w:rsid w:val="5D9254A8"/>
    <w:rsid w:val="5E4044BD"/>
    <w:rsid w:val="5EA52572"/>
    <w:rsid w:val="5ED864A3"/>
    <w:rsid w:val="5F463D55"/>
    <w:rsid w:val="5FB567E4"/>
    <w:rsid w:val="601856F1"/>
    <w:rsid w:val="60285208"/>
    <w:rsid w:val="602A0F80"/>
    <w:rsid w:val="60310561"/>
    <w:rsid w:val="603D0F4E"/>
    <w:rsid w:val="604162CA"/>
    <w:rsid w:val="60A52CFD"/>
    <w:rsid w:val="60C459A3"/>
    <w:rsid w:val="60CE5DB0"/>
    <w:rsid w:val="60D86C2E"/>
    <w:rsid w:val="60EC092C"/>
    <w:rsid w:val="6151253D"/>
    <w:rsid w:val="616D55C9"/>
    <w:rsid w:val="616E1341"/>
    <w:rsid w:val="617D1584"/>
    <w:rsid w:val="617F52FC"/>
    <w:rsid w:val="61816AA8"/>
    <w:rsid w:val="61BA5D22"/>
    <w:rsid w:val="61BC20AC"/>
    <w:rsid w:val="61C947C9"/>
    <w:rsid w:val="61CE1DDF"/>
    <w:rsid w:val="61E11B13"/>
    <w:rsid w:val="61E17D65"/>
    <w:rsid w:val="620D2908"/>
    <w:rsid w:val="62150505"/>
    <w:rsid w:val="623065F6"/>
    <w:rsid w:val="62326812"/>
    <w:rsid w:val="627B3D15"/>
    <w:rsid w:val="63414F5F"/>
    <w:rsid w:val="636E73D6"/>
    <w:rsid w:val="63974B7F"/>
    <w:rsid w:val="639D7EB8"/>
    <w:rsid w:val="642F74E6"/>
    <w:rsid w:val="643C74D4"/>
    <w:rsid w:val="6472739A"/>
    <w:rsid w:val="64CB08A9"/>
    <w:rsid w:val="650C50F9"/>
    <w:rsid w:val="65200BA4"/>
    <w:rsid w:val="653F727C"/>
    <w:rsid w:val="6578453C"/>
    <w:rsid w:val="6587477F"/>
    <w:rsid w:val="6595063F"/>
    <w:rsid w:val="65A417D5"/>
    <w:rsid w:val="65C50EF1"/>
    <w:rsid w:val="65DE4CE7"/>
    <w:rsid w:val="65E47E23"/>
    <w:rsid w:val="660F30F2"/>
    <w:rsid w:val="66291A49"/>
    <w:rsid w:val="66772A46"/>
    <w:rsid w:val="668533B4"/>
    <w:rsid w:val="66876EA9"/>
    <w:rsid w:val="66AF3F8D"/>
    <w:rsid w:val="66B6356E"/>
    <w:rsid w:val="66BA2932"/>
    <w:rsid w:val="66C33EDD"/>
    <w:rsid w:val="66F827AE"/>
    <w:rsid w:val="670562A3"/>
    <w:rsid w:val="670A1B0C"/>
    <w:rsid w:val="67423054"/>
    <w:rsid w:val="67537FDC"/>
    <w:rsid w:val="677D5E3A"/>
    <w:rsid w:val="681C5400"/>
    <w:rsid w:val="681F5143"/>
    <w:rsid w:val="684B23DC"/>
    <w:rsid w:val="684D1CB0"/>
    <w:rsid w:val="685E5C6B"/>
    <w:rsid w:val="68784853"/>
    <w:rsid w:val="689E250C"/>
    <w:rsid w:val="68C83A2C"/>
    <w:rsid w:val="68DB550E"/>
    <w:rsid w:val="68EE0C04"/>
    <w:rsid w:val="68F62348"/>
    <w:rsid w:val="692A1FF1"/>
    <w:rsid w:val="69344C1E"/>
    <w:rsid w:val="699604EF"/>
    <w:rsid w:val="69961435"/>
    <w:rsid w:val="69C73CE4"/>
    <w:rsid w:val="69D501AF"/>
    <w:rsid w:val="69DD52B6"/>
    <w:rsid w:val="6A3273AF"/>
    <w:rsid w:val="6A350C4E"/>
    <w:rsid w:val="6A51641B"/>
    <w:rsid w:val="6A586C50"/>
    <w:rsid w:val="6A7D43A3"/>
    <w:rsid w:val="6A7E25F5"/>
    <w:rsid w:val="6AA06A0F"/>
    <w:rsid w:val="6AA33E09"/>
    <w:rsid w:val="6ABC311D"/>
    <w:rsid w:val="6AF9360B"/>
    <w:rsid w:val="6AFC79BD"/>
    <w:rsid w:val="6B225676"/>
    <w:rsid w:val="6B2807B2"/>
    <w:rsid w:val="6B655563"/>
    <w:rsid w:val="6BD44496"/>
    <w:rsid w:val="6BE741CA"/>
    <w:rsid w:val="6BF80185"/>
    <w:rsid w:val="6C191AEF"/>
    <w:rsid w:val="6C24541E"/>
    <w:rsid w:val="6C305B70"/>
    <w:rsid w:val="6C3823C1"/>
    <w:rsid w:val="6C3F1D6B"/>
    <w:rsid w:val="6C5C1004"/>
    <w:rsid w:val="6C6475C8"/>
    <w:rsid w:val="6CD3474E"/>
    <w:rsid w:val="6CDC7AA6"/>
    <w:rsid w:val="6D6F26C8"/>
    <w:rsid w:val="6D9B34BE"/>
    <w:rsid w:val="6DC742B3"/>
    <w:rsid w:val="6DE44E65"/>
    <w:rsid w:val="6DEC3D19"/>
    <w:rsid w:val="6E3631E6"/>
    <w:rsid w:val="6E3D1D31"/>
    <w:rsid w:val="6E4E0530"/>
    <w:rsid w:val="6E58315D"/>
    <w:rsid w:val="6ED70525"/>
    <w:rsid w:val="6F045092"/>
    <w:rsid w:val="6F0D221B"/>
    <w:rsid w:val="6F215C44"/>
    <w:rsid w:val="6F5002D8"/>
    <w:rsid w:val="6F6F69B0"/>
    <w:rsid w:val="6F8C1F27"/>
    <w:rsid w:val="6FF670D1"/>
    <w:rsid w:val="70096E04"/>
    <w:rsid w:val="700C41FF"/>
    <w:rsid w:val="701B0E2E"/>
    <w:rsid w:val="702F613F"/>
    <w:rsid w:val="706933FF"/>
    <w:rsid w:val="70A94143"/>
    <w:rsid w:val="70D6480D"/>
    <w:rsid w:val="70ED2282"/>
    <w:rsid w:val="710B095A"/>
    <w:rsid w:val="710F78B7"/>
    <w:rsid w:val="711772FF"/>
    <w:rsid w:val="715776FB"/>
    <w:rsid w:val="71704C61"/>
    <w:rsid w:val="71A212BE"/>
    <w:rsid w:val="71D62D16"/>
    <w:rsid w:val="71DE606F"/>
    <w:rsid w:val="71E05943"/>
    <w:rsid w:val="71E33685"/>
    <w:rsid w:val="72255A4C"/>
    <w:rsid w:val="72451C4A"/>
    <w:rsid w:val="7245313C"/>
    <w:rsid w:val="72B03567"/>
    <w:rsid w:val="72E651DB"/>
    <w:rsid w:val="72EB27F1"/>
    <w:rsid w:val="73520AC2"/>
    <w:rsid w:val="7352461E"/>
    <w:rsid w:val="73532145"/>
    <w:rsid w:val="7370719A"/>
    <w:rsid w:val="737722D7"/>
    <w:rsid w:val="738642C8"/>
    <w:rsid w:val="73871C90"/>
    <w:rsid w:val="739F35DC"/>
    <w:rsid w:val="73D414D7"/>
    <w:rsid w:val="73DB0AB8"/>
    <w:rsid w:val="73DC09EB"/>
    <w:rsid w:val="73EB6821"/>
    <w:rsid w:val="74277859"/>
    <w:rsid w:val="743017A9"/>
    <w:rsid w:val="745B7503"/>
    <w:rsid w:val="74962C31"/>
    <w:rsid w:val="749B567A"/>
    <w:rsid w:val="74C432FA"/>
    <w:rsid w:val="74EE65C9"/>
    <w:rsid w:val="75022074"/>
    <w:rsid w:val="750D2EF3"/>
    <w:rsid w:val="752C0E9F"/>
    <w:rsid w:val="753B6091"/>
    <w:rsid w:val="755C3532"/>
    <w:rsid w:val="7561323F"/>
    <w:rsid w:val="75BE5F9B"/>
    <w:rsid w:val="75E878C7"/>
    <w:rsid w:val="768C6099"/>
    <w:rsid w:val="768F7938"/>
    <w:rsid w:val="770519A8"/>
    <w:rsid w:val="77B92EBE"/>
    <w:rsid w:val="77CD4BBB"/>
    <w:rsid w:val="782C7B34"/>
    <w:rsid w:val="78623556"/>
    <w:rsid w:val="78941B50"/>
    <w:rsid w:val="78994A9D"/>
    <w:rsid w:val="789B0816"/>
    <w:rsid w:val="78CF4963"/>
    <w:rsid w:val="78D36201"/>
    <w:rsid w:val="78D37FAF"/>
    <w:rsid w:val="78ED4839"/>
    <w:rsid w:val="78F47F26"/>
    <w:rsid w:val="78F543CA"/>
    <w:rsid w:val="78FB12B4"/>
    <w:rsid w:val="79004B1D"/>
    <w:rsid w:val="79052133"/>
    <w:rsid w:val="793547C6"/>
    <w:rsid w:val="79501600"/>
    <w:rsid w:val="797413B8"/>
    <w:rsid w:val="798E2128"/>
    <w:rsid w:val="799C2A97"/>
    <w:rsid w:val="79D815F5"/>
    <w:rsid w:val="79E24222"/>
    <w:rsid w:val="7A0B2694"/>
    <w:rsid w:val="7A100D8F"/>
    <w:rsid w:val="7A1E34AC"/>
    <w:rsid w:val="7A4F18B8"/>
    <w:rsid w:val="7A8B6668"/>
    <w:rsid w:val="7ACE4ED2"/>
    <w:rsid w:val="7B05641A"/>
    <w:rsid w:val="7B5E603B"/>
    <w:rsid w:val="7B6C0247"/>
    <w:rsid w:val="7B707D38"/>
    <w:rsid w:val="7BA619AB"/>
    <w:rsid w:val="7BD83B2F"/>
    <w:rsid w:val="7C090A2F"/>
    <w:rsid w:val="7C501917"/>
    <w:rsid w:val="7C5E4034"/>
    <w:rsid w:val="7CA103C5"/>
    <w:rsid w:val="7CA35EEB"/>
    <w:rsid w:val="7CB43EA8"/>
    <w:rsid w:val="7CCF4F32"/>
    <w:rsid w:val="7D715FE9"/>
    <w:rsid w:val="7D983576"/>
    <w:rsid w:val="7DC26844"/>
    <w:rsid w:val="7E0E3838"/>
    <w:rsid w:val="7E867872"/>
    <w:rsid w:val="7EE12CFA"/>
    <w:rsid w:val="7F0D1D41"/>
    <w:rsid w:val="7F0D7F93"/>
    <w:rsid w:val="7F45772D"/>
    <w:rsid w:val="7F4A6AF1"/>
    <w:rsid w:val="7F4C0ABC"/>
    <w:rsid w:val="7F596D35"/>
    <w:rsid w:val="7F7678E7"/>
    <w:rsid w:val="7F9164CE"/>
    <w:rsid w:val="7FBD72C3"/>
    <w:rsid w:val="7FC40652"/>
    <w:rsid w:val="7FDD5BB8"/>
    <w:rsid w:val="7FF400AC"/>
    <w:rsid w:val="7FF8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28"/>
      <w:szCs w:val="28"/>
      <w:lang w:val="en-US" w:eastAsia="en-US" w:bidi="ar-SA"/>
    </w:r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Indent"/>
    <w:basedOn w:val="1"/>
    <w:next w:val="5"/>
    <w:qFormat/>
    <w:uiPriority w:val="0"/>
    <w:pPr>
      <w:ind w:left="765"/>
    </w:pPr>
    <w:rPr>
      <w:rFonts w:ascii="仿宋_GB2312" w:eastAsia="仿宋_GB2312"/>
      <w:kern w:val="0"/>
      <w:sz w:val="28"/>
      <w:szCs w:val="20"/>
    </w:rPr>
  </w:style>
  <w:style w:type="paragraph" w:styleId="5">
    <w:name w:val="envelope return"/>
    <w:basedOn w:val="1"/>
    <w:qFormat/>
    <w:uiPriority w:val="99"/>
    <w:pPr>
      <w:snapToGrid w:val="0"/>
    </w:pPr>
    <w:rPr>
      <w:rFonts w:ascii="Arial" w:hAnsi="Arial" w:cs="Arial"/>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szCs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semiHidden/>
    <w:qFormat/>
    <w:uiPriority w:val="99"/>
    <w:rPr>
      <w:sz w:val="18"/>
      <w:szCs w:val="18"/>
    </w:rPr>
  </w:style>
  <w:style w:type="table" w:customStyle="1" w:styleId="14">
    <w:name w:val="网格型1"/>
    <w:basedOn w:val="9"/>
    <w:autoRedefine/>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2"/>
    <w:basedOn w:val="9"/>
    <w:autoRedefine/>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网格型3"/>
    <w:basedOn w:val="9"/>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Default"/>
    <w:qFormat/>
    <w:uiPriority w:val="0"/>
    <w:pPr>
      <w:widowControl w:val="0"/>
      <w:autoSpaceDE w:val="0"/>
      <w:autoSpaceDN w:val="0"/>
      <w:adjustRightInd w:val="0"/>
    </w:pPr>
    <w:rPr>
      <w:rFonts w:ascii="New Baskerville" w:hAnsi="Times New Roman" w:eastAsia="New Baskerville" w:cs="New Baskerville"/>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715</Words>
  <Characters>843</Characters>
  <Lines>66</Lines>
  <Paragraphs>18</Paragraphs>
  <TotalTime>54</TotalTime>
  <ScaleCrop>false</ScaleCrop>
  <LinksUpToDate>false</LinksUpToDate>
  <CharactersWithSpaces>857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2024-06-01T07:28:00Z</dcterms:created>
  <dc:creator>뒴뒴ੀԐ찠Л貰ޜ腨մ祰ޥ쌐ॄ촐Л遐ॄ噔ܰ锨ॄԝ邀ॄޮૠԐᓀܰ츀Л</dc:creator>
  <cp:lastModifiedBy>荸荠</cp:lastModifiedBy>
  <cp:lastPrinted>2024-09-14T07:31:00Z</cp:lastPrinted>
  <dcterms:modified xsi:type="dcterms:W3CDTF">2025-05-12T03:29:40Z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07AE7F876DEB433CA3C37AF188FF6118_13</vt:lpwstr>
  </property>
  <property fmtid="{D5CDD505-2E9C-101B-9397-08002B2CF9AE}" pid="4" name="KSOTemplateDocerSaveRecord">
    <vt:lpwstr>eyJoZGlkIjoiNDgzNWQyOWNmMTUzZmQzNDdkM2FjNDc2NmZhM2Y3MTIiLCJ1c2VySWQiOiI0Mzc4MDA3ODAifQ==</vt:lpwstr>
  </property>
</Properties>
</file>