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FA701">
      <w:pPr>
        <w:spacing w:line="360" w:lineRule="auto"/>
        <w:ind w:left="0" w:leftChars="0" w:firstLine="0" w:firstLineChars="0"/>
        <w:jc w:val="center"/>
        <w:rPr>
          <w:rFonts w:hint="eastAsia" w:eastAsia="宋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eastAsia="zh-CN"/>
        </w:rPr>
        <w:t>南通长江口北支湿地生物多样性观测站运维服务项目</w:t>
      </w:r>
    </w:p>
    <w:p w14:paraId="77569F96">
      <w:pPr>
        <w:spacing w:line="360" w:lineRule="auto"/>
        <w:ind w:left="0" w:leftChars="0" w:firstLine="0" w:firstLineChars="0"/>
        <w:jc w:val="center"/>
        <w:rPr>
          <w:rFonts w:hint="eastAsia"/>
          <w:b/>
          <w:color w:val="auto"/>
          <w:sz w:val="36"/>
          <w:szCs w:val="36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市场询价公告</w:t>
      </w:r>
    </w:p>
    <w:p w14:paraId="51352F9B">
      <w:pPr>
        <w:rPr>
          <w:rFonts w:hint="eastAsia"/>
          <w:color w:val="auto"/>
          <w:highlight w:val="none"/>
        </w:rPr>
      </w:pPr>
    </w:p>
    <w:p w14:paraId="00703FBA">
      <w:pPr>
        <w:rPr>
          <w:rFonts w:hint="eastAsia" w:cs="黑体"/>
          <w:color w:val="auto"/>
          <w:highlight w:val="none"/>
        </w:rPr>
      </w:pPr>
      <w:r>
        <w:rPr>
          <w:rFonts w:hint="eastAsia" w:cs="黑体"/>
          <w:color w:val="auto"/>
          <w:highlight w:val="none"/>
          <w:lang w:eastAsia="zh-CN"/>
        </w:rPr>
        <w:t>南通长江口北支湿地生物多样性观测站运维服务项目</w:t>
      </w:r>
      <w:r>
        <w:rPr>
          <w:rFonts w:hint="eastAsia" w:cs="黑体"/>
          <w:color w:val="auto"/>
          <w:highlight w:val="none"/>
        </w:rPr>
        <w:t>即将实施，现就该项目进行市场询价调研。</w:t>
      </w:r>
    </w:p>
    <w:p w14:paraId="385C0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一、采购项目概况</w:t>
      </w:r>
    </w:p>
    <w:p w14:paraId="6C2B56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（一）项目基本情况</w:t>
      </w:r>
    </w:p>
    <w:p w14:paraId="3F9381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南通长江口北支湿地生物多样性观测站智慧监测平台，需租赁使用，户外监测设备定期检查运行状态并进行维修维检等。</w:t>
      </w:r>
    </w:p>
    <w:p w14:paraId="6D7146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服务具体内容：</w:t>
      </w:r>
    </w:p>
    <w:tbl>
      <w:tblPr>
        <w:tblStyle w:val="8"/>
        <w:tblW w:w="0" w:type="auto"/>
        <w:tblInd w:w="-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180"/>
        <w:gridCol w:w="851"/>
        <w:gridCol w:w="850"/>
        <w:gridCol w:w="4757"/>
      </w:tblGrid>
      <w:tr w14:paraId="42B7F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" w:hRule="atLeast"/>
        </w:trPr>
        <w:tc>
          <w:tcPr>
            <w:tcW w:w="888" w:type="dxa"/>
            <w:shd w:val="clear" w:color="000000" w:fill="BFBFBF"/>
            <w:noWrap/>
            <w:vAlign w:val="bottom"/>
          </w:tcPr>
          <w:p w14:paraId="68CA5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shd w:val="clear" w:color="000000" w:fill="BFBFBF"/>
            <w:noWrap/>
            <w:vAlign w:val="bottom"/>
          </w:tcPr>
          <w:p w14:paraId="367E5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851" w:type="dxa"/>
            <w:shd w:val="clear" w:color="000000" w:fill="BFBFBF"/>
            <w:noWrap/>
            <w:vAlign w:val="bottom"/>
          </w:tcPr>
          <w:p w14:paraId="27804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50" w:type="dxa"/>
            <w:shd w:val="clear" w:color="000000" w:fill="BFBFBF"/>
            <w:noWrap/>
            <w:vAlign w:val="bottom"/>
          </w:tcPr>
          <w:p w14:paraId="00757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4757" w:type="dxa"/>
            <w:shd w:val="clear" w:color="000000" w:fill="BFBFBF"/>
            <w:noWrap/>
            <w:vAlign w:val="bottom"/>
          </w:tcPr>
          <w:p w14:paraId="35ACD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4AA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0" w:hRule="atLeast"/>
        </w:trPr>
        <w:tc>
          <w:tcPr>
            <w:tcW w:w="888" w:type="dxa"/>
            <w:shd w:val="clear" w:color="auto" w:fill="auto"/>
            <w:noWrap/>
            <w:vAlign w:val="center"/>
          </w:tcPr>
          <w:p w14:paraId="27D7C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1D370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系统运行维护服务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33F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EA71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757" w:type="dxa"/>
            <w:shd w:val="clear" w:color="auto" w:fill="auto"/>
            <w:vAlign w:val="bottom"/>
          </w:tcPr>
          <w:p w14:paraId="6BA28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提供鸟类智慧监测系统平台租赁运维服务，定期对平台系统进行检查维护、故障修复等操作，保障平台各项功能的正常使用。注：包含系统平台维护投入的人员工资，服务器耗能成本及相关中间件采购成本。</w:t>
            </w:r>
          </w:p>
        </w:tc>
      </w:tr>
      <w:tr w14:paraId="706D4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0" w:hRule="atLeast"/>
        </w:trPr>
        <w:tc>
          <w:tcPr>
            <w:tcW w:w="888" w:type="dxa"/>
            <w:shd w:val="clear" w:color="auto" w:fill="auto"/>
            <w:noWrap/>
            <w:vAlign w:val="center"/>
          </w:tcPr>
          <w:p w14:paraId="283B1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7EAAB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数据库更新服务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7AB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01B3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757" w:type="dxa"/>
            <w:shd w:val="clear" w:color="auto" w:fill="auto"/>
            <w:vAlign w:val="bottom"/>
          </w:tcPr>
          <w:p w14:paraId="30455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针对户外监测探头采集的各类鸟类图片、视频等原始数据，进行人工审核标注和数据库扩充（根据具体采集到的且系统无法识别的鸟类进行扩充，如白头鹤、白额雁、东方白鹳等珍稀鸟种），增加鸟类物种数据，为后续识别优化提供基础。</w:t>
            </w:r>
          </w:p>
        </w:tc>
      </w:tr>
      <w:tr w14:paraId="799A9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</w:trPr>
        <w:tc>
          <w:tcPr>
            <w:tcW w:w="888" w:type="dxa"/>
            <w:shd w:val="clear" w:color="auto" w:fill="auto"/>
            <w:noWrap/>
            <w:vAlign w:val="center"/>
          </w:tcPr>
          <w:p w14:paraId="2C04B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4BCEB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算法优化服务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536D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48D1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757" w:type="dxa"/>
            <w:shd w:val="clear" w:color="auto" w:fill="auto"/>
            <w:vAlign w:val="bottom"/>
          </w:tcPr>
          <w:p w14:paraId="22D25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根据最新技术进展，进行识别算法迭代更新，提升识别模型在复杂背景下的目标检测能力，保障鸟类识别准确度达到85%以上。</w:t>
            </w:r>
          </w:p>
        </w:tc>
      </w:tr>
      <w:tr w14:paraId="6D53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</w:trPr>
        <w:tc>
          <w:tcPr>
            <w:tcW w:w="888" w:type="dxa"/>
            <w:shd w:val="clear" w:color="auto" w:fill="auto"/>
            <w:noWrap/>
            <w:vAlign w:val="center"/>
          </w:tcPr>
          <w:p w14:paraId="3A85B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3639F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数据安全服务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DC4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5C9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757" w:type="dxa"/>
            <w:shd w:val="clear" w:color="auto" w:fill="auto"/>
            <w:vAlign w:val="bottom"/>
          </w:tcPr>
          <w:p w14:paraId="64535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每月对系统安全漏洞进行一次全面扫描与修复、数据加密传输及访问控制等，确保观测数据的安全性。</w:t>
            </w:r>
          </w:p>
        </w:tc>
      </w:tr>
      <w:tr w14:paraId="28AE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</w:trPr>
        <w:tc>
          <w:tcPr>
            <w:tcW w:w="888" w:type="dxa"/>
            <w:shd w:val="clear" w:color="auto" w:fill="auto"/>
            <w:noWrap/>
            <w:vAlign w:val="center"/>
          </w:tcPr>
          <w:p w14:paraId="47B08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5AD45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户外监测探头维护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DA4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0C2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757" w:type="dxa"/>
            <w:shd w:val="clear" w:color="auto" w:fill="auto"/>
            <w:vAlign w:val="bottom"/>
          </w:tcPr>
          <w:p w14:paraId="0EE95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每日系统检查户外监测探头是否正常运行，对于异常探头，进行现场排查维修。注：因人为因素或极端自然灾害导致的设备损坏除外。</w:t>
            </w:r>
          </w:p>
        </w:tc>
      </w:tr>
      <w:tr w14:paraId="40D60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" w:hRule="atLeast"/>
        </w:trPr>
        <w:tc>
          <w:tcPr>
            <w:tcW w:w="888" w:type="dxa"/>
            <w:shd w:val="clear" w:color="auto" w:fill="auto"/>
            <w:noWrap/>
            <w:vAlign w:val="center"/>
          </w:tcPr>
          <w:p w14:paraId="56C4F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5C639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户外监测探头网费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43AD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12EA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757" w:type="dxa"/>
            <w:shd w:val="clear" w:color="auto" w:fill="auto"/>
            <w:vAlign w:val="bottom"/>
          </w:tcPr>
          <w:p w14:paraId="452BE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包括蒿枝港、十里长堤2处探头点位的网络费用。</w:t>
            </w:r>
          </w:p>
        </w:tc>
      </w:tr>
    </w:tbl>
    <w:p w14:paraId="4949DD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（二）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其他约定事项</w:t>
      </w:r>
    </w:p>
    <w:p w14:paraId="092A27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1.供应商须按照采购文件的要求对本项目进行服务工作。如遇服务范围内有大的调整或迁移等重大情况，采购人将提前告知供应商，合同内容经双方协商调整。</w:t>
      </w:r>
    </w:p>
    <w:p w14:paraId="13FF2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2.供应商所提供服务应能够至少达到采购要求及技术规范。</w:t>
      </w:r>
    </w:p>
    <w:p w14:paraId="0D9F0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3.凡涉及采购文件的补充说明和修改，均以启东市人民政府网发布的信息为准。</w:t>
      </w:r>
    </w:p>
    <w:p w14:paraId="660E5C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4.供应商应充分考虑项目实施过程中的各项安全风险，并采取必要的措施予以保障；若项目实施过程中发生任何安全事故或人身伤害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均由供应商自行承担。</w:t>
      </w:r>
    </w:p>
    <w:p w14:paraId="3CF41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5.供应商项目组成员在履行工作职责期间（包括上下班途中），发生自身的人身伤害、伤亡以及事故等，均由供应商负责处理并承担经济和道义上的责任，采购人不承担任何责任。供应商与所派遣的人员发生纠纷，均由供应商负责调解与处理，采购人不承担责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0FEB8B43">
      <w:pPr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二、</w:t>
      </w:r>
      <w:r>
        <w:rPr>
          <w:b/>
          <w:bCs/>
          <w:color w:val="auto"/>
          <w:highlight w:val="none"/>
        </w:rPr>
        <w:t>报价供应商的要求</w:t>
      </w:r>
    </w:p>
    <w:p w14:paraId="5A4A310D">
      <w:pPr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1</w:t>
      </w:r>
      <w:r>
        <w:rPr>
          <w:rFonts w:hint="eastAsia"/>
          <w:color w:val="auto"/>
          <w:highlight w:val="none"/>
          <w:lang w:val="en-US" w:eastAsia="zh-CN"/>
        </w:rPr>
        <w:t>.供应商满足下列相关规定：具有独立承担民事责任的能力；具有良好的商业信誉和健全的财务会计制度；具有履行合同所必需的设备和专业技术能力；有依法缴纳税收和社会保障资金的良好记录；参加采购活动前三年内，在经营活动中没有重大违法记录</w:t>
      </w:r>
      <w:r>
        <w:rPr>
          <w:rFonts w:hint="eastAsia"/>
          <w:color w:val="auto"/>
          <w:highlight w:val="none"/>
        </w:rPr>
        <w:t>。</w:t>
      </w:r>
    </w:p>
    <w:p w14:paraId="6B48A3E6">
      <w:pPr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2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color w:val="auto"/>
          <w:highlight w:val="none"/>
        </w:rPr>
        <w:t>未被“信用中国”网站（www.creditchina.gov.cn）列入失信被执行人、重大税收违法案件当事人名单、政府采购严重失信行为记录名单</w:t>
      </w:r>
      <w:r>
        <w:rPr>
          <w:rFonts w:hint="eastAsia"/>
          <w:color w:val="auto"/>
          <w:highlight w:val="none"/>
        </w:rPr>
        <w:t>。</w:t>
      </w:r>
    </w:p>
    <w:p w14:paraId="5CC4A923">
      <w:pPr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3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color w:val="auto"/>
          <w:highlight w:val="none"/>
        </w:rPr>
        <w:t>报价供应商</w:t>
      </w:r>
      <w:r>
        <w:rPr>
          <w:rFonts w:hint="eastAsia"/>
          <w:color w:val="auto"/>
          <w:highlight w:val="none"/>
        </w:rPr>
        <w:t>须具有</w:t>
      </w:r>
      <w:r>
        <w:rPr>
          <w:rFonts w:hint="eastAsia"/>
          <w:color w:val="auto"/>
          <w:highlight w:val="none"/>
          <w:lang w:val="en-US" w:eastAsia="zh-CN"/>
        </w:rPr>
        <w:t>有效的营业执照</w:t>
      </w:r>
      <w:r>
        <w:rPr>
          <w:rFonts w:hint="eastAsia"/>
          <w:color w:val="auto"/>
          <w:highlight w:val="none"/>
        </w:rPr>
        <w:t>。</w:t>
      </w:r>
    </w:p>
    <w:p w14:paraId="7F9983D8">
      <w:pPr>
        <w:ind w:firstLine="482"/>
        <w:rPr>
          <w:rFonts w:hint="eastAsia"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三、约定事项</w:t>
      </w:r>
    </w:p>
    <w:p w14:paraId="3F63F765">
      <w:pPr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1</w:t>
      </w:r>
      <w:r>
        <w:rPr>
          <w:rFonts w:hint="eastAsia"/>
          <w:b/>
          <w:bCs/>
          <w:color w:val="auto"/>
          <w:highlight w:val="none"/>
          <w:lang w:val="en-US" w:eastAsia="zh-CN"/>
        </w:rPr>
        <w:t>.</w:t>
      </w:r>
      <w:r>
        <w:rPr>
          <w:rFonts w:hint="eastAsia"/>
          <w:b/>
          <w:bCs/>
          <w:color w:val="auto"/>
          <w:highlight w:val="none"/>
        </w:rPr>
        <w:t>参与报价的单位需将市场询价报价单、有效营业执照、其他相关证明材料（如有）于202</w:t>
      </w:r>
      <w:r>
        <w:rPr>
          <w:rFonts w:hint="eastAsia"/>
          <w:b/>
          <w:bCs/>
          <w:color w:val="auto"/>
          <w:highlight w:val="none"/>
          <w:lang w:val="en-US" w:eastAsia="zh-CN"/>
        </w:rPr>
        <w:t>6</w:t>
      </w:r>
      <w:r>
        <w:rPr>
          <w:rFonts w:hint="eastAsia"/>
          <w:b/>
          <w:bCs/>
          <w:color w:val="auto"/>
          <w:highlight w:val="none"/>
        </w:rPr>
        <w:t>年</w:t>
      </w:r>
      <w:r>
        <w:rPr>
          <w:rFonts w:hint="eastAsia"/>
          <w:b/>
          <w:bCs/>
          <w:color w:val="auto"/>
          <w:highlight w:val="none"/>
          <w:lang w:val="en-US" w:eastAsia="zh-CN"/>
        </w:rPr>
        <w:t>5</w:t>
      </w:r>
      <w:r>
        <w:rPr>
          <w:rFonts w:hint="eastAsia"/>
          <w:b/>
          <w:bCs/>
          <w:color w:val="auto"/>
          <w:highlight w:val="none"/>
        </w:rPr>
        <w:t>月</w:t>
      </w:r>
      <w:r>
        <w:rPr>
          <w:rFonts w:hint="eastAsia"/>
          <w:b/>
          <w:bCs/>
          <w:color w:val="auto"/>
          <w:highlight w:val="none"/>
          <w:lang w:val="en-US" w:eastAsia="zh-CN"/>
        </w:rPr>
        <w:t>7</w:t>
      </w:r>
      <w:r>
        <w:rPr>
          <w:rFonts w:hint="eastAsia"/>
          <w:b/>
          <w:bCs/>
          <w:color w:val="auto"/>
          <w:highlight w:val="none"/>
        </w:rPr>
        <w:t>日17:00前，送或寄（以邮戳为准）至启东市汇龙镇紫薇中路718号南通市启东生态环境局，联系人：邱女士，联系电话:0513-80921318。或发送电子扫描件至</w:t>
      </w:r>
      <w:r>
        <w:rPr>
          <w:rFonts w:hint="eastAsia"/>
          <w:b/>
          <w:bCs/>
          <w:color w:val="auto"/>
          <w:highlight w:val="none"/>
          <w:lang w:val="en-US" w:eastAsia="zh-CN"/>
        </w:rPr>
        <w:t>dfhxnt@126.com</w:t>
      </w:r>
      <w:r>
        <w:rPr>
          <w:rFonts w:hint="eastAsia"/>
          <w:b/>
          <w:bCs/>
          <w:color w:val="auto"/>
          <w:highlight w:val="none"/>
        </w:rPr>
        <w:t>邮箱。</w:t>
      </w:r>
    </w:p>
    <w:p w14:paraId="241DA8C1">
      <w:pPr>
        <w:rPr>
          <w:rFonts w:hint="eastAsia"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2</w:t>
      </w:r>
      <w:r>
        <w:rPr>
          <w:rFonts w:hint="eastAsia"/>
          <w:bCs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报价费用说明：本项目采用固定总价报价方式，报价为含税价，报价包括但不限于下列费用：服务本项目人员保险费、人员培训、税费及供应商认为需要的其他所有费用。供应商也不得在服务期间提出任何增加费用的要求，不得降低服务质量。请各供应商在报价时请充分考虑各种因素。在合同实施期间，合同价不因市场价格波动和各种风险因素的发生而进行调整。</w:t>
      </w:r>
    </w:p>
    <w:p w14:paraId="775DB025">
      <w:pPr>
        <w:rPr>
          <w:rFonts w:hint="eastAsia"/>
          <w:color w:val="auto"/>
          <w:highlight w:val="none"/>
        </w:rPr>
      </w:pPr>
      <w:r>
        <w:rPr>
          <w:rFonts w:hint="eastAsia" w:cs="黑体"/>
          <w:color w:val="auto"/>
          <w:highlight w:val="none"/>
        </w:rPr>
        <w:t>3</w:t>
      </w:r>
      <w:r>
        <w:rPr>
          <w:rFonts w:hint="eastAsia" w:cs="黑体"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所有报价材料必须加盖报价单位公章。</w:t>
      </w:r>
    </w:p>
    <w:p w14:paraId="603B708D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4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采购资金的支付方式：银行转账。</w:t>
      </w:r>
    </w:p>
    <w:p w14:paraId="0341DEBC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5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采购资金的支付时间、条件：合同签订生效后一年内支付合同金额的50%，运维期结束后一个月内根据考核情况支付合同余款。备注：每次付款前，成交供应商应按采购人要求开具合法发票，对满足合同支付条件的，采购人应当自收到发票后30日内支付资金。</w:t>
      </w:r>
    </w:p>
    <w:p w14:paraId="073A1A7B">
      <w:pPr>
        <w:rPr>
          <w:rFonts w:hint="eastAsia"/>
          <w:color w:val="auto"/>
          <w:highlight w:val="none"/>
        </w:rPr>
      </w:pPr>
      <w:bookmarkStart w:id="0" w:name="_GoBack"/>
      <w:bookmarkEnd w:id="0"/>
      <w:r>
        <w:rPr>
          <w:rFonts w:hint="eastAsia"/>
          <w:color w:val="auto"/>
          <w:highlight w:val="none"/>
        </w:rPr>
        <w:t>6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其他：（1）请报价单位认真核算、如实报价，如发现虚假报价的，该单位今后将被列入采购单位黑名单；（2）本次报价仅作为市场调研用，因此价格仅供参考；（3）本次调研询价不接收质疑函，只接收对本项目的建议。</w:t>
      </w:r>
    </w:p>
    <w:p w14:paraId="4A6465F1">
      <w:pPr>
        <w:jc w:val="right"/>
        <w:rPr>
          <w:rFonts w:hint="eastAsia"/>
          <w:color w:val="auto"/>
          <w:highlight w:val="none"/>
        </w:rPr>
      </w:pPr>
    </w:p>
    <w:p w14:paraId="1F4280BA">
      <w:pPr>
        <w:jc w:val="right"/>
        <w:rPr>
          <w:rFonts w:hint="eastAsia"/>
          <w:color w:val="auto"/>
          <w:highlight w:val="none"/>
        </w:rPr>
      </w:pPr>
    </w:p>
    <w:p w14:paraId="26FC8542">
      <w:pPr>
        <w:jc w:val="right"/>
        <w:rPr>
          <w:rFonts w:hint="eastAsia"/>
          <w:color w:val="auto"/>
          <w:highlight w:val="none"/>
        </w:rPr>
      </w:pPr>
    </w:p>
    <w:p w14:paraId="3F385768">
      <w:pPr>
        <w:jc w:val="righ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南通市启东生态环境局</w:t>
      </w:r>
    </w:p>
    <w:p w14:paraId="6F7E0479">
      <w:pPr>
        <w:jc w:val="righ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202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bCs/>
          <w:color w:val="auto"/>
          <w:highlight w:val="none"/>
          <w:lang w:val="en-US" w:eastAsia="zh-CN"/>
        </w:rPr>
        <w:t>29</w:t>
      </w:r>
      <w:r>
        <w:rPr>
          <w:rFonts w:hint="eastAsia"/>
          <w:color w:val="auto"/>
          <w:highlight w:val="none"/>
        </w:rPr>
        <w:t>日</w:t>
      </w:r>
    </w:p>
    <w:p w14:paraId="2B1313F1">
      <w:pPr>
        <w:rPr>
          <w:rFonts w:hint="eastAsia"/>
          <w:b/>
          <w:bCs/>
          <w:color w:val="auto"/>
          <w:sz w:val="28"/>
          <w:szCs w:val="28"/>
          <w:highlight w:val="non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</w:rPr>
        <w:br w:type="page"/>
      </w:r>
    </w:p>
    <w:p w14:paraId="228AF815">
      <w:pPr>
        <w:spacing w:line="300" w:lineRule="exact"/>
        <w:ind w:firstLine="0" w:firstLineChars="0"/>
        <w:rPr>
          <w:rFonts w:hint="eastAsia"/>
          <w:b/>
          <w:bCs/>
          <w:color w:val="auto"/>
          <w:sz w:val="28"/>
          <w:szCs w:val="28"/>
          <w:highlight w:val="non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</w:rPr>
        <w:t>附件：</w:t>
      </w:r>
    </w:p>
    <w:p w14:paraId="485BF740">
      <w:pPr>
        <w:spacing w:line="300" w:lineRule="atLeast"/>
        <w:ind w:firstLine="0" w:firstLineChars="0"/>
        <w:jc w:val="center"/>
        <w:rPr>
          <w:rFonts w:hint="eastAsia" w:eastAsia="宋体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t>市场询价报价</w:t>
      </w:r>
      <w:r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  <w:t>表</w:t>
      </w:r>
    </w:p>
    <w:p w14:paraId="0B291FE1">
      <w:pPr>
        <w:pStyle w:val="3"/>
        <w:spacing w:after="0"/>
        <w:ind w:firstLine="482"/>
        <w:rPr>
          <w:b/>
          <w:bCs/>
          <w:color w:val="auto"/>
          <w:highlight w:val="none"/>
        </w:rPr>
      </w:pPr>
    </w:p>
    <w:tbl>
      <w:tblPr>
        <w:tblStyle w:val="8"/>
        <w:tblW w:w="491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6699"/>
      </w:tblGrid>
      <w:tr w14:paraId="314A9A69">
        <w:trPr>
          <w:trHeight w:val="1701" w:hRule="atLeast"/>
          <w:jc w:val="center"/>
        </w:trPr>
        <w:tc>
          <w:tcPr>
            <w:tcW w:w="100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97921D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39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48B887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南通长江口北支湿地生物多样性观测站运维服务项目</w:t>
            </w:r>
          </w:p>
        </w:tc>
      </w:tr>
      <w:tr w14:paraId="58B61CED">
        <w:trPr>
          <w:trHeight w:val="1701" w:hRule="atLeast"/>
          <w:jc w:val="center"/>
        </w:trPr>
        <w:tc>
          <w:tcPr>
            <w:tcW w:w="100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5047BB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报价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39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FF9138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人民币大写：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（¥：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元）</w:t>
            </w:r>
          </w:p>
        </w:tc>
      </w:tr>
      <w:tr w14:paraId="1F057625">
        <w:trPr>
          <w:trHeight w:val="1701" w:hRule="atLeast"/>
          <w:jc w:val="center"/>
        </w:trPr>
        <w:tc>
          <w:tcPr>
            <w:tcW w:w="100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21BFD1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39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5F6D72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</w:tbl>
    <w:p w14:paraId="307EFC51">
      <w:pPr>
        <w:spacing w:line="300" w:lineRule="atLeast"/>
        <w:ind w:firstLine="422"/>
        <w:jc w:val="center"/>
        <w:rPr>
          <w:rFonts w:hint="eastAsia"/>
          <w:b/>
          <w:color w:val="auto"/>
          <w:sz w:val="21"/>
          <w:szCs w:val="21"/>
          <w:highlight w:val="none"/>
        </w:rPr>
      </w:pPr>
    </w:p>
    <w:p w14:paraId="3B811AE5">
      <w:pPr>
        <w:spacing w:line="300" w:lineRule="exact"/>
        <w:rPr>
          <w:rFonts w:hint="eastAsia"/>
          <w:color w:val="auto"/>
          <w:highlight w:val="none"/>
          <w:u w:val="single"/>
        </w:rPr>
      </w:pPr>
    </w:p>
    <w:p w14:paraId="62F18AE5">
      <w:pPr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注：</w:t>
      </w:r>
    </w:p>
    <w:p w14:paraId="676A6CDF">
      <w:pPr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1.本表须机打并加盖报价单位公章，手填无效、</w:t>
      </w:r>
      <w:r>
        <w:rPr>
          <w:rFonts w:hint="eastAsia"/>
          <w:b/>
          <w:bCs/>
          <w:color w:val="auto"/>
          <w:highlight w:val="none"/>
          <w:lang w:val="en-US" w:eastAsia="zh-CN"/>
        </w:rPr>
        <w:t>改动无效、</w:t>
      </w:r>
      <w:r>
        <w:rPr>
          <w:rFonts w:hint="eastAsia"/>
          <w:b/>
          <w:bCs/>
          <w:color w:val="auto"/>
          <w:highlight w:val="none"/>
        </w:rPr>
        <w:t>复印件无效。</w:t>
      </w:r>
    </w:p>
    <w:p w14:paraId="78DFA69D">
      <w:pPr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2.表后</w:t>
      </w:r>
      <w:r>
        <w:rPr>
          <w:rFonts w:hint="eastAsia"/>
          <w:b/>
          <w:bCs/>
          <w:color w:val="auto"/>
          <w:highlight w:val="none"/>
          <w:lang w:val="en-US" w:eastAsia="zh-CN"/>
        </w:rPr>
        <w:t>请</w:t>
      </w:r>
      <w:r>
        <w:rPr>
          <w:rFonts w:hint="eastAsia"/>
          <w:b/>
          <w:bCs/>
          <w:color w:val="auto"/>
          <w:highlight w:val="none"/>
        </w:rPr>
        <w:t>附上相关材料并加盖报价单位公章。</w:t>
      </w:r>
    </w:p>
    <w:p w14:paraId="3707BBB0">
      <w:pPr>
        <w:ind w:firstLine="482"/>
        <w:rPr>
          <w:rFonts w:hint="eastAsia" w:ascii="微软雅黑" w:hAnsi="微软雅黑"/>
          <w:b/>
          <w:color w:val="auto"/>
          <w:highlight w:val="none"/>
        </w:rPr>
      </w:pPr>
    </w:p>
    <w:p w14:paraId="3EB82315">
      <w:pPr>
        <w:ind w:firstLine="482"/>
        <w:rPr>
          <w:rFonts w:hint="eastAsia" w:ascii="微软雅黑" w:hAnsi="微软雅黑"/>
          <w:b/>
          <w:color w:val="auto"/>
          <w:highlight w:val="none"/>
        </w:rPr>
      </w:pPr>
    </w:p>
    <w:p w14:paraId="3926B5CB">
      <w:pPr>
        <w:ind w:firstLine="482"/>
        <w:rPr>
          <w:rFonts w:hint="eastAsia" w:ascii="微软雅黑" w:hAnsi="微软雅黑"/>
          <w:b/>
          <w:color w:val="auto"/>
          <w:highlight w:val="none"/>
        </w:rPr>
      </w:pPr>
      <w:r>
        <w:rPr>
          <w:rFonts w:hint="eastAsia" w:ascii="微软雅黑" w:hAnsi="微软雅黑"/>
          <w:b/>
          <w:color w:val="auto"/>
          <w:highlight w:val="none"/>
        </w:rPr>
        <w:t>报价单位（盖章）：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          </w:t>
      </w:r>
    </w:p>
    <w:p w14:paraId="1D190C6F">
      <w:pPr>
        <w:ind w:firstLine="482"/>
        <w:rPr>
          <w:rFonts w:hint="eastAsia" w:ascii="微软雅黑" w:hAnsi="微软雅黑"/>
          <w:b/>
          <w:color w:val="auto"/>
          <w:highlight w:val="none"/>
          <w:u w:val="single"/>
        </w:rPr>
      </w:pPr>
      <w:r>
        <w:rPr>
          <w:rFonts w:hint="eastAsia" w:ascii="微软雅黑" w:hAnsi="微软雅黑"/>
          <w:b/>
          <w:color w:val="auto"/>
          <w:highlight w:val="none"/>
        </w:rPr>
        <w:t>报价联系人：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                </w:t>
      </w:r>
    </w:p>
    <w:p w14:paraId="64FEB013">
      <w:pPr>
        <w:ind w:firstLine="482"/>
        <w:rPr>
          <w:rFonts w:hint="eastAsia" w:ascii="微软雅黑" w:hAnsi="微软雅黑"/>
          <w:b/>
          <w:color w:val="auto"/>
          <w:highlight w:val="none"/>
        </w:rPr>
      </w:pPr>
      <w:r>
        <w:rPr>
          <w:rFonts w:hint="eastAsia" w:ascii="微软雅黑" w:hAnsi="微软雅黑"/>
          <w:b/>
          <w:color w:val="auto"/>
          <w:highlight w:val="none"/>
        </w:rPr>
        <w:t>报价联系人电话：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            </w:t>
      </w:r>
    </w:p>
    <w:p w14:paraId="19B5BA1F">
      <w:pPr>
        <w:ind w:firstLine="482"/>
        <w:rPr>
          <w:rFonts w:hint="eastAsia"/>
          <w:color w:val="auto"/>
          <w:highlight w:val="none"/>
        </w:rPr>
      </w:pPr>
      <w:r>
        <w:rPr>
          <w:rFonts w:hint="eastAsia" w:ascii="微软雅黑" w:hAnsi="微软雅黑"/>
          <w:b/>
          <w:color w:val="auto"/>
          <w:highlight w:val="none"/>
        </w:rPr>
        <w:t>日期：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</w:t>
      </w:r>
      <w:r>
        <w:rPr>
          <w:rFonts w:hint="eastAsia" w:ascii="微软雅黑" w:hAnsi="微软雅黑"/>
          <w:b/>
          <w:color w:val="auto"/>
          <w:highlight w:val="none"/>
        </w:rPr>
        <w:t>年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</w:t>
      </w:r>
      <w:r>
        <w:rPr>
          <w:rFonts w:hint="eastAsia" w:ascii="微软雅黑" w:hAnsi="微软雅黑"/>
          <w:b/>
          <w:color w:val="auto"/>
          <w:highlight w:val="none"/>
        </w:rPr>
        <w:t>月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</w:t>
      </w:r>
      <w:r>
        <w:rPr>
          <w:rFonts w:hint="eastAsia" w:ascii="微软雅黑" w:hAnsi="微软雅黑"/>
          <w:b/>
          <w:color w:val="auto"/>
          <w:highlight w:val="none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EF" w:usb1="C0007841" w:usb2="00000009" w:usb3="00000000" w:csb0="400001FF" w:csb1="FFFF0000"/>
    <w:embedRegular r:id="rId1" w:fontKey="{29815421-26B6-14BF-7FB2-F169F6C63CEB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9398">
    <w:pPr>
      <w:pStyle w:val="4"/>
      <w:ind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6EA89F">
                          <w:pPr>
                            <w:pStyle w:val="4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6EA89F">
                    <w:pPr>
                      <w:pStyle w:val="4"/>
                      <w:ind w:firstLine="360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2ZWVlYmU5MDFlMTg3OGQ0MzJjYTgyYWUwNjFmM2QifQ=="/>
  </w:docVars>
  <w:rsids>
    <w:rsidRoot w:val="004C249C"/>
    <w:rsid w:val="00021C9A"/>
    <w:rsid w:val="00025189"/>
    <w:rsid w:val="000B1E23"/>
    <w:rsid w:val="000E79D1"/>
    <w:rsid w:val="00162C27"/>
    <w:rsid w:val="00167319"/>
    <w:rsid w:val="001A4025"/>
    <w:rsid w:val="001E4F0E"/>
    <w:rsid w:val="001F3271"/>
    <w:rsid w:val="0022166F"/>
    <w:rsid w:val="00237AF0"/>
    <w:rsid w:val="002654DD"/>
    <w:rsid w:val="002E4CB4"/>
    <w:rsid w:val="003D0385"/>
    <w:rsid w:val="003F7D60"/>
    <w:rsid w:val="004905F4"/>
    <w:rsid w:val="00497DD2"/>
    <w:rsid w:val="004A7E8C"/>
    <w:rsid w:val="004C249C"/>
    <w:rsid w:val="004E364B"/>
    <w:rsid w:val="00517D97"/>
    <w:rsid w:val="005A7BB7"/>
    <w:rsid w:val="005C3EDF"/>
    <w:rsid w:val="006463F0"/>
    <w:rsid w:val="0067669C"/>
    <w:rsid w:val="007619AD"/>
    <w:rsid w:val="00793477"/>
    <w:rsid w:val="00810326"/>
    <w:rsid w:val="008409DF"/>
    <w:rsid w:val="00841A43"/>
    <w:rsid w:val="008935A4"/>
    <w:rsid w:val="00914D81"/>
    <w:rsid w:val="00995CF3"/>
    <w:rsid w:val="00C82940"/>
    <w:rsid w:val="00C90A17"/>
    <w:rsid w:val="00D812FA"/>
    <w:rsid w:val="00DC2BA3"/>
    <w:rsid w:val="00DD29EC"/>
    <w:rsid w:val="00DE1B58"/>
    <w:rsid w:val="00DE4E57"/>
    <w:rsid w:val="00E762B9"/>
    <w:rsid w:val="00EE3402"/>
    <w:rsid w:val="04357062"/>
    <w:rsid w:val="06CF49EE"/>
    <w:rsid w:val="07962F6B"/>
    <w:rsid w:val="0A197F99"/>
    <w:rsid w:val="0CAD246E"/>
    <w:rsid w:val="0FA46178"/>
    <w:rsid w:val="11B955AA"/>
    <w:rsid w:val="123D59F0"/>
    <w:rsid w:val="12A92412"/>
    <w:rsid w:val="15B04DA6"/>
    <w:rsid w:val="175B7696"/>
    <w:rsid w:val="1D825F8A"/>
    <w:rsid w:val="1E6F6AB7"/>
    <w:rsid w:val="233954CD"/>
    <w:rsid w:val="238B30B1"/>
    <w:rsid w:val="2460458F"/>
    <w:rsid w:val="24A10923"/>
    <w:rsid w:val="28A10C81"/>
    <w:rsid w:val="2A374126"/>
    <w:rsid w:val="2EB9636F"/>
    <w:rsid w:val="2F674D39"/>
    <w:rsid w:val="2FC242FE"/>
    <w:rsid w:val="318D46C1"/>
    <w:rsid w:val="31A46577"/>
    <w:rsid w:val="33DF1CA4"/>
    <w:rsid w:val="347F541B"/>
    <w:rsid w:val="36057E99"/>
    <w:rsid w:val="36AB4E16"/>
    <w:rsid w:val="37B701E8"/>
    <w:rsid w:val="381D5FBF"/>
    <w:rsid w:val="3848736B"/>
    <w:rsid w:val="393E69DD"/>
    <w:rsid w:val="3B007A89"/>
    <w:rsid w:val="3D736C38"/>
    <w:rsid w:val="3DC52364"/>
    <w:rsid w:val="3E342485"/>
    <w:rsid w:val="40DE6ABE"/>
    <w:rsid w:val="429B1ADD"/>
    <w:rsid w:val="430F5A73"/>
    <w:rsid w:val="457658FB"/>
    <w:rsid w:val="466D219E"/>
    <w:rsid w:val="474E5A45"/>
    <w:rsid w:val="495F27BF"/>
    <w:rsid w:val="4B9E5C7D"/>
    <w:rsid w:val="4BCB58FB"/>
    <w:rsid w:val="4DD52FF7"/>
    <w:rsid w:val="4F083B71"/>
    <w:rsid w:val="4F2F37EA"/>
    <w:rsid w:val="4FDA48F5"/>
    <w:rsid w:val="5067133A"/>
    <w:rsid w:val="561D19DF"/>
    <w:rsid w:val="5A861394"/>
    <w:rsid w:val="5C2869E8"/>
    <w:rsid w:val="5CC127F0"/>
    <w:rsid w:val="5D5D67A0"/>
    <w:rsid w:val="5F9A5558"/>
    <w:rsid w:val="605B13E0"/>
    <w:rsid w:val="63473BF7"/>
    <w:rsid w:val="6445389F"/>
    <w:rsid w:val="6843464A"/>
    <w:rsid w:val="692913D0"/>
    <w:rsid w:val="699036DA"/>
    <w:rsid w:val="6A0F0456"/>
    <w:rsid w:val="6D35574F"/>
    <w:rsid w:val="6E006F47"/>
    <w:rsid w:val="6EA10F57"/>
    <w:rsid w:val="720728D4"/>
    <w:rsid w:val="72591E02"/>
    <w:rsid w:val="73833D44"/>
    <w:rsid w:val="74561EEC"/>
    <w:rsid w:val="759E3647"/>
    <w:rsid w:val="7B073582"/>
    <w:rsid w:val="7B343C78"/>
    <w:rsid w:val="7B4B0B6C"/>
    <w:rsid w:val="7D3E065E"/>
    <w:rsid w:val="7EBE5361"/>
    <w:rsid w:val="7EEEF16C"/>
    <w:rsid w:val="A73D022C"/>
    <w:rsid w:val="FFFFC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ind w:firstLine="48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0"/>
    <w:pPr>
      <w:tabs>
        <w:tab w:val="left" w:pos="840"/>
        <w:tab w:val="right" w:leader="dot" w:pos="9402"/>
      </w:tabs>
      <w:adjustRightInd w:val="0"/>
      <w:snapToGrid w:val="0"/>
      <w:spacing w:line="360" w:lineRule="auto"/>
      <w:jc w:val="left"/>
    </w:pPr>
    <w:rPr>
      <w:rFonts w:ascii="Arial" w:hAnsi="宋体" w:cs="Arial"/>
      <w:caps/>
      <w:w w:val="80"/>
      <w:sz w:val="24"/>
      <w:szCs w:val="24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kern w:val="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autoRedefine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2">
    <w:name w:val="Hyperlink"/>
    <w:basedOn w:val="10"/>
    <w:autoRedefine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paragraph" w:customStyle="1" w:styleId="13">
    <w:name w:val="正文文本1"/>
    <w:basedOn w:val="1"/>
    <w:next w:val="1"/>
    <w:unhideWhenUsed/>
    <w:qFormat/>
    <w:uiPriority w:val="0"/>
    <w:pPr>
      <w:spacing w:after="120"/>
    </w:pPr>
  </w:style>
  <w:style w:type="character" w:customStyle="1" w:styleId="14">
    <w:name w:val="qxdate"/>
    <w:basedOn w:val="10"/>
    <w:autoRedefine/>
    <w:qFormat/>
    <w:uiPriority w:val="0"/>
    <w:rPr>
      <w:color w:val="333333"/>
      <w:sz w:val="18"/>
      <w:szCs w:val="18"/>
    </w:rPr>
  </w:style>
  <w:style w:type="character" w:customStyle="1" w:styleId="15">
    <w:name w:val="displayarti"/>
    <w:basedOn w:val="10"/>
    <w:autoRedefine/>
    <w:qFormat/>
    <w:uiPriority w:val="0"/>
    <w:rPr>
      <w:color w:val="FFFFFF"/>
      <w:shd w:val="clear" w:color="auto" w:fill="A00000"/>
    </w:rPr>
  </w:style>
  <w:style w:type="character" w:customStyle="1" w:styleId="16">
    <w:name w:val="redfilefwwh"/>
    <w:basedOn w:val="10"/>
    <w:autoRedefine/>
    <w:qFormat/>
    <w:uiPriority w:val="0"/>
    <w:rPr>
      <w:color w:val="BA2636"/>
      <w:sz w:val="18"/>
      <w:szCs w:val="18"/>
    </w:rPr>
  </w:style>
  <w:style w:type="character" w:customStyle="1" w:styleId="17">
    <w:name w:val="prev2"/>
    <w:basedOn w:val="10"/>
    <w:autoRedefine/>
    <w:qFormat/>
    <w:uiPriority w:val="0"/>
    <w:rPr>
      <w:color w:val="888888"/>
    </w:rPr>
  </w:style>
  <w:style w:type="character" w:customStyle="1" w:styleId="18">
    <w:name w:val="prev3"/>
    <w:basedOn w:val="10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9">
    <w:name w:val="next2"/>
    <w:basedOn w:val="10"/>
    <w:autoRedefine/>
    <w:qFormat/>
    <w:uiPriority w:val="0"/>
    <w:rPr>
      <w:color w:val="888888"/>
    </w:rPr>
  </w:style>
  <w:style w:type="character" w:customStyle="1" w:styleId="20">
    <w:name w:val="next3"/>
    <w:basedOn w:val="10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21">
    <w:name w:val="cfdate"/>
    <w:basedOn w:val="10"/>
    <w:autoRedefine/>
    <w:qFormat/>
    <w:uiPriority w:val="0"/>
    <w:rPr>
      <w:color w:val="333333"/>
      <w:sz w:val="18"/>
      <w:szCs w:val="18"/>
    </w:rPr>
  </w:style>
  <w:style w:type="character" w:customStyle="1" w:styleId="22">
    <w:name w:val="redfilenumber"/>
    <w:basedOn w:val="10"/>
    <w:autoRedefine/>
    <w:qFormat/>
    <w:uiPriority w:val="0"/>
    <w:rPr>
      <w:color w:val="BA2636"/>
      <w:sz w:val="18"/>
      <w:szCs w:val="18"/>
    </w:rPr>
  </w:style>
  <w:style w:type="character" w:customStyle="1" w:styleId="23">
    <w:name w:val="gjfg"/>
    <w:basedOn w:val="10"/>
    <w:autoRedefine/>
    <w:qFormat/>
    <w:uiPriority w:val="0"/>
  </w:style>
  <w:style w:type="character" w:customStyle="1" w:styleId="24">
    <w:name w:val="next"/>
    <w:basedOn w:val="10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5">
    <w:name w:val="next1"/>
    <w:basedOn w:val="10"/>
    <w:autoRedefine/>
    <w:qFormat/>
    <w:uiPriority w:val="0"/>
    <w:rPr>
      <w:color w:val="888888"/>
    </w:rPr>
  </w:style>
  <w:style w:type="character" w:customStyle="1" w:styleId="26">
    <w:name w:val="prev"/>
    <w:basedOn w:val="10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27">
    <w:name w:val="prev1"/>
    <w:basedOn w:val="10"/>
    <w:autoRedefine/>
    <w:qFormat/>
    <w:uiPriority w:val="0"/>
    <w:rPr>
      <w:color w:val="888888"/>
    </w:rPr>
  </w:style>
  <w:style w:type="paragraph" w:customStyle="1" w:styleId="28">
    <w:name w:val="Table Text"/>
    <w:basedOn w:val="1"/>
    <w:semiHidden/>
    <w:qFormat/>
    <w:uiPriority w:val="0"/>
    <w:rPr>
      <w:rFonts w:ascii="仿宋" w:hAnsi="仿宋" w:eastAsia="仿宋" w:cs="仿宋"/>
      <w:lang w:eastAsia="en-US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网格型1"/>
    <w:basedOn w:val="8"/>
    <w:qFormat/>
    <w:uiPriority w:val="0"/>
    <w:tblPr>
      <w:tblCellMar>
        <w:left w:w="0" w:type="dxa"/>
        <w:right w:w="0" w:type="dxa"/>
      </w:tblCellMar>
    </w:tblPr>
  </w:style>
  <w:style w:type="paragraph" w:styleId="31">
    <w:name w:val="List Paragraph"/>
    <w:basedOn w:val="1"/>
    <w:qFormat/>
    <w:uiPriority w:val="34"/>
    <w:pPr>
      <w:ind w:firstLine="420"/>
    </w:pPr>
    <w:rPr>
      <w:rFonts w:ascii="Times New Roman" w:hAnsi="Times New Roman"/>
    </w:rPr>
  </w:style>
  <w:style w:type="paragraph" w:customStyle="1" w:styleId="32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2338</Words>
  <Characters>2446</Characters>
  <Lines>150</Lines>
  <Paragraphs>241</Paragraphs>
  <TotalTime>0</TotalTime>
  <ScaleCrop>false</ScaleCrop>
  <LinksUpToDate>false</LinksUpToDate>
  <CharactersWithSpaces>2560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2025-03-04T17:26:00Z</dcterms:created>
  <dc:creator>12369</dc:creator>
  <cp:lastModifiedBy>玲玲</cp:lastModifiedBy>
  <cp:lastPrinted>2025-03-04T17:02:00Z</cp:lastPrinted>
  <dcterms:modified xsi:type="dcterms:W3CDTF">2026-04-29T15:25:51Z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1043D790EB2EC2797FB2F169FD0745B6_43</vt:lpwstr>
  </property>
  <property fmtid="{D5CDD505-2E9C-101B-9397-08002B2CF9AE}" pid="4" name="KSOTemplateDocerSaveRecord">
    <vt:lpwstr>eyJoZGlkIjoiMTBlYTgyNDY5ZjYyYzQyOWI0OTViZDI0Y2VjY2ZiNGEiLCJ1c2VySWQiOiI0MjIyODk2NDAifQ==</vt:lpwstr>
  </property>
</Properties>
</file>