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b/>
          <w:kern w:val="0"/>
          <w:sz w:val="44"/>
          <w:szCs w:val="44"/>
        </w:rPr>
      </w:pPr>
    </w:p>
    <w:p>
      <w:pPr>
        <w:spacing w:line="360" w:lineRule="auto"/>
        <w:jc w:val="center"/>
        <w:rPr>
          <w:rFonts w:hint="eastAsia" w:ascii="宋体" w:hAnsi="宋体"/>
          <w:b/>
          <w:kern w:val="0"/>
          <w:sz w:val="44"/>
          <w:szCs w:val="44"/>
        </w:rPr>
      </w:pPr>
      <w:r>
        <w:rPr>
          <w:rFonts w:hint="eastAsia" w:ascii="宋体" w:hAnsi="宋体"/>
          <w:b/>
          <w:kern w:val="0"/>
          <w:sz w:val="44"/>
          <w:szCs w:val="44"/>
        </w:rPr>
        <w:t>南通市生态环境局行政处罚决定书</w:t>
      </w:r>
    </w:p>
    <w:p>
      <w:pPr>
        <w:spacing w:line="360" w:lineRule="auto"/>
        <w:jc w:val="center"/>
        <w:rPr>
          <w:rFonts w:hint="eastAsia" w:ascii="楷体_GB2312" w:hAnsi="楷体_GB2312" w:eastAsia="楷体_GB2312"/>
          <w:kern w:val="0"/>
          <w:sz w:val="30"/>
          <w:szCs w:val="30"/>
        </w:rPr>
      </w:pPr>
      <w:r>
        <w:rPr>
          <w:rFonts w:hint="eastAsia" w:ascii="楷体_GB2312" w:hAnsi="楷体_GB2312" w:eastAsia="楷体_GB2312"/>
          <w:kern w:val="0"/>
          <w:sz w:val="30"/>
          <w:szCs w:val="30"/>
        </w:rPr>
        <w:t>通05环罚〔20</w:t>
      </w:r>
      <w:r>
        <w:rPr>
          <w:rFonts w:hint="eastAsia" w:ascii="楷体_GB2312" w:hAnsi="楷体_GB2312" w:eastAsia="楷体_GB2312"/>
          <w:kern w:val="0"/>
          <w:sz w:val="30"/>
          <w:szCs w:val="30"/>
          <w:lang w:val="en-US" w:eastAsia="zh-CN"/>
        </w:rPr>
        <w:t>23</w:t>
      </w:r>
      <w:r>
        <w:rPr>
          <w:rFonts w:hint="eastAsia" w:ascii="楷体_GB2312" w:hAnsi="楷体_GB2312" w:eastAsia="楷体_GB2312"/>
          <w:kern w:val="0"/>
          <w:sz w:val="30"/>
          <w:szCs w:val="30"/>
        </w:rPr>
        <w:t>〕</w:t>
      </w:r>
      <w:r>
        <w:rPr>
          <w:rFonts w:hint="eastAsia" w:ascii="楷体_GB2312" w:hAnsi="楷体_GB2312" w:eastAsia="楷体_GB2312"/>
          <w:kern w:val="0"/>
          <w:sz w:val="30"/>
          <w:szCs w:val="30"/>
          <w:lang w:val="en-US" w:eastAsia="zh-CN"/>
        </w:rPr>
        <w:t>168</w:t>
      </w:r>
      <w:r>
        <w:rPr>
          <w:rFonts w:hint="eastAsia" w:ascii="楷体_GB2312" w:hAnsi="楷体_GB2312" w:eastAsia="楷体_GB2312"/>
          <w:kern w:val="0"/>
          <w:sz w:val="30"/>
          <w:szCs w:val="30"/>
        </w:rPr>
        <w:t>号</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eastAsia" w:ascii="仿宋_GB2312" w:hAnsi="ˎ̥" w:eastAsia="仿宋_GB2312"/>
          <w:color w:val="000000"/>
          <w:sz w:val="30"/>
          <w:szCs w:val="30"/>
          <w:lang w:val="zh-CN"/>
        </w:rPr>
      </w:pP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eastAsia" w:ascii="仿宋_GB2312" w:hAnsi="ˎ̥" w:eastAsia="仿宋_GB2312"/>
          <w:color w:val="000000"/>
          <w:sz w:val="30"/>
          <w:szCs w:val="30"/>
          <w:lang w:val="zh-CN" w:eastAsia="zh-CN"/>
        </w:rPr>
      </w:pPr>
      <w:r>
        <w:rPr>
          <w:rFonts w:hint="eastAsia" w:ascii="仿宋_GB2312" w:hAnsi="ˎ̥" w:eastAsia="仿宋_GB2312"/>
          <w:color w:val="000000"/>
          <w:sz w:val="30"/>
          <w:szCs w:val="30"/>
          <w:lang w:val="zh-CN" w:eastAsia="zh-CN"/>
        </w:rPr>
        <w:t>当事人：南通类比科电动工具有限公司</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default" w:ascii="仿宋_GB2312" w:hAnsi="ˎ̥" w:eastAsia="仿宋_GB2312"/>
          <w:color w:val="000000"/>
          <w:sz w:val="30"/>
          <w:szCs w:val="30"/>
          <w:lang w:val="en-US" w:eastAsia="zh-CN"/>
        </w:rPr>
      </w:pPr>
      <w:r>
        <w:rPr>
          <w:rFonts w:hint="eastAsia" w:ascii="仿宋_GB2312" w:hAnsi="ˎ̥" w:eastAsia="仿宋_GB2312"/>
          <w:color w:val="000000"/>
          <w:sz w:val="30"/>
          <w:szCs w:val="30"/>
          <w:lang w:val="en-US" w:eastAsia="zh-CN"/>
        </w:rPr>
        <w:t>统一社会信用代码：91320681787693460C</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default" w:ascii="仿宋_GB2312" w:hAnsi="ˎ̥" w:eastAsia="仿宋_GB2312"/>
          <w:color w:val="000000"/>
          <w:sz w:val="30"/>
          <w:szCs w:val="30"/>
          <w:lang w:val="en-US" w:eastAsia="zh-CN"/>
        </w:rPr>
      </w:pPr>
      <w:r>
        <w:rPr>
          <w:rFonts w:hint="eastAsia" w:ascii="仿宋_GB2312" w:hAnsi="ˎ̥" w:eastAsia="仿宋_GB2312"/>
          <w:color w:val="000000"/>
          <w:sz w:val="30"/>
          <w:szCs w:val="30"/>
          <w:lang w:val="en-US" w:eastAsia="zh-CN"/>
        </w:rPr>
        <w:t>法定代表人：潘小英</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eastAsia" w:ascii="仿宋_GB2312" w:hAnsi="ˎ̥" w:eastAsia="仿宋_GB2312"/>
          <w:color w:val="000000"/>
          <w:sz w:val="30"/>
          <w:szCs w:val="30"/>
          <w:lang w:val="en-US" w:eastAsia="zh-CN"/>
        </w:rPr>
      </w:pPr>
      <w:r>
        <w:rPr>
          <w:rFonts w:hint="eastAsia" w:ascii="仿宋_GB2312" w:hAnsi="ˎ̥" w:eastAsia="仿宋_GB2312"/>
          <w:color w:val="000000"/>
          <w:sz w:val="30"/>
          <w:szCs w:val="30"/>
          <w:lang w:val="en-US" w:eastAsia="zh-CN"/>
        </w:rPr>
        <w:t>住所</w:t>
      </w:r>
      <w:r>
        <w:rPr>
          <w:rFonts w:hint="eastAsia" w:ascii="仿宋_GB2312" w:hAnsi="ˎ̥" w:eastAsia="仿宋_GB2312"/>
          <w:color w:val="000000"/>
          <w:sz w:val="30"/>
          <w:szCs w:val="30"/>
          <w:lang w:val="zh-CN" w:eastAsia="zh-CN"/>
        </w:rPr>
        <w:t>：</w:t>
      </w:r>
      <w:r>
        <w:rPr>
          <w:rFonts w:hint="eastAsia" w:ascii="仿宋_GB2312" w:hAnsi="ˎ̥" w:eastAsia="仿宋_GB2312"/>
          <w:color w:val="000000"/>
          <w:sz w:val="30"/>
          <w:szCs w:val="30"/>
          <w:lang w:val="en-US" w:eastAsia="zh-CN"/>
        </w:rPr>
        <w:t>启东市天汾工业集中区</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default" w:ascii="仿宋_GB2312" w:hAnsi="ˎ̥" w:eastAsia="仿宋_GB2312"/>
          <w:color w:val="000000"/>
          <w:sz w:val="30"/>
          <w:szCs w:val="30"/>
          <w:lang w:val="en-US" w:eastAsia="zh-CN"/>
        </w:rPr>
      </w:pPr>
      <w:r>
        <w:rPr>
          <w:rFonts w:hint="eastAsia" w:ascii="仿宋_GB2312" w:hAnsi="ˎ̥" w:eastAsia="仿宋_GB2312"/>
          <w:color w:val="000000"/>
          <w:sz w:val="30"/>
          <w:szCs w:val="30"/>
          <w:lang w:val="en-US" w:eastAsia="zh-CN"/>
        </w:rPr>
        <w:t>实际经营场所：天汾工业集中区江苏索利得电器有限公司内</w:t>
      </w:r>
    </w:p>
    <w:p>
      <w:pPr>
        <w:pStyle w:val="2"/>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ˎ̥" w:eastAsia="仿宋_GB2312"/>
          <w:color w:val="000000"/>
          <w:sz w:val="30"/>
          <w:szCs w:val="30"/>
          <w:lang w:val="zh-CN"/>
        </w:rPr>
      </w:pP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textAlignment w:val="auto"/>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一、环境违法事实和证据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zh-CN" w:eastAsia="zh-CN"/>
        </w:rPr>
      </w:pPr>
      <w:r>
        <w:rPr>
          <w:rFonts w:hint="eastAsia" w:ascii="仿宋_GB2312" w:hAnsi="ˎ̥" w:eastAsia="仿宋_GB2312" w:cs="Times New Roman"/>
          <w:color w:val="000000"/>
          <w:sz w:val="30"/>
          <w:szCs w:val="30"/>
          <w:lang w:val="en-US" w:eastAsia="zh-CN"/>
        </w:rPr>
        <w:t>根据</w:t>
      </w:r>
      <w:r>
        <w:rPr>
          <w:rFonts w:hint="eastAsia" w:ascii="仿宋_GB2312" w:hAnsi="ˎ̥" w:eastAsia="仿宋_GB2312" w:cs="Times New Roman"/>
          <w:color w:val="000000"/>
          <w:sz w:val="30"/>
          <w:szCs w:val="30"/>
          <w:lang w:val="zh-CN" w:eastAsia="zh-CN"/>
        </w:rPr>
        <w:t>乡镇网格员排查线索，2023年11月8日</w:t>
      </w:r>
      <w:r>
        <w:rPr>
          <w:rFonts w:hint="eastAsia" w:ascii="仿宋_GB2312" w:hAnsi="ˎ̥" w:eastAsia="仿宋_GB2312" w:cs="Times New Roman"/>
          <w:color w:val="000000"/>
          <w:sz w:val="30"/>
          <w:szCs w:val="30"/>
          <w:lang w:val="en-US" w:eastAsia="zh-CN"/>
        </w:rPr>
        <w:t>我局执法人员</w:t>
      </w:r>
      <w:r>
        <w:rPr>
          <w:rFonts w:hint="eastAsia" w:ascii="仿宋_GB2312" w:hAnsi="ˎ̥" w:eastAsia="仿宋_GB2312" w:cs="Times New Roman"/>
          <w:color w:val="000000"/>
          <w:sz w:val="30"/>
          <w:szCs w:val="30"/>
          <w:lang w:val="zh-CN" w:eastAsia="zh-CN"/>
        </w:rPr>
        <w:t>对你单位进行了执法检查，发现你单位存在以下环境违法行为：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lang w:val="en-US" w:eastAsia="zh-CN"/>
        </w:rPr>
        <w:t>检查时，你单位正在生产，工人正在作业。检查发现，你单位车间内注塑机正在生产，部分集气管道已破损，配套的活性炭废气治理设施不在运行。查看活性炭码上换信息，更换日期为2023年8月18日。经查实，你单位产生含挥发性有机物废气的生产和服务活动，未按照规定使用污染防治设施。上述行为违反了《中华人民共和国大气污染防治法</w:t>
      </w:r>
      <w:r>
        <w:rPr>
          <w:rFonts w:hint="eastAsia" w:ascii="仿宋_GB2312" w:hAnsi="ˎ̥" w:eastAsia="仿宋_GB2312" w:cs="Times New Roman"/>
          <w:color w:val="auto"/>
          <w:sz w:val="30"/>
          <w:szCs w:val="30"/>
          <w:lang w:val="en-US" w:eastAsia="zh-CN"/>
        </w:rPr>
        <w:t>》第四十五条之</w:t>
      </w:r>
      <w:r>
        <w:rPr>
          <w:rFonts w:hint="eastAsia" w:ascii="仿宋_GB2312" w:hAnsi="ˎ̥" w:eastAsia="仿宋_GB2312" w:cs="Times New Roman"/>
          <w:color w:val="000000"/>
          <w:sz w:val="30"/>
          <w:szCs w:val="30"/>
          <w:lang w:val="en-US" w:eastAsia="zh-CN"/>
        </w:rPr>
        <w:t>规定</w:t>
      </w:r>
      <w:r>
        <w:rPr>
          <w:rFonts w:hint="eastAsia" w:ascii="仿宋_GB2312" w:hAnsi="ˎ̥" w:eastAsia="仿宋_GB2312" w:cs="Times New Roman"/>
          <w:color w:val="000000"/>
          <w:sz w:val="30"/>
          <w:szCs w:val="30"/>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olor w:val="000000"/>
          <w:sz w:val="30"/>
          <w:szCs w:val="30"/>
          <w:lang w:val="zh-CN"/>
        </w:rPr>
      </w:pPr>
      <w:r>
        <w:rPr>
          <w:rFonts w:hint="eastAsia" w:ascii="仿宋_GB2312" w:hAnsi="ˎ̥" w:eastAsia="仿宋_GB2312"/>
          <w:color w:val="000000"/>
          <w:sz w:val="30"/>
          <w:szCs w:val="30"/>
          <w:lang w:val="zh-CN"/>
        </w:rPr>
        <w:t>以上事实主要证据如下：</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证据一、2023年11</w:t>
      </w:r>
      <w:r>
        <w:rPr>
          <w:rFonts w:hint="eastAsia" w:ascii="仿宋_GB2312" w:hAnsi="ˎ̥" w:eastAsia="仿宋_GB2312" w:cs="Times New Roman"/>
          <w:color w:val="000000"/>
          <w:sz w:val="30"/>
          <w:szCs w:val="30"/>
          <w:lang w:val="zh-CN" w:eastAsia="zh-CN"/>
        </w:rPr>
        <w:t>月</w:t>
      </w:r>
      <w:r>
        <w:rPr>
          <w:rFonts w:hint="eastAsia" w:ascii="仿宋_GB2312" w:hAnsi="ˎ̥" w:eastAsia="仿宋_GB2312" w:cs="Times New Roman"/>
          <w:color w:val="000000"/>
          <w:sz w:val="30"/>
          <w:szCs w:val="30"/>
          <w:lang w:val="en-US" w:eastAsia="zh-CN"/>
        </w:rPr>
        <w:t>8</w:t>
      </w:r>
      <w:r>
        <w:rPr>
          <w:rFonts w:hint="eastAsia" w:ascii="仿宋_GB2312" w:hAnsi="ˎ̥" w:eastAsia="仿宋_GB2312" w:cs="Times New Roman"/>
          <w:color w:val="000000"/>
          <w:sz w:val="30"/>
          <w:szCs w:val="30"/>
          <w:lang w:val="zh-CN" w:eastAsia="zh-CN"/>
        </w:rPr>
        <w:t>日现场</w:t>
      </w:r>
      <w:r>
        <w:rPr>
          <w:rFonts w:hint="eastAsia" w:ascii="仿宋_GB2312" w:hAnsi="ˎ̥" w:eastAsia="仿宋_GB2312" w:cs="Times New Roman"/>
          <w:color w:val="000000"/>
          <w:sz w:val="30"/>
          <w:szCs w:val="30"/>
          <w:lang w:val="en-US" w:eastAsia="zh-CN"/>
        </w:rPr>
        <w:t>检查（勘察）</w:t>
      </w:r>
      <w:r>
        <w:rPr>
          <w:rFonts w:hint="eastAsia" w:ascii="仿宋_GB2312" w:hAnsi="ˎ̥" w:eastAsia="仿宋_GB2312" w:cs="Times New Roman"/>
          <w:color w:val="000000"/>
          <w:sz w:val="30"/>
          <w:szCs w:val="30"/>
          <w:lang w:val="zh-CN" w:eastAsia="zh-CN"/>
        </w:rPr>
        <w:t>笔录</w:t>
      </w:r>
      <w:r>
        <w:rPr>
          <w:rFonts w:hint="eastAsia" w:ascii="仿宋_GB2312" w:hAnsi="ˎ̥" w:eastAsia="仿宋_GB2312" w:cs="Times New Roman"/>
          <w:color w:val="000000"/>
          <w:sz w:val="30"/>
          <w:szCs w:val="30"/>
          <w:lang w:val="en-US" w:eastAsia="zh-CN"/>
        </w:rPr>
        <w:t>一份，共1页；</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证据二、2023年11</w:t>
      </w:r>
      <w:r>
        <w:rPr>
          <w:rFonts w:hint="eastAsia" w:ascii="仿宋_GB2312" w:hAnsi="ˎ̥" w:eastAsia="仿宋_GB2312" w:cs="Times New Roman"/>
          <w:color w:val="000000"/>
          <w:sz w:val="30"/>
          <w:szCs w:val="30"/>
          <w:lang w:val="zh-CN" w:eastAsia="zh-CN"/>
        </w:rPr>
        <w:t>月</w:t>
      </w:r>
      <w:r>
        <w:rPr>
          <w:rFonts w:hint="eastAsia" w:ascii="仿宋_GB2312" w:hAnsi="ˎ̥" w:eastAsia="仿宋_GB2312" w:cs="Times New Roman"/>
          <w:color w:val="000000"/>
          <w:sz w:val="30"/>
          <w:szCs w:val="30"/>
          <w:lang w:val="en-US" w:eastAsia="zh-CN"/>
        </w:rPr>
        <w:t>16</w:t>
      </w:r>
      <w:r>
        <w:rPr>
          <w:rFonts w:hint="eastAsia" w:ascii="仿宋_GB2312" w:hAnsi="ˎ̥" w:eastAsia="仿宋_GB2312" w:cs="Times New Roman"/>
          <w:color w:val="000000"/>
          <w:sz w:val="30"/>
          <w:szCs w:val="30"/>
          <w:lang w:val="zh-CN" w:eastAsia="zh-CN"/>
        </w:rPr>
        <w:t>日</w:t>
      </w:r>
      <w:r>
        <w:rPr>
          <w:rFonts w:hint="eastAsia" w:ascii="仿宋_GB2312" w:hAnsi="ˎ̥" w:eastAsia="仿宋_GB2312" w:cs="Times New Roman"/>
          <w:color w:val="000000"/>
          <w:sz w:val="30"/>
          <w:szCs w:val="30"/>
          <w:lang w:val="en-US" w:eastAsia="zh-CN"/>
        </w:rPr>
        <w:t>调查询问笔录一份，共2页；</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证据三、2023年11</w:t>
      </w:r>
      <w:r>
        <w:rPr>
          <w:rFonts w:hint="eastAsia" w:ascii="仿宋_GB2312" w:hAnsi="ˎ̥" w:eastAsia="仿宋_GB2312" w:cs="Times New Roman"/>
          <w:color w:val="000000"/>
          <w:sz w:val="30"/>
          <w:szCs w:val="30"/>
          <w:lang w:val="zh-CN" w:eastAsia="zh-CN"/>
        </w:rPr>
        <w:t>月</w:t>
      </w:r>
      <w:r>
        <w:rPr>
          <w:rFonts w:hint="eastAsia" w:ascii="仿宋_GB2312" w:hAnsi="ˎ̥" w:eastAsia="仿宋_GB2312" w:cs="Times New Roman"/>
          <w:color w:val="000000"/>
          <w:sz w:val="30"/>
          <w:szCs w:val="30"/>
          <w:lang w:val="en-US" w:eastAsia="zh-CN"/>
        </w:rPr>
        <w:t>27</w:t>
      </w:r>
      <w:r>
        <w:rPr>
          <w:rFonts w:hint="eastAsia" w:ascii="仿宋_GB2312" w:hAnsi="ˎ̥" w:eastAsia="仿宋_GB2312" w:cs="Times New Roman"/>
          <w:color w:val="000000"/>
          <w:sz w:val="30"/>
          <w:szCs w:val="30"/>
          <w:lang w:val="zh-CN" w:eastAsia="zh-CN"/>
        </w:rPr>
        <w:t>日现场</w:t>
      </w:r>
      <w:r>
        <w:rPr>
          <w:rFonts w:hint="eastAsia" w:ascii="仿宋_GB2312" w:hAnsi="ˎ̥" w:eastAsia="仿宋_GB2312" w:cs="Times New Roman"/>
          <w:color w:val="000000"/>
          <w:sz w:val="30"/>
          <w:szCs w:val="30"/>
          <w:lang w:val="en-US" w:eastAsia="zh-CN"/>
        </w:rPr>
        <w:t>检查（勘察）</w:t>
      </w:r>
      <w:r>
        <w:rPr>
          <w:rFonts w:hint="eastAsia" w:ascii="仿宋_GB2312" w:hAnsi="ˎ̥" w:eastAsia="仿宋_GB2312" w:cs="Times New Roman"/>
          <w:color w:val="000000"/>
          <w:sz w:val="30"/>
          <w:szCs w:val="30"/>
          <w:lang w:val="zh-CN" w:eastAsia="zh-CN"/>
        </w:rPr>
        <w:t>笔录</w:t>
      </w:r>
      <w:r>
        <w:rPr>
          <w:rFonts w:hint="eastAsia" w:ascii="仿宋_GB2312" w:hAnsi="ˎ̥" w:eastAsia="仿宋_GB2312" w:cs="Times New Roman"/>
          <w:color w:val="000000"/>
          <w:sz w:val="30"/>
          <w:szCs w:val="30"/>
          <w:lang w:val="en-US" w:eastAsia="zh-CN"/>
        </w:rPr>
        <w:t>一份，共1页；</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证据四、</w:t>
      </w:r>
      <w:r>
        <w:rPr>
          <w:rFonts w:hint="eastAsia" w:ascii="仿宋_GB2312" w:hAnsi="ˎ̥" w:eastAsia="仿宋_GB2312" w:cs="Times New Roman"/>
          <w:color w:val="000000"/>
          <w:sz w:val="30"/>
          <w:szCs w:val="30"/>
          <w:lang w:val="zh-CN" w:eastAsia="zh-CN"/>
        </w:rPr>
        <w:t>现场照片证据</w:t>
      </w:r>
      <w:r>
        <w:rPr>
          <w:rFonts w:hint="eastAsia" w:ascii="仿宋_GB2312" w:hAnsi="ˎ̥" w:eastAsia="仿宋_GB2312" w:cs="Times New Roman"/>
          <w:color w:val="000000"/>
          <w:sz w:val="30"/>
          <w:szCs w:val="30"/>
          <w:lang w:val="en-US" w:eastAsia="zh-CN"/>
        </w:rPr>
        <w:t>一组;</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zh-CN" w:eastAsia="zh-CN"/>
        </w:rPr>
      </w:pPr>
      <w:r>
        <w:rPr>
          <w:rFonts w:hint="eastAsia" w:ascii="仿宋_GB2312" w:hAnsi="ˎ̥" w:eastAsia="仿宋_GB2312" w:cs="Times New Roman"/>
          <w:color w:val="000000"/>
          <w:sz w:val="30"/>
          <w:szCs w:val="30"/>
          <w:lang w:val="en-US" w:eastAsia="zh-CN"/>
        </w:rPr>
        <w:t>证据五、</w:t>
      </w:r>
      <w:r>
        <w:rPr>
          <w:rFonts w:hint="eastAsia" w:ascii="仿宋_GB2312" w:hAnsi="ˎ̥" w:eastAsia="仿宋_GB2312" w:cs="Times New Roman"/>
          <w:color w:val="000000"/>
          <w:sz w:val="30"/>
          <w:szCs w:val="30"/>
          <w:lang w:val="zh-CN" w:eastAsia="zh-CN"/>
        </w:rPr>
        <w:t>南通类比科电动工具有限公司</w:t>
      </w:r>
      <w:r>
        <w:rPr>
          <w:rFonts w:hint="eastAsia" w:ascii="仿宋_GB2312" w:hAnsi="ˎ̥" w:eastAsia="仿宋_GB2312" w:cs="Times New Roman"/>
          <w:color w:val="000000"/>
          <w:sz w:val="30"/>
          <w:szCs w:val="30"/>
          <w:lang w:val="en-US" w:eastAsia="zh-CN"/>
        </w:rPr>
        <w:t>提供的营业执照</w:t>
      </w:r>
      <w:r>
        <w:rPr>
          <w:rFonts w:hint="eastAsia" w:ascii="仿宋_GB2312" w:hAnsi="ˎ̥" w:eastAsia="仿宋_GB2312" w:cs="Times New Roman"/>
          <w:color w:val="000000"/>
          <w:sz w:val="30"/>
          <w:szCs w:val="30"/>
          <w:lang w:val="zh-CN" w:eastAsia="zh-CN"/>
        </w:rPr>
        <w:t>复印件</w:t>
      </w:r>
      <w:r>
        <w:rPr>
          <w:rFonts w:hint="eastAsia" w:ascii="仿宋_GB2312" w:hAnsi="ˎ̥" w:eastAsia="仿宋_GB2312" w:cs="Times New Roman"/>
          <w:color w:val="000000"/>
          <w:sz w:val="30"/>
          <w:szCs w:val="30"/>
          <w:lang w:val="en-US" w:eastAsia="zh-CN"/>
        </w:rPr>
        <w:t>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证据六、</w:t>
      </w:r>
      <w:r>
        <w:rPr>
          <w:rFonts w:hint="eastAsia" w:ascii="仿宋_GB2312" w:hAnsi="ˎ̥" w:eastAsia="仿宋_GB2312" w:cs="Times New Roman"/>
          <w:color w:val="000000"/>
          <w:sz w:val="30"/>
          <w:szCs w:val="30"/>
          <w:lang w:val="zh-CN" w:eastAsia="zh-CN"/>
        </w:rPr>
        <w:t>南通类比科电动工具有限公司</w:t>
      </w:r>
      <w:r>
        <w:rPr>
          <w:rFonts w:hint="eastAsia" w:ascii="仿宋_GB2312" w:hAnsi="ˎ̥" w:eastAsia="仿宋_GB2312" w:cs="Times New Roman"/>
          <w:color w:val="000000"/>
          <w:sz w:val="30"/>
          <w:szCs w:val="30"/>
          <w:lang w:val="en-US" w:eastAsia="zh-CN"/>
        </w:rPr>
        <w:t>提供的法定代表人潘小英身份证复印件一份；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证据七、</w:t>
      </w:r>
      <w:r>
        <w:rPr>
          <w:rFonts w:hint="eastAsia" w:ascii="仿宋_GB2312" w:hAnsi="ˎ̥" w:eastAsia="仿宋_GB2312" w:cs="Times New Roman"/>
          <w:color w:val="000000"/>
          <w:sz w:val="30"/>
          <w:szCs w:val="30"/>
          <w:lang w:val="zh-CN" w:eastAsia="zh-CN"/>
        </w:rPr>
        <w:t>南通类比科电动工具有限公司</w:t>
      </w:r>
      <w:r>
        <w:rPr>
          <w:rFonts w:hint="eastAsia" w:ascii="仿宋_GB2312" w:hAnsi="ˎ̥" w:eastAsia="仿宋_GB2312" w:cs="Times New Roman"/>
          <w:color w:val="000000"/>
          <w:sz w:val="30"/>
          <w:szCs w:val="30"/>
          <w:lang w:val="en-US" w:eastAsia="zh-CN"/>
        </w:rPr>
        <w:t>提供的授权委托书及受委托人金忠达身份证复印件一份；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证据八、</w:t>
      </w:r>
      <w:r>
        <w:rPr>
          <w:rFonts w:hint="eastAsia" w:ascii="仿宋_GB2312" w:hAnsi="ˎ̥" w:eastAsia="仿宋_GB2312" w:cs="Times New Roman"/>
          <w:color w:val="000000"/>
          <w:sz w:val="30"/>
          <w:szCs w:val="30"/>
          <w:lang w:val="zh-CN" w:eastAsia="zh-CN"/>
        </w:rPr>
        <w:t>南通类比科电动工具有限公司</w:t>
      </w:r>
      <w:r>
        <w:rPr>
          <w:rFonts w:hint="eastAsia" w:ascii="仿宋_GB2312" w:hAnsi="ˎ̥" w:eastAsia="仿宋_GB2312" w:cs="Times New Roman"/>
          <w:color w:val="000000"/>
          <w:sz w:val="30"/>
          <w:szCs w:val="30"/>
          <w:lang w:val="en-US" w:eastAsia="zh-CN"/>
        </w:rPr>
        <w:t>提供的授权委托书及受委托人徐思思身份证复印件一份；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证据九、</w:t>
      </w:r>
      <w:r>
        <w:rPr>
          <w:rFonts w:hint="eastAsia" w:ascii="仿宋_GB2312" w:hAnsi="ˎ̥" w:eastAsia="仿宋_GB2312" w:cs="Times New Roman"/>
          <w:color w:val="000000"/>
          <w:sz w:val="30"/>
          <w:szCs w:val="30"/>
          <w:lang w:val="zh-CN" w:eastAsia="zh-CN"/>
        </w:rPr>
        <w:t>南通类比科电动工具有限公司</w:t>
      </w:r>
      <w:r>
        <w:rPr>
          <w:rFonts w:hint="eastAsia" w:ascii="仿宋_GB2312" w:hAnsi="ˎ̥" w:eastAsia="仿宋_GB2312" w:cs="Times New Roman"/>
          <w:color w:val="000000"/>
          <w:sz w:val="30"/>
          <w:szCs w:val="30"/>
          <w:lang w:val="en-US" w:eastAsia="zh-CN"/>
        </w:rPr>
        <w:t>提供的江苏索利得电器有限公司的环评及验收等相关资料；</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证据十、</w:t>
      </w:r>
      <w:r>
        <w:rPr>
          <w:rFonts w:hint="eastAsia" w:ascii="仿宋_GB2312" w:hAnsi="ˎ̥" w:eastAsia="仿宋_GB2312" w:cs="Times New Roman"/>
          <w:color w:val="000000"/>
          <w:sz w:val="30"/>
          <w:szCs w:val="30"/>
          <w:lang w:val="zh-CN" w:eastAsia="zh-CN"/>
        </w:rPr>
        <w:t>南通类比科电动工具有限公司</w:t>
      </w:r>
      <w:r>
        <w:rPr>
          <w:rFonts w:hint="eastAsia" w:ascii="仿宋_GB2312" w:hAnsi="ˎ̥" w:eastAsia="仿宋_GB2312" w:cs="Times New Roman"/>
          <w:color w:val="000000"/>
          <w:sz w:val="30"/>
          <w:szCs w:val="30"/>
          <w:lang w:val="en-US" w:eastAsia="zh-CN"/>
        </w:rPr>
        <w:t>提供的房屋租赁合同一份；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证据十一、启东市环境监管网格巡查发现违法线索情况说明一份；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证据十二、环保行政文书送达地址确认书一份；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zh-CN" w:eastAsia="zh-CN"/>
        </w:rPr>
      </w:pPr>
      <w:r>
        <w:rPr>
          <w:rFonts w:hint="eastAsia" w:ascii="仿宋_GB2312" w:hAnsi="ˎ̥" w:eastAsia="仿宋_GB2312" w:cs="Times New Roman"/>
          <w:color w:val="000000"/>
          <w:sz w:val="30"/>
          <w:szCs w:val="30"/>
          <w:lang w:val="en-US" w:eastAsia="zh-CN"/>
        </w:rPr>
        <w:t>证据十三、</w:t>
      </w:r>
      <w:r>
        <w:rPr>
          <w:rFonts w:hint="eastAsia" w:ascii="仿宋_GB2312" w:hAnsi="ˎ̥" w:eastAsia="仿宋_GB2312" w:cs="Times New Roman"/>
          <w:color w:val="000000"/>
          <w:sz w:val="30"/>
          <w:szCs w:val="30"/>
          <w:lang w:val="zh-CN" w:eastAsia="zh-CN"/>
        </w:rPr>
        <w:t>执法人员执法证复印件一组。</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证据一、二、四证明：</w:t>
      </w:r>
      <w:r>
        <w:rPr>
          <w:rFonts w:hint="eastAsia" w:ascii="仿宋_GB2312" w:hAnsi="ˎ̥" w:eastAsia="仿宋_GB2312" w:cs="Times New Roman"/>
          <w:color w:val="000000"/>
          <w:sz w:val="30"/>
          <w:szCs w:val="30"/>
          <w:lang w:val="en-US" w:eastAsia="zh-CN"/>
        </w:rPr>
        <w:t>你单位产生含挥发性有机物废气的生产和服务活动未按照规定使用污染防治设施</w:t>
      </w:r>
      <w:r>
        <w:rPr>
          <w:rFonts w:hint="eastAsia" w:ascii="仿宋_GB2312" w:hAnsi="ˎ̥" w:eastAsia="仿宋_GB2312" w:cs="Times New Roman"/>
          <w:color w:val="000000"/>
          <w:sz w:val="30"/>
          <w:szCs w:val="30"/>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证据五证明：违法主体为南通类比科电动工具有限公司；</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lang w:val="en-US" w:eastAsia="zh-CN"/>
        </w:rPr>
        <w:t>证据六、七、八证明：你单位法定代表人及受调查询问、现场负责人身份信息；</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证据九、十证明：你单位租用</w:t>
      </w:r>
      <w:r>
        <w:rPr>
          <w:rFonts w:hint="eastAsia" w:ascii="仿宋_GB2312" w:hAnsi="ˎ̥" w:eastAsia="仿宋_GB2312" w:cs="Times New Roman"/>
          <w:color w:val="000000"/>
          <w:sz w:val="30"/>
          <w:szCs w:val="30"/>
          <w:lang w:val="en-US" w:eastAsia="zh-CN"/>
        </w:rPr>
        <w:t>江苏索利得电器有限公司的环评及环评内容</w:t>
      </w:r>
      <w:r>
        <w:rPr>
          <w:rFonts w:hint="eastAsia" w:ascii="仿宋_GB2312" w:hAnsi="ˎ̥" w:eastAsia="仿宋_GB2312" w:cs="Times New Roman"/>
          <w:color w:val="000000"/>
          <w:sz w:val="30"/>
          <w:szCs w:val="30"/>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证据三证明：你单位采取措施积极整改情况；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证据十一证明：案件来源为网格员线索；</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证据十二证明：法律文书送达地址；</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证据十三证明：执法人员信息及资格。</w:t>
      </w:r>
    </w:p>
    <w:p>
      <w:pPr>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二、行政处罚的依据、种类及其履行方式和期限</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我局于202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12</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日以《南通市生态环境局行政处罚事先告知书》（通05环罚告〔202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169</w:t>
      </w:r>
      <w:r>
        <w:rPr>
          <w:rFonts w:hint="eastAsia" w:ascii="仿宋_GB2312" w:hAnsi="仿宋_GB2312" w:eastAsia="仿宋_GB2312" w:cs="仿宋_GB2312"/>
          <w:sz w:val="30"/>
          <w:szCs w:val="30"/>
        </w:rPr>
        <w:t>号）告知你</w:t>
      </w: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拟作出行政处罚决定的事实、理由及依据，并告知你</w:t>
      </w: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有权进行陈述、申辩。你</w:t>
      </w:r>
      <w:r>
        <w:rPr>
          <w:rFonts w:hint="eastAsia" w:ascii="仿宋_GB2312" w:hAnsi="仿宋_GB2312" w:eastAsia="仿宋_GB2312" w:cs="仿宋_GB2312"/>
          <w:sz w:val="30"/>
          <w:szCs w:val="30"/>
          <w:lang w:val="en-US" w:eastAsia="zh-CN"/>
        </w:rPr>
        <w:t>单位</w:t>
      </w:r>
      <w:r>
        <w:rPr>
          <w:rFonts w:hint="eastAsia" w:ascii="仿宋_GB2312" w:hAnsi="仿宋_GB2312" w:eastAsia="仿宋_GB2312" w:cs="仿宋_GB2312"/>
          <w:sz w:val="30"/>
          <w:szCs w:val="30"/>
        </w:rPr>
        <w:t>于202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12</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日收到前述《南通市生态环境局行政处罚事先告知书》，</w:t>
      </w:r>
      <w:r>
        <w:rPr>
          <w:rFonts w:hint="eastAsia" w:ascii="仿宋_GB2312" w:hAnsi="仿宋_GB2312" w:eastAsia="仿宋_GB2312" w:cs="仿宋_GB2312"/>
          <w:sz w:val="30"/>
          <w:szCs w:val="30"/>
          <w:lang w:val="en-US" w:eastAsia="zh-CN"/>
        </w:rPr>
        <w:t>在规定的期限内，你单位未提出陈述申辩意见</w:t>
      </w:r>
      <w:r>
        <w:rPr>
          <w:rFonts w:hint="eastAsia" w:ascii="仿宋_GB2312" w:hAnsi="仿宋_GB2312" w:eastAsia="仿宋_GB2312" w:cs="仿宋_GB2312"/>
          <w:sz w:val="30"/>
          <w:szCs w:val="30"/>
          <w:lang w:val="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根据环境保护法律法规的相关规定和当事人的违法事实、违法情节等，</w:t>
      </w:r>
      <w:r>
        <w:rPr>
          <w:rFonts w:hint="eastAsia" w:ascii="仿宋_GB2312" w:hAnsi="仿宋_GB2312" w:eastAsia="仿宋_GB2312" w:cs="仿宋_GB2312"/>
          <w:color w:val="auto"/>
          <w:kern w:val="0"/>
          <w:sz w:val="30"/>
          <w:szCs w:val="30"/>
          <w:highlight w:val="none"/>
          <w:lang w:val="en-US" w:eastAsia="zh-CN"/>
        </w:rPr>
        <w:t>适用《江苏省生态环境行政处罚裁量基准规定》中表6-3 无组织排放挥发性有机物废气的裁量标准，起点为10%，已安装但未按规定使用污染防治设施加5%，积极整改减5%，</w:t>
      </w:r>
      <w:r>
        <w:rPr>
          <w:rFonts w:hint="eastAsia" w:ascii="仿宋_GB2312" w:hAnsi="ˎ̥" w:eastAsia="仿宋_GB2312" w:cs="Times New Roman"/>
          <w:color w:val="000000"/>
          <w:sz w:val="30"/>
          <w:szCs w:val="30"/>
          <w:highlight w:val="none"/>
          <w:lang w:val="en-US" w:eastAsia="zh-CN"/>
        </w:rPr>
        <w:t>综合计算得出罚款金额为二万元整。</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我局现</w:t>
      </w:r>
      <w:bookmarkStart w:id="0" w:name="_GoBack"/>
      <w:bookmarkEnd w:id="0"/>
      <w:r>
        <w:rPr>
          <w:rFonts w:hint="eastAsia" w:ascii="仿宋_GB2312" w:hAnsi="ˎ̥" w:eastAsia="仿宋_GB2312" w:cs="Times New Roman"/>
          <w:color w:val="000000"/>
          <w:sz w:val="30"/>
          <w:szCs w:val="30"/>
          <w:lang w:val="en-US" w:eastAsia="zh-CN"/>
        </w:rPr>
        <w:t>依据《中华人民共和国大气污染防治法》第一百零八条第一项之规定及《中华人民共和国行政处罚法》第二十八条第一款之规定，责令你单位</w:t>
      </w:r>
      <w:r>
        <w:rPr>
          <w:rFonts w:hint="eastAsia" w:ascii="仿宋_GB2312" w:hAnsi="仿宋_GB2312" w:eastAsia="仿宋_GB2312" w:cs="仿宋_GB2312"/>
          <w:sz w:val="30"/>
          <w:szCs w:val="30"/>
        </w:rPr>
        <w:t>自收到本处罚决定书之日起</w:t>
      </w:r>
      <w:r>
        <w:rPr>
          <w:rFonts w:hint="eastAsia" w:ascii="仿宋_GB2312" w:hAnsi="ˎ̥" w:eastAsia="仿宋_GB2312" w:cs="Times New Roman"/>
          <w:color w:val="000000"/>
          <w:sz w:val="30"/>
          <w:szCs w:val="30"/>
          <w:lang w:val="en-US" w:eastAsia="zh-CN"/>
        </w:rPr>
        <w:t>立即改正违法行为，并处罚款人民币二万元整。</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限你</w:t>
      </w: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自收到本处罚决定书之日起十五日内将罚款缴至市级财政账户；缴纳罚款后，应将缴款凭据报送本局法</w:t>
      </w:r>
      <w:r>
        <w:rPr>
          <w:rFonts w:hint="eastAsia" w:ascii="仿宋_GB2312" w:hAnsi="仿宋_GB2312" w:eastAsia="仿宋_GB2312" w:cs="仿宋_GB2312"/>
          <w:sz w:val="30"/>
          <w:szCs w:val="30"/>
          <w:lang w:eastAsia="zh-CN"/>
        </w:rPr>
        <w:t>规</w:t>
      </w:r>
      <w:r>
        <w:rPr>
          <w:rFonts w:hint="eastAsia" w:ascii="仿宋_GB2312" w:hAnsi="仿宋_GB2312" w:eastAsia="仿宋_GB2312" w:cs="仿宋_GB2312"/>
          <w:sz w:val="30"/>
          <w:szCs w:val="30"/>
        </w:rPr>
        <w:t>宣</w:t>
      </w:r>
      <w:r>
        <w:rPr>
          <w:rFonts w:hint="eastAsia" w:ascii="仿宋_GB2312" w:hAnsi="仿宋_GB2312" w:eastAsia="仿宋_GB2312" w:cs="仿宋_GB2312"/>
          <w:sz w:val="30"/>
          <w:szCs w:val="30"/>
          <w:lang w:eastAsia="zh-CN"/>
        </w:rPr>
        <w:t>教</w:t>
      </w:r>
      <w:r>
        <w:rPr>
          <w:rFonts w:hint="eastAsia" w:ascii="仿宋_GB2312" w:hAnsi="仿宋_GB2312" w:eastAsia="仿宋_GB2312" w:cs="仿宋_GB2312"/>
          <w:sz w:val="30"/>
          <w:szCs w:val="30"/>
        </w:rPr>
        <w:t>科备案，领取收据。逾期不缴纳罚款的，我局将每日按罚款数额的3％加处罚款。</w:t>
      </w:r>
      <w:r>
        <w:rPr>
          <w:rFonts w:hint="eastAsia" w:ascii="仿宋_GB2312" w:hAnsi="仿宋_GB2312" w:eastAsia="仿宋_GB2312" w:cs="仿宋_GB2312"/>
          <w:color w:val="000000"/>
          <w:sz w:val="30"/>
          <w:szCs w:val="30"/>
        </w:rPr>
        <w:t>根据《江苏省企业</w:t>
      </w:r>
      <w:r>
        <w:rPr>
          <w:rFonts w:hint="eastAsia" w:ascii="仿宋_GB2312" w:hAnsi="仿宋_GB2312" w:eastAsia="仿宋_GB2312" w:cs="仿宋_GB2312"/>
          <w:color w:val="000000"/>
          <w:sz w:val="30"/>
          <w:szCs w:val="30"/>
          <w:lang w:eastAsia="zh-CN"/>
        </w:rPr>
        <w:t>事业</w:t>
      </w:r>
      <w:r>
        <w:rPr>
          <w:rFonts w:hint="eastAsia" w:ascii="仿宋_GB2312" w:hAnsi="仿宋_GB2312" w:eastAsia="仿宋_GB2312" w:cs="仿宋_GB2312"/>
          <w:color w:val="000000"/>
          <w:sz w:val="30"/>
          <w:szCs w:val="30"/>
        </w:rPr>
        <w:t>环保信用评价办法》，如不及时履行行政决定，申请法院强制执行将被评为黑色企业</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户名：启东市财政局</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账号：3206267001201000000869</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开户行：启东农商银行</w:t>
      </w:r>
    </w:p>
    <w:p>
      <w:pPr>
        <w:pStyle w:val="2"/>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ascii="仿宋_GB2312" w:hAnsi="仿宋_GB2312" w:eastAsia="仿宋_GB2312" w:cs="仿宋_GB2312"/>
          <w:b/>
          <w:bCs/>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bCs/>
          <w:sz w:val="30"/>
          <w:szCs w:val="30"/>
        </w:rPr>
        <w:t>三、申请复议或者提起诉讼的途径和期限</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如不服本处罚决定，可在接到决定书之日起六十日内向南通市人民政府申请复议，也可在六个月内直接向</w:t>
      </w:r>
      <w:r>
        <w:rPr>
          <w:rFonts w:hint="eastAsia" w:ascii="仿宋_GB2312" w:hAnsi="仿宋_GB2312" w:eastAsia="仿宋_GB2312" w:cs="仿宋_GB2312"/>
          <w:sz w:val="30"/>
          <w:szCs w:val="30"/>
          <w:lang w:val="en-US" w:eastAsia="zh-CN"/>
        </w:rPr>
        <w:t>东台</w:t>
      </w:r>
      <w:r>
        <w:rPr>
          <w:rFonts w:hint="eastAsia" w:ascii="仿宋_GB2312" w:hAnsi="仿宋_GB2312" w:eastAsia="仿宋_GB2312" w:cs="仿宋_GB2312"/>
          <w:sz w:val="30"/>
          <w:szCs w:val="30"/>
        </w:rPr>
        <w:t>市人民法院起诉。</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逾期不申请复议，也不向人民法院起诉，又不履行本处罚决定的，我局将依法申请人民法院强制执行。复议、诉讼期间不停止执行本决定。</w:t>
      </w:r>
    </w:p>
    <w:p>
      <w:pPr>
        <w:pStyle w:val="2"/>
        <w:keepNext w:val="0"/>
        <w:keepLines w:val="0"/>
        <w:pageBreakBefore w:val="0"/>
        <w:widowControl w:val="0"/>
        <w:kinsoku/>
        <w:wordWrap/>
        <w:overflowPunct/>
        <w:topLinePunct w:val="0"/>
        <w:autoSpaceDE/>
        <w:autoSpaceDN/>
        <w:bidi w:val="0"/>
        <w:adjustRightInd w:val="0"/>
        <w:snapToGrid w:val="0"/>
        <w:spacing w:line="520" w:lineRule="exact"/>
        <w:jc w:val="right"/>
        <w:textAlignment w:val="auto"/>
        <w:rPr>
          <w:rFonts w:hint="eastAsia" w:ascii="仿宋_GB2312" w:hAnsi="仿宋_GB2312" w:eastAsia="仿宋_GB2312" w:cs="仿宋_GB2312"/>
          <w:sz w:val="30"/>
          <w:szCs w:val="30"/>
        </w:rPr>
      </w:pPr>
    </w:p>
    <w:p>
      <w:pPr>
        <w:pStyle w:val="2"/>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南通市生态环境局    </w:t>
      </w:r>
    </w:p>
    <w:p>
      <w:pPr>
        <w:keepNext w:val="0"/>
        <w:keepLines w:val="0"/>
        <w:pageBreakBefore w:val="0"/>
        <w:widowControl w:val="0"/>
        <w:kinsoku/>
        <w:wordWrap/>
        <w:overflowPunct/>
        <w:topLinePunct w:val="0"/>
        <w:autoSpaceDE/>
        <w:autoSpaceDN/>
        <w:bidi w:val="0"/>
        <w:adjustRightInd w:val="0"/>
        <w:snapToGrid w:val="0"/>
        <w:spacing w:line="520" w:lineRule="exact"/>
        <w:ind w:right="600"/>
        <w:jc w:val="righ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20</w:t>
      </w:r>
      <w:r>
        <w:rPr>
          <w:rFonts w:hint="eastAsia" w:ascii="仿宋_GB2312" w:hAnsi="仿宋_GB2312" w:eastAsia="仿宋_GB2312" w:cs="仿宋_GB2312"/>
          <w:sz w:val="30"/>
          <w:szCs w:val="30"/>
          <w:lang w:val="en-US" w:eastAsia="zh-CN"/>
        </w:rPr>
        <w:t>23</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12</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21</w:t>
      </w:r>
      <w:r>
        <w:rPr>
          <w:rFonts w:hint="eastAsia" w:ascii="仿宋_GB2312" w:hAnsi="仿宋_GB2312" w:eastAsia="仿宋_GB2312" w:cs="仿宋_GB2312"/>
          <w:sz w:val="30"/>
          <w:szCs w:val="30"/>
        </w:rPr>
        <w:t>日</w:t>
      </w:r>
    </w:p>
    <w:p>
      <w:pPr>
        <w:keepNext w:val="0"/>
        <w:keepLines w:val="0"/>
        <w:pageBreakBefore w:val="0"/>
        <w:widowControl w:val="0"/>
        <w:kinsoku/>
        <w:wordWrap/>
        <w:overflowPunct/>
        <w:topLinePunct w:val="0"/>
        <w:autoSpaceDE/>
        <w:autoSpaceDN/>
        <w:bidi w:val="0"/>
        <w:adjustRightInd w:val="0"/>
        <w:snapToGrid w:val="0"/>
        <w:spacing w:line="520" w:lineRule="exact"/>
        <w:ind w:right="600"/>
        <w:jc w:val="left"/>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right="600"/>
        <w:jc w:val="lef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color w:val="auto"/>
          <w:sz w:val="30"/>
          <w:szCs w:val="30"/>
        </w:rPr>
        <w:t>附相关法律条文：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right="0" w:rightChars="0" w:firstLine="602" w:firstLineChars="20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《中华人民共和国大气污染防治法》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right="0" w:rightChars="0" w:firstLine="602" w:firstLineChars="200"/>
        <w:textAlignment w:val="auto"/>
        <w:outlineLvl w:val="9"/>
        <w:rPr>
          <w:rFonts w:hint="eastAsia" w:ascii="仿宋_GB2312" w:hAnsi="仿宋_GB2312" w:eastAsia="仿宋_GB2312" w:cs="仿宋_GB2312"/>
          <w:b w:val="0"/>
          <w:bCs w:val="0"/>
          <w:color w:val="242424"/>
          <w:kern w:val="0"/>
          <w:sz w:val="30"/>
          <w:szCs w:val="30"/>
          <w:lang w:val="en-US" w:eastAsia="zh-CN" w:bidi="ar-SA"/>
        </w:rPr>
      </w:pPr>
      <w:r>
        <w:rPr>
          <w:rFonts w:hint="eastAsia" w:ascii="仿宋_GB2312" w:hAnsi="仿宋_GB2312" w:eastAsia="仿宋_GB2312" w:cs="仿宋_GB2312"/>
          <w:b/>
          <w:bCs/>
          <w:color w:val="242424"/>
          <w:kern w:val="0"/>
          <w:sz w:val="30"/>
          <w:szCs w:val="30"/>
          <w:lang w:val="en-US" w:eastAsia="zh-CN" w:bidi="ar-SA"/>
        </w:rPr>
        <w:t>第四十五条　</w:t>
      </w:r>
      <w:r>
        <w:rPr>
          <w:rFonts w:hint="eastAsia" w:ascii="仿宋_GB2312" w:hAnsi="仿宋_GB2312" w:eastAsia="仿宋_GB2312" w:cs="仿宋_GB2312"/>
          <w:b w:val="0"/>
          <w:bCs w:val="0"/>
          <w:color w:val="242424"/>
          <w:kern w:val="0"/>
          <w:sz w:val="30"/>
          <w:szCs w:val="30"/>
          <w:lang w:val="en-US" w:eastAsia="zh-CN" w:bidi="ar-SA"/>
        </w:rPr>
        <w:t>产生含挥发性有机物废气的生产和服务活动，应当在密闭空间或者设备中进行，并按照规定安装、使用污染防治设施；无法密闭的，应当采取措施减少废气排放。</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right="0" w:rightChars="0" w:firstLine="602" w:firstLineChars="200"/>
        <w:textAlignment w:val="auto"/>
        <w:outlineLvl w:val="9"/>
        <w:rPr>
          <w:rFonts w:hint="eastAsia" w:ascii="仿宋_GB2312" w:hAnsi="仿宋_GB2312" w:eastAsia="仿宋_GB2312" w:cs="仿宋_GB2312"/>
          <w:b w:val="0"/>
          <w:bCs w:val="0"/>
          <w:color w:val="242424"/>
          <w:kern w:val="0"/>
          <w:sz w:val="30"/>
          <w:szCs w:val="30"/>
          <w:lang w:val="en-US" w:eastAsia="zh-CN" w:bidi="ar-SA"/>
        </w:rPr>
      </w:pPr>
      <w:r>
        <w:rPr>
          <w:rFonts w:hint="eastAsia" w:ascii="仿宋_GB2312" w:hAnsi="仿宋_GB2312" w:eastAsia="仿宋_GB2312" w:cs="仿宋_GB2312"/>
          <w:b/>
          <w:bCs/>
          <w:color w:val="242424"/>
          <w:kern w:val="0"/>
          <w:sz w:val="30"/>
          <w:szCs w:val="30"/>
          <w:lang w:val="en-US" w:eastAsia="zh-CN" w:bidi="ar-SA"/>
        </w:rPr>
        <w:t>第一百零八条　</w:t>
      </w:r>
      <w:r>
        <w:rPr>
          <w:rFonts w:hint="eastAsia" w:ascii="仿宋_GB2312" w:hAnsi="仿宋_GB2312" w:eastAsia="仿宋_GB2312" w:cs="仿宋_GB2312"/>
          <w:b w:val="0"/>
          <w:bCs w:val="0"/>
          <w:color w:val="242424"/>
          <w:kern w:val="0"/>
          <w:sz w:val="30"/>
          <w:szCs w:val="30"/>
          <w:lang w:val="en-US" w:eastAsia="zh-CN" w:bidi="ar-SA"/>
        </w:rPr>
        <w:t>违反本法规定，有下列行为之一的，由县级以上人民政府环境保护主管部门责令改正，处二万元以上二十万元以下的罚款；拒不改正的，责令停产整治：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right="0" w:rightChars="0" w:firstLine="600" w:firstLineChars="200"/>
        <w:textAlignment w:val="auto"/>
        <w:outlineLvl w:val="9"/>
        <w:rPr>
          <w:rFonts w:hint="eastAsia" w:ascii="仿宋_GB2312" w:hAnsi="仿宋_GB2312" w:eastAsia="仿宋_GB2312" w:cs="仿宋_GB2312"/>
          <w:b w:val="0"/>
          <w:bCs w:val="0"/>
          <w:i w:val="0"/>
          <w:caps w:val="0"/>
          <w:color w:val="666666"/>
          <w:spacing w:val="0"/>
          <w:sz w:val="30"/>
          <w:szCs w:val="30"/>
          <w:shd w:val="clear" w:fill="FFFFFF"/>
          <w:lang w:val="en-US" w:eastAsia="zh-CN"/>
        </w:rPr>
      </w:pPr>
      <w:r>
        <w:rPr>
          <w:rFonts w:hint="eastAsia" w:ascii="仿宋_GB2312" w:hAnsi="仿宋_GB2312" w:eastAsia="仿宋_GB2312" w:cs="仿宋_GB2312"/>
          <w:b w:val="0"/>
          <w:bCs w:val="0"/>
          <w:color w:val="242424"/>
          <w:kern w:val="0"/>
          <w:sz w:val="30"/>
          <w:szCs w:val="30"/>
          <w:lang w:val="en-US" w:eastAsia="zh-CN" w:bidi="ar-SA"/>
        </w:rPr>
        <w:t>（一）产生含挥发性有机物废气的生产和服务活动，未在密闭空间或者设备中进行，未按照规定安装、使用污染防治设施，或者未采取减少废气排放措施的；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center"/>
        <w:textAlignment w:val="auto"/>
        <w:outlineLvl w:val="9"/>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《中华人民共和国行政处罚法》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outlineLvl w:val="9"/>
        <w:rPr>
          <w:rFonts w:hint="eastAsia" w:ascii="仿宋_GB2312" w:hAnsi="仿宋_GB2312" w:eastAsia="仿宋_GB2312" w:cs="仿宋_GB2312"/>
          <w:i w:val="0"/>
          <w:caps w:val="0"/>
          <w:color w:val="666666"/>
          <w:spacing w:val="0"/>
          <w:sz w:val="30"/>
          <w:szCs w:val="30"/>
          <w:shd w:val="clear" w:fill="FFFFFF"/>
          <w:lang w:val="en-US" w:eastAsia="zh-CN"/>
        </w:rPr>
      </w:pPr>
      <w:r>
        <w:rPr>
          <w:rFonts w:hint="default" w:ascii="仿宋_GB2312" w:hAnsi="仿宋_GB2312" w:eastAsia="仿宋_GB2312" w:cs="仿宋_GB2312"/>
          <w:b/>
          <w:bCs/>
          <w:color w:val="242424"/>
          <w:kern w:val="0"/>
          <w:sz w:val="30"/>
          <w:szCs w:val="30"/>
          <w:lang w:val="en-US" w:eastAsia="zh-CN" w:bidi="ar"/>
        </w:rPr>
        <w:t>第二十</w:t>
      </w:r>
      <w:r>
        <w:rPr>
          <w:rFonts w:hint="eastAsia" w:ascii="仿宋_GB2312" w:hAnsi="仿宋_GB2312" w:eastAsia="仿宋_GB2312" w:cs="仿宋_GB2312"/>
          <w:b/>
          <w:bCs/>
          <w:color w:val="242424"/>
          <w:kern w:val="0"/>
          <w:sz w:val="30"/>
          <w:szCs w:val="30"/>
          <w:lang w:val="en-US" w:eastAsia="zh-CN" w:bidi="ar"/>
        </w:rPr>
        <w:t>八</w:t>
      </w:r>
      <w:r>
        <w:rPr>
          <w:rFonts w:hint="default" w:ascii="仿宋_GB2312" w:hAnsi="仿宋_GB2312" w:eastAsia="仿宋_GB2312" w:cs="仿宋_GB2312"/>
          <w:b/>
          <w:bCs/>
          <w:color w:val="242424"/>
          <w:kern w:val="0"/>
          <w:sz w:val="30"/>
          <w:szCs w:val="30"/>
          <w:lang w:val="en-US" w:eastAsia="zh-CN" w:bidi="ar"/>
        </w:rPr>
        <w:t>条</w:t>
      </w:r>
      <w:r>
        <w:rPr>
          <w:rFonts w:hint="eastAsia" w:ascii="仿宋_GB2312" w:hAnsi="仿宋_GB2312" w:eastAsia="仿宋_GB2312" w:cs="仿宋_GB2312"/>
          <w:color w:val="242424"/>
          <w:kern w:val="0"/>
          <w:sz w:val="30"/>
          <w:szCs w:val="30"/>
          <w:lang w:val="en-US" w:eastAsia="zh-CN" w:bidi="ar-SA"/>
        </w:rPr>
        <w:t xml:space="preserve"> 行政机关实施行政处罚时，应当责令当事人改正或者限期改正违法行为。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kYjFhZjc1ZTY3OWYxM2ZiZTQ3ZTEzODc3Yjc3MGYifQ=="/>
  </w:docVars>
  <w:rsids>
    <w:rsidRoot w:val="256C66D7"/>
    <w:rsid w:val="020F6C4B"/>
    <w:rsid w:val="05074BD6"/>
    <w:rsid w:val="132F71B2"/>
    <w:rsid w:val="163202DC"/>
    <w:rsid w:val="17DF3878"/>
    <w:rsid w:val="18052EFB"/>
    <w:rsid w:val="1A0E3AF0"/>
    <w:rsid w:val="1C591FB4"/>
    <w:rsid w:val="1F9D766E"/>
    <w:rsid w:val="213220D5"/>
    <w:rsid w:val="21510302"/>
    <w:rsid w:val="255A1C28"/>
    <w:rsid w:val="256C66D7"/>
    <w:rsid w:val="25861954"/>
    <w:rsid w:val="26BE614E"/>
    <w:rsid w:val="27286ED8"/>
    <w:rsid w:val="283508AD"/>
    <w:rsid w:val="2B3E319E"/>
    <w:rsid w:val="32696372"/>
    <w:rsid w:val="363447CC"/>
    <w:rsid w:val="38C21807"/>
    <w:rsid w:val="3A7401D4"/>
    <w:rsid w:val="3B545DE3"/>
    <w:rsid w:val="3EA421A6"/>
    <w:rsid w:val="3F876B5A"/>
    <w:rsid w:val="4CB54A6E"/>
    <w:rsid w:val="50D96DE5"/>
    <w:rsid w:val="51E75BC8"/>
    <w:rsid w:val="520554DC"/>
    <w:rsid w:val="57B51299"/>
    <w:rsid w:val="5A7E72BF"/>
    <w:rsid w:val="5AF476AE"/>
    <w:rsid w:val="5CA63F3C"/>
    <w:rsid w:val="5CAC161D"/>
    <w:rsid w:val="660B587E"/>
    <w:rsid w:val="662344ED"/>
    <w:rsid w:val="67F2307C"/>
    <w:rsid w:val="68E54762"/>
    <w:rsid w:val="69C25443"/>
    <w:rsid w:val="6A0575D4"/>
    <w:rsid w:val="6B2A2DBF"/>
    <w:rsid w:val="6B571944"/>
    <w:rsid w:val="6BF27202"/>
    <w:rsid w:val="6D666533"/>
    <w:rsid w:val="6DC65D6D"/>
    <w:rsid w:val="6DF949EA"/>
    <w:rsid w:val="6ED84C28"/>
    <w:rsid w:val="6F444CEF"/>
    <w:rsid w:val="72D703FA"/>
    <w:rsid w:val="76E76A79"/>
    <w:rsid w:val="772C5766"/>
    <w:rsid w:val="7CA848DB"/>
    <w:rsid w:val="7F903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1801</Words>
  <Characters>1903</Characters>
  <Lines>0</Lines>
  <Paragraphs>0</Paragraphs>
  <TotalTime>2</TotalTime>
  <ScaleCrop>false</ScaleCrop>
  <LinksUpToDate>false</LinksUpToDate>
  <CharactersWithSpaces>1949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2019-11-18T06:07:00Z</dcterms:created>
  <dc:creator>心无所恃</dc:creator>
  <cp:lastModifiedBy>扭腰客</cp:lastModifiedBy>
  <cp:lastPrinted>2022-04-12T08:25:00Z</cp:lastPrinted>
  <dcterms:modified xsi:type="dcterms:W3CDTF">2023-12-20T02:19:44Z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KSOSaveFontToCloudKey">
    <vt:lpwstr>330716796_btnclosed</vt:lpwstr>
  </property>
  <property fmtid="{D5CDD505-2E9C-101B-9397-08002B2CF9AE}" pid="4" name="ICV">
    <vt:lpwstr>A079E0316B024FF38D029D3200B99A56_13</vt:lpwstr>
  </property>
</Properties>
</file>