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A701">
      <w:pPr>
        <w:spacing w:line="360" w:lineRule="auto"/>
        <w:ind w:left="0" w:leftChars="0" w:firstLine="0" w:firstLineChars="0"/>
        <w:jc w:val="center"/>
        <w:rPr>
          <w:rFonts w:hint="eastAsia" w:eastAsia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eastAsia="zh-CN"/>
        </w:rPr>
        <w:t>2026年水生态状况成因分析及水污染物跟踪溯源项目</w:t>
      </w:r>
    </w:p>
    <w:p w14:paraId="77569F96">
      <w:pPr>
        <w:spacing w:line="360" w:lineRule="auto"/>
        <w:ind w:left="0" w:leftChars="0" w:firstLine="0" w:firstLineChars="0"/>
        <w:jc w:val="center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市场询价公告</w:t>
      </w:r>
    </w:p>
    <w:p w14:paraId="51352F9B">
      <w:pPr>
        <w:rPr>
          <w:rFonts w:hint="eastAsia"/>
          <w:color w:val="auto"/>
          <w:highlight w:val="none"/>
        </w:rPr>
      </w:pPr>
    </w:p>
    <w:p w14:paraId="00703FBA">
      <w:pPr>
        <w:rPr>
          <w:rFonts w:hint="eastAsia" w:cs="黑体"/>
          <w:color w:val="auto"/>
          <w:highlight w:val="none"/>
        </w:rPr>
      </w:pPr>
      <w:r>
        <w:rPr>
          <w:rFonts w:hint="eastAsia" w:cs="黑体"/>
          <w:color w:val="auto"/>
          <w:highlight w:val="none"/>
          <w:lang w:eastAsia="zh-CN"/>
        </w:rPr>
        <w:t>2026年水生态状况成因分析及水污染物跟踪溯源项目</w:t>
      </w:r>
      <w:r>
        <w:rPr>
          <w:rFonts w:hint="eastAsia" w:cs="黑体"/>
          <w:color w:val="auto"/>
          <w:highlight w:val="none"/>
        </w:rPr>
        <w:t>即将实施，现就该项目进行市场询价调研。</w:t>
      </w:r>
    </w:p>
    <w:p w14:paraId="6D49840E">
      <w:pPr>
        <w:rPr>
          <w:rFonts w:hint="eastAsia"/>
          <w:color w:val="auto"/>
          <w:highlight w:val="none"/>
        </w:rPr>
      </w:pPr>
    </w:p>
    <w:p w14:paraId="385C03D9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一、采购项目概况</w:t>
      </w:r>
    </w:p>
    <w:p w14:paraId="42F6B20D">
      <w:pPr>
        <w:pStyle w:val="6"/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（一）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项目概况</w:t>
      </w:r>
    </w:p>
    <w:p w14:paraId="03A0129C">
      <w:pPr>
        <w:pStyle w:val="6"/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为持续深入推进碧水保卫战和美丽河湖建设，统筹水资源、水环境、水生态治理，科学评估地表水生态环境状况，持续改善水生态环境质量，开展2026年水生态状况成因分析及水污染物跟踪溯源项目。</w:t>
      </w:r>
    </w:p>
    <w:p w14:paraId="524C2030">
      <w:pPr>
        <w:pStyle w:val="6"/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（二）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项目内容</w:t>
      </w:r>
    </w:p>
    <w:p w14:paraId="6BE7B287">
      <w:pPr>
        <w:pStyle w:val="6"/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1.根据《地表水优良水体评估技术规定 （试行）》，在2026年春秋两季，分别对启东港和聚南大桥2个断面开展水生态调查，综合计算大型底栖动物状况指数（BQI），对河流底栖动物状况进行分级评估，分析底栖动物影响因素，提出改善建议。</w:t>
      </w:r>
    </w:p>
    <w:p w14:paraId="6ACA3EAC">
      <w:pPr>
        <w:pStyle w:val="6"/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2.同步开展重点断面水环境质量监测溯源，至少完成15次断面水质超标情况下的水质监测和溯源排查工作，诊断水质污染成因，提出相关对策建议。</w:t>
      </w:r>
    </w:p>
    <w:p w14:paraId="3A568120">
      <w:pPr>
        <w:pStyle w:val="6"/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3. 协助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采购人</w:t>
      </w:r>
      <w:bookmarkStart w:id="0" w:name="_GoBack"/>
      <w:bookmarkEnd w:id="0"/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开展优良水体和污染物溯源的相关工作。</w:t>
      </w:r>
    </w:p>
    <w:p w14:paraId="052058AC">
      <w:pPr>
        <w:pStyle w:val="6"/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（三）</w:t>
      </w: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成果提交</w:t>
      </w:r>
    </w:p>
    <w:p w14:paraId="2A7D7B65">
      <w:pPr>
        <w:pStyle w:val="6"/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/>
          <w:b w:val="0"/>
          <w:bCs w:val="0"/>
          <w:color w:val="auto"/>
          <w:highlight w:val="none"/>
          <w:lang w:val="en-US" w:eastAsia="zh-CN"/>
        </w:rPr>
        <w:t>绘制水生态调查点位分布图，得出评估结果，提出溯源整治建议，形成《2026年水生态状况成因分析及水污染物跟踪溯源项目》报告1份，并通过专家评审。</w:t>
      </w:r>
    </w:p>
    <w:p w14:paraId="0FEB8B43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二、</w:t>
      </w:r>
      <w:r>
        <w:rPr>
          <w:b/>
          <w:bCs/>
          <w:color w:val="auto"/>
          <w:highlight w:val="none"/>
        </w:rPr>
        <w:t>报价供应商的要求</w:t>
      </w:r>
    </w:p>
    <w:p w14:paraId="5A4A310D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  <w:lang w:val="en-US" w:eastAsia="zh-CN"/>
        </w:rPr>
        <w:t>.供应商满足下列相关规定：具有独立承担民事责任的能力；具有良好的商业信誉和健全的财务会计制度；具有履行合同所必需的设备和专业技术能力；具有依法缴纳税收和社会保障资金的良好记录；参加采购活动前三年内，在经营活动中没有重大违法记录</w:t>
      </w:r>
      <w:r>
        <w:rPr>
          <w:rFonts w:hint="eastAsia"/>
          <w:color w:val="auto"/>
          <w:highlight w:val="none"/>
        </w:rPr>
        <w:t>。</w:t>
      </w:r>
    </w:p>
    <w:p w14:paraId="6B48A3E6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未被“信用中国”网站（www.creditchina.gov.cn）列入失信被执行人、重大税收违法案件当事人名单、政府采购严重失信行为记录名单</w:t>
      </w:r>
      <w:r>
        <w:rPr>
          <w:rFonts w:hint="eastAsia"/>
          <w:color w:val="auto"/>
          <w:highlight w:val="none"/>
        </w:rPr>
        <w:t>。</w:t>
      </w:r>
    </w:p>
    <w:p w14:paraId="5CC4A923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报价供应商</w:t>
      </w:r>
      <w:r>
        <w:rPr>
          <w:rFonts w:hint="eastAsia"/>
          <w:color w:val="auto"/>
          <w:highlight w:val="none"/>
        </w:rPr>
        <w:t>须具有</w:t>
      </w:r>
      <w:r>
        <w:rPr>
          <w:rFonts w:hint="eastAsia"/>
          <w:color w:val="auto"/>
          <w:highlight w:val="none"/>
          <w:lang w:val="en-US" w:eastAsia="zh-CN"/>
        </w:rPr>
        <w:t>有效的营业执照</w:t>
      </w:r>
      <w:r>
        <w:rPr>
          <w:rFonts w:hint="eastAsia"/>
          <w:color w:val="auto"/>
          <w:highlight w:val="none"/>
        </w:rPr>
        <w:t>。</w:t>
      </w:r>
    </w:p>
    <w:p w14:paraId="7F9983D8">
      <w:pPr>
        <w:ind w:firstLine="482"/>
        <w:rPr>
          <w:rFonts w:hint="eastAsia"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三、约定事项</w:t>
      </w:r>
    </w:p>
    <w:p w14:paraId="3F63F765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</w:t>
      </w:r>
      <w:r>
        <w:rPr>
          <w:rFonts w:hint="eastAsia"/>
          <w:b/>
          <w:bCs/>
          <w:color w:val="auto"/>
          <w:highlight w:val="none"/>
          <w:lang w:val="en-US" w:eastAsia="zh-CN"/>
        </w:rPr>
        <w:t>.</w:t>
      </w:r>
      <w:r>
        <w:rPr>
          <w:rFonts w:hint="eastAsia"/>
          <w:b/>
          <w:bCs/>
          <w:color w:val="auto"/>
          <w:highlight w:val="none"/>
        </w:rPr>
        <w:t>参与报价的单位需将</w:t>
      </w:r>
      <w:r>
        <w:rPr>
          <w:rFonts w:hint="eastAsia"/>
          <w:b/>
          <w:bCs/>
          <w:color w:val="auto"/>
          <w:highlight w:val="none"/>
          <w:lang w:eastAsia="zh-CN"/>
        </w:rPr>
        <w:t>“</w:t>
      </w:r>
      <w:r>
        <w:rPr>
          <w:rFonts w:hint="default" w:ascii="Calibri" w:hAnsi="Calibri" w:cs="Calibri"/>
          <w:b/>
          <w:bCs/>
          <w:color w:val="auto"/>
          <w:highlight w:val="none"/>
        </w:rPr>
        <w:t>①</w:t>
      </w:r>
      <w:r>
        <w:rPr>
          <w:rFonts w:hint="eastAsia"/>
          <w:b/>
          <w:bCs/>
          <w:color w:val="auto"/>
          <w:highlight w:val="none"/>
        </w:rPr>
        <w:t>市场询价报价单</w:t>
      </w:r>
      <w:r>
        <w:rPr>
          <w:rFonts w:hint="eastAsia"/>
          <w:b/>
          <w:bCs/>
          <w:color w:val="auto"/>
          <w:highlight w:val="none"/>
          <w:lang w:eastAsia="zh-CN"/>
        </w:rPr>
        <w:t>；</w:t>
      </w:r>
      <w:r>
        <w:rPr>
          <w:rFonts w:hint="default" w:ascii="Calibri" w:hAnsi="Calibri" w:cs="Calibri"/>
          <w:b/>
          <w:bCs/>
          <w:color w:val="auto"/>
          <w:highlight w:val="none"/>
        </w:rPr>
        <w:t>②</w:t>
      </w:r>
      <w:r>
        <w:rPr>
          <w:rFonts w:hint="eastAsia"/>
          <w:b/>
          <w:bCs/>
          <w:color w:val="auto"/>
          <w:highlight w:val="none"/>
        </w:rPr>
        <w:t>法人企业或其分支机构的《营业执照》（副本）复印件（须加盖公章）</w:t>
      </w:r>
      <w:r>
        <w:rPr>
          <w:rFonts w:hint="eastAsia"/>
          <w:b/>
          <w:bCs/>
          <w:color w:val="auto"/>
          <w:highlight w:val="none"/>
          <w:lang w:eastAsia="zh-CN"/>
        </w:rPr>
        <w:t>；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</w:rPr>
        <w:t>③</w:t>
      </w:r>
      <w:r>
        <w:rPr>
          <w:rFonts w:hint="eastAsia"/>
          <w:b/>
          <w:bCs/>
          <w:color w:val="auto"/>
          <w:highlight w:val="none"/>
          <w:lang w:val="en-US" w:eastAsia="zh-CN"/>
        </w:rPr>
        <w:t>供应商</w:t>
      </w:r>
      <w:r>
        <w:rPr>
          <w:rFonts w:hint="eastAsia"/>
          <w:b/>
          <w:bCs/>
          <w:color w:val="auto"/>
          <w:highlight w:val="none"/>
        </w:rPr>
        <w:t>如为法人企业分支机构的，须提供法人企业对该分支机构的业务授权书原件的复印件（须加盖公章），同时须提供该法人企业的《营业执照》（副本）复印件（须加盖法人企业公章）；</w:t>
      </w:r>
      <w:r>
        <w:rPr>
          <w:rFonts w:hint="eastAsia"/>
          <w:b/>
          <w:bCs/>
          <w:color w:val="auto"/>
          <w:highlight w:val="none"/>
          <w:lang w:val="en-US" w:eastAsia="zh-CN"/>
        </w:rPr>
        <w:t>④</w:t>
      </w:r>
      <w:r>
        <w:rPr>
          <w:rFonts w:hint="eastAsia"/>
          <w:b/>
          <w:bCs/>
          <w:color w:val="auto"/>
          <w:highlight w:val="none"/>
        </w:rPr>
        <w:t>其他相关证明材料（如有）</w:t>
      </w:r>
      <w:r>
        <w:rPr>
          <w:rFonts w:hint="eastAsia"/>
          <w:b/>
          <w:bCs/>
          <w:color w:val="auto"/>
          <w:highlight w:val="none"/>
          <w:lang w:eastAsia="zh-CN"/>
        </w:rPr>
        <w:t>”</w:t>
      </w:r>
      <w:r>
        <w:rPr>
          <w:rFonts w:hint="eastAsia"/>
          <w:b/>
          <w:bCs/>
          <w:color w:val="auto"/>
          <w:highlight w:val="none"/>
        </w:rPr>
        <w:t>于202</w:t>
      </w:r>
      <w:r>
        <w:rPr>
          <w:rFonts w:hint="eastAsia"/>
          <w:b/>
          <w:bCs/>
          <w:color w:val="auto"/>
          <w:highlight w:val="none"/>
          <w:lang w:val="en-US" w:eastAsia="zh-CN"/>
        </w:rPr>
        <w:t>6</w:t>
      </w:r>
      <w:r>
        <w:rPr>
          <w:rFonts w:hint="eastAsia"/>
          <w:b/>
          <w:bCs/>
          <w:color w:val="auto"/>
          <w:highlight w:val="none"/>
        </w:rPr>
        <w:t>年</w:t>
      </w:r>
      <w:r>
        <w:rPr>
          <w:rFonts w:hint="eastAsia"/>
          <w:b/>
          <w:bCs/>
          <w:color w:val="auto"/>
          <w:highlight w:val="none"/>
          <w:lang w:val="en-US" w:eastAsia="zh-CN"/>
        </w:rPr>
        <w:t>5</w:t>
      </w:r>
      <w:r>
        <w:rPr>
          <w:rFonts w:hint="eastAsia"/>
          <w:b/>
          <w:bCs/>
          <w:color w:val="auto"/>
          <w:highlight w:val="none"/>
        </w:rPr>
        <w:t>月</w:t>
      </w:r>
      <w:r>
        <w:rPr>
          <w:rFonts w:hint="eastAsia"/>
          <w:b/>
          <w:bCs/>
          <w:color w:val="auto"/>
          <w:highlight w:val="none"/>
          <w:lang w:val="en-US" w:eastAsia="zh-CN"/>
        </w:rPr>
        <w:t>8</w:t>
      </w:r>
      <w:r>
        <w:rPr>
          <w:rFonts w:hint="eastAsia"/>
          <w:b/>
          <w:bCs/>
          <w:color w:val="auto"/>
          <w:highlight w:val="none"/>
        </w:rPr>
        <w:t>日17:00前，送或寄（以邮戳为准）至南通市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崇川区</w:t>
      </w:r>
      <w:r>
        <w:rPr>
          <w:rFonts w:hint="eastAsia"/>
          <w:b/>
          <w:bCs/>
          <w:color w:val="auto"/>
          <w:highlight w:val="none"/>
        </w:rPr>
        <w:t>万科壹中心2402室，联系人：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徐工</w:t>
      </w:r>
      <w:r>
        <w:rPr>
          <w:rFonts w:hint="eastAsia"/>
          <w:b/>
          <w:bCs/>
          <w:color w:val="auto"/>
          <w:highlight w:val="none"/>
        </w:rPr>
        <w:t>，联系电话</w:t>
      </w:r>
      <w:r>
        <w:rPr>
          <w:rFonts w:hint="eastAsia"/>
          <w:b/>
          <w:bCs/>
          <w:color w:val="auto"/>
          <w:highlight w:val="none"/>
          <w:lang w:eastAsia="zh-CN"/>
        </w:rPr>
        <w:t>：18106295192</w:t>
      </w:r>
      <w:r>
        <w:rPr>
          <w:rFonts w:hint="eastAsia"/>
          <w:b/>
          <w:bCs/>
          <w:color w:val="auto"/>
          <w:highlight w:val="none"/>
        </w:rPr>
        <w:t>。或发送电子扫描件至</w:t>
      </w:r>
      <w:r>
        <w:rPr>
          <w:rFonts w:hint="eastAsia"/>
          <w:b/>
          <w:bCs/>
          <w:color w:val="auto"/>
          <w:highlight w:val="none"/>
          <w:lang w:val="en-US" w:eastAsia="zh-CN"/>
        </w:rPr>
        <w:t>dfhxnt@126.com</w:t>
      </w:r>
      <w:r>
        <w:rPr>
          <w:rFonts w:hint="eastAsia"/>
          <w:b/>
          <w:bCs/>
          <w:color w:val="auto"/>
          <w:highlight w:val="none"/>
        </w:rPr>
        <w:t>邮箱。</w:t>
      </w:r>
    </w:p>
    <w:p w14:paraId="40424694">
      <w:pPr>
        <w:rPr>
          <w:rFonts w:hint="eastAsia"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2</w:t>
      </w:r>
      <w:r>
        <w:rPr>
          <w:rFonts w:hint="eastAsia"/>
          <w:bCs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报价费用说明：本项目为固定总价报价，包括完成本项目服务工作所需的各种工作经费、勘测费、调查费、劳务费、咨询费、会务费、出版费、管理费、资料收集、成果验收、专家评审费用（如有）、行业管理部门的审批费用（如有）、成果验收费、税金、技术支持与维护服务费、培训、食宿、差旅、政策性文件规定及合同包含的所有风险和责任、招标代理费等各项应有费用。采购文件未列明，而</w:t>
      </w:r>
      <w:r>
        <w:rPr>
          <w:rFonts w:hint="eastAsia"/>
          <w:color w:val="auto"/>
          <w:highlight w:val="none"/>
          <w:lang w:val="en-US" w:eastAsia="zh-CN"/>
        </w:rPr>
        <w:t>供应商</w:t>
      </w:r>
      <w:r>
        <w:rPr>
          <w:rFonts w:hint="eastAsia"/>
          <w:color w:val="auto"/>
          <w:highlight w:val="none"/>
        </w:rPr>
        <w:t>认为其他必需的费用也需列入报价。在合同实施时，</w:t>
      </w:r>
      <w:r>
        <w:rPr>
          <w:rFonts w:hint="eastAsia"/>
          <w:color w:val="auto"/>
          <w:highlight w:val="none"/>
          <w:lang w:val="en-US" w:eastAsia="zh-CN"/>
        </w:rPr>
        <w:t>采购人</w:t>
      </w:r>
      <w:r>
        <w:rPr>
          <w:rFonts w:hint="eastAsia"/>
          <w:color w:val="auto"/>
          <w:highlight w:val="none"/>
        </w:rPr>
        <w:t>将不予支付</w:t>
      </w:r>
      <w:r>
        <w:rPr>
          <w:rFonts w:hint="eastAsia"/>
          <w:color w:val="auto"/>
          <w:highlight w:val="none"/>
          <w:lang w:val="en-US" w:eastAsia="zh-CN"/>
        </w:rPr>
        <w:t>供应商</w:t>
      </w:r>
      <w:r>
        <w:rPr>
          <w:rFonts w:hint="eastAsia"/>
          <w:color w:val="auto"/>
          <w:highlight w:val="none"/>
        </w:rPr>
        <w:t>没有填列的项目费用，并认为此项目的费用已包括在合同价格中。投标报价一次报定，不得更改，亦不接受选择性报价。</w:t>
      </w:r>
    </w:p>
    <w:p w14:paraId="775DB025">
      <w:pPr>
        <w:rPr>
          <w:rFonts w:hint="eastAsia"/>
          <w:color w:val="auto"/>
          <w:highlight w:val="none"/>
        </w:rPr>
      </w:pPr>
      <w:r>
        <w:rPr>
          <w:rFonts w:hint="eastAsia" w:cs="黑体"/>
          <w:color w:val="auto"/>
          <w:highlight w:val="none"/>
        </w:rPr>
        <w:t>3</w:t>
      </w:r>
      <w:r>
        <w:rPr>
          <w:rFonts w:hint="eastAsia" w:cs="黑体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所有报价材料必须加盖报价单位公章。</w:t>
      </w:r>
    </w:p>
    <w:p w14:paraId="603B708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采购资金的支付方式：银行转账。</w:t>
      </w:r>
    </w:p>
    <w:p w14:paraId="6282C829">
      <w:pPr>
        <w:rPr>
          <w:rFonts w:hint="default"/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</w:rPr>
        <w:t>5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采购资金的支付时间、条件：通过</w:t>
      </w:r>
      <w:r>
        <w:rPr>
          <w:rFonts w:hint="eastAsia"/>
          <w:color w:val="auto"/>
          <w:highlight w:val="none"/>
          <w:lang w:val="en-US" w:eastAsia="zh-CN"/>
        </w:rPr>
        <w:t>采购人</w:t>
      </w:r>
      <w:r>
        <w:rPr>
          <w:rFonts w:hint="eastAsia"/>
          <w:color w:val="auto"/>
          <w:highlight w:val="none"/>
        </w:rPr>
        <w:t>组织的评审后30个工作日内支付合同金额的70%，2027年第一季度支付合同余款（不计利息）。备注：每次付款前，</w:t>
      </w:r>
      <w:r>
        <w:rPr>
          <w:rFonts w:hint="eastAsia"/>
          <w:color w:val="auto"/>
          <w:highlight w:val="none"/>
          <w:lang w:val="en-US" w:eastAsia="zh-CN"/>
        </w:rPr>
        <w:t>供应商</w:t>
      </w:r>
      <w:r>
        <w:rPr>
          <w:rFonts w:hint="eastAsia"/>
          <w:color w:val="auto"/>
          <w:highlight w:val="none"/>
        </w:rPr>
        <w:t>应按采购人要求开具合法发票。</w:t>
      </w:r>
    </w:p>
    <w:p w14:paraId="073A1A7B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6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其他：（1）请报价单位认真核算、如实报价，如发现虚假报价的，该单位今后将被列入采购单位黑名单；（2）本次报价仅作为市场调研用，因此价格仅供参考；（3）本次调研询价不接收质疑函，只接收对本项目的建议。</w:t>
      </w:r>
    </w:p>
    <w:p w14:paraId="5B1699B4">
      <w:pPr>
        <w:rPr>
          <w:rFonts w:hint="eastAsia"/>
          <w:color w:val="auto"/>
          <w:highlight w:val="none"/>
        </w:rPr>
      </w:pPr>
    </w:p>
    <w:p w14:paraId="3F385768">
      <w:pPr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南通市启东生态环境局</w:t>
      </w:r>
    </w:p>
    <w:p w14:paraId="6F7E0479">
      <w:pPr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bCs/>
          <w:color w:val="auto"/>
          <w:highlight w:val="none"/>
          <w:lang w:val="en-US" w:eastAsia="zh-CN"/>
        </w:rPr>
        <w:t>30</w:t>
      </w:r>
      <w:r>
        <w:rPr>
          <w:rFonts w:hint="eastAsia"/>
          <w:color w:val="auto"/>
          <w:highlight w:val="none"/>
        </w:rPr>
        <w:t>日</w:t>
      </w:r>
    </w:p>
    <w:p w14:paraId="3F353230">
      <w:pPr>
        <w:spacing w:line="300" w:lineRule="exact"/>
        <w:ind w:firstLine="0" w:firstLineChars="0"/>
        <w:rPr>
          <w:rFonts w:hint="eastAsia"/>
          <w:b/>
          <w:bCs/>
          <w:color w:val="auto"/>
          <w:sz w:val="28"/>
          <w:szCs w:val="28"/>
          <w:highlight w:val="none"/>
        </w:rPr>
      </w:pPr>
    </w:p>
    <w:p w14:paraId="4583A652">
      <w:pPr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br w:type="page"/>
      </w:r>
    </w:p>
    <w:p w14:paraId="228AF815">
      <w:pPr>
        <w:spacing w:line="300" w:lineRule="exact"/>
        <w:ind w:firstLine="0" w:firstLineChars="0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485BF740">
      <w:pPr>
        <w:spacing w:line="300" w:lineRule="atLeast"/>
        <w:ind w:firstLine="0" w:firstLineChars="0"/>
        <w:jc w:val="center"/>
        <w:rPr>
          <w:rFonts w:hint="eastAsia" w:eastAsia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市场询价报价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表</w:t>
      </w:r>
    </w:p>
    <w:p w14:paraId="0B291FE1">
      <w:pPr>
        <w:pStyle w:val="2"/>
        <w:spacing w:after="0"/>
        <w:ind w:firstLine="482"/>
        <w:rPr>
          <w:b/>
          <w:bCs/>
          <w:color w:val="auto"/>
          <w:highlight w:val="none"/>
        </w:rPr>
      </w:pPr>
    </w:p>
    <w:tbl>
      <w:tblPr>
        <w:tblStyle w:val="13"/>
        <w:tblW w:w="491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699"/>
      </w:tblGrid>
      <w:tr w14:paraId="314A9A69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97921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8B88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2026年水生态状况成因分析及水污染物跟踪溯源项目</w:t>
            </w:r>
          </w:p>
        </w:tc>
      </w:tr>
      <w:tr w14:paraId="58B61CED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047BB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报价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default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F913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（¥：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元）</w:t>
            </w:r>
          </w:p>
        </w:tc>
      </w:tr>
      <w:tr w14:paraId="1F057625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1BFD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F6D7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</w:tbl>
    <w:p w14:paraId="307EFC51">
      <w:pPr>
        <w:spacing w:line="300" w:lineRule="atLeast"/>
        <w:ind w:firstLine="422"/>
        <w:jc w:val="center"/>
        <w:rPr>
          <w:rFonts w:hint="eastAsia"/>
          <w:b/>
          <w:color w:val="auto"/>
          <w:sz w:val="21"/>
          <w:szCs w:val="21"/>
          <w:highlight w:val="none"/>
        </w:rPr>
      </w:pPr>
    </w:p>
    <w:p w14:paraId="3B811AE5">
      <w:pPr>
        <w:spacing w:line="300" w:lineRule="exact"/>
        <w:rPr>
          <w:rFonts w:hint="eastAsia"/>
          <w:color w:val="auto"/>
          <w:highlight w:val="none"/>
          <w:u w:val="single"/>
        </w:rPr>
      </w:pPr>
    </w:p>
    <w:p w14:paraId="62F18AE5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</w:t>
      </w:r>
    </w:p>
    <w:p w14:paraId="676A6CDF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1.本表须机打并加盖报价单位公章，手填无效、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改动无效、</w:t>
      </w:r>
      <w:r>
        <w:rPr>
          <w:rFonts w:hint="eastAsia"/>
          <w:b/>
          <w:bCs/>
          <w:color w:val="auto"/>
          <w:highlight w:val="none"/>
        </w:rPr>
        <w:t>复印件无效。</w:t>
      </w:r>
    </w:p>
    <w:p w14:paraId="78DFA69D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2.表后</w:t>
      </w:r>
      <w:r>
        <w:rPr>
          <w:rFonts w:hint="eastAsia"/>
          <w:b/>
          <w:bCs/>
          <w:color w:val="auto"/>
          <w:highlight w:val="none"/>
          <w:lang w:val="en-US" w:eastAsia="zh-CN"/>
        </w:rPr>
        <w:t>请</w:t>
      </w:r>
      <w:r>
        <w:rPr>
          <w:rFonts w:hint="eastAsia"/>
          <w:b/>
          <w:bCs/>
          <w:color w:val="auto"/>
          <w:highlight w:val="none"/>
        </w:rPr>
        <w:t>附上相关材料并加盖报价单位公章。</w:t>
      </w:r>
    </w:p>
    <w:p w14:paraId="3707BBB0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EB82315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926B5CB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报价单位（盖章）：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</w:t>
      </w:r>
    </w:p>
    <w:p w14:paraId="1D190C6F">
      <w:pPr>
        <w:ind w:firstLine="482"/>
        <w:rPr>
          <w:rFonts w:hint="eastAsia" w:ascii="微软雅黑" w:hAnsi="微软雅黑"/>
          <w:b/>
          <w:color w:val="auto"/>
          <w:highlight w:val="none"/>
          <w:u w:val="singl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    </w:t>
      </w:r>
    </w:p>
    <w:p w14:paraId="64FEB013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报价联系人电话：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</w:t>
      </w:r>
    </w:p>
    <w:p w14:paraId="19B5BA1F">
      <w:pPr>
        <w:ind w:firstLine="482"/>
        <w:rPr>
          <w:rFonts w:hint="eastAsia"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日期：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年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月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1D5600F8-344D-DEF9-DDB2-F2697F6BB7DB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9398">
    <w:pPr>
      <w:pStyle w:val="9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EA89F">
                          <w:pPr>
                            <w:pStyle w:val="9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EA89F">
                    <w:pPr>
                      <w:pStyle w:val="9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47EBA"/>
    <w:multiLevelType w:val="multilevel"/>
    <w:tmpl w:val="D3647EB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ZWVlYmU5MDFlMTg3OGQ0MzJjYTgyYWUwNjFmM2QifQ=="/>
  </w:docVars>
  <w:rsids>
    <w:rsidRoot w:val="004C249C"/>
    <w:rsid w:val="00021C9A"/>
    <w:rsid w:val="00025189"/>
    <w:rsid w:val="000B1E23"/>
    <w:rsid w:val="000E79D1"/>
    <w:rsid w:val="00162C27"/>
    <w:rsid w:val="00167319"/>
    <w:rsid w:val="001A4025"/>
    <w:rsid w:val="001E4F0E"/>
    <w:rsid w:val="001F3271"/>
    <w:rsid w:val="0022166F"/>
    <w:rsid w:val="00237AF0"/>
    <w:rsid w:val="002654DD"/>
    <w:rsid w:val="002E4CB4"/>
    <w:rsid w:val="003D0385"/>
    <w:rsid w:val="003F7D60"/>
    <w:rsid w:val="004905F4"/>
    <w:rsid w:val="00497DD2"/>
    <w:rsid w:val="004A7E8C"/>
    <w:rsid w:val="004C249C"/>
    <w:rsid w:val="004E364B"/>
    <w:rsid w:val="00517D97"/>
    <w:rsid w:val="005A7BB7"/>
    <w:rsid w:val="005C3EDF"/>
    <w:rsid w:val="006463F0"/>
    <w:rsid w:val="0067669C"/>
    <w:rsid w:val="007619AD"/>
    <w:rsid w:val="00793477"/>
    <w:rsid w:val="00810326"/>
    <w:rsid w:val="008409DF"/>
    <w:rsid w:val="00841A43"/>
    <w:rsid w:val="008935A4"/>
    <w:rsid w:val="00914D81"/>
    <w:rsid w:val="00995CF3"/>
    <w:rsid w:val="00C82940"/>
    <w:rsid w:val="00C90A17"/>
    <w:rsid w:val="00D812FA"/>
    <w:rsid w:val="00DC2BA3"/>
    <w:rsid w:val="00DD29EC"/>
    <w:rsid w:val="00DE1B58"/>
    <w:rsid w:val="00DE4E57"/>
    <w:rsid w:val="00E762B9"/>
    <w:rsid w:val="00EE3402"/>
    <w:rsid w:val="028D2FBF"/>
    <w:rsid w:val="04357062"/>
    <w:rsid w:val="06CF49EE"/>
    <w:rsid w:val="07962F6B"/>
    <w:rsid w:val="0A197F99"/>
    <w:rsid w:val="0CAD246E"/>
    <w:rsid w:val="0FA46178"/>
    <w:rsid w:val="11B955AA"/>
    <w:rsid w:val="123D59F0"/>
    <w:rsid w:val="12A92412"/>
    <w:rsid w:val="15B04DA6"/>
    <w:rsid w:val="175B7696"/>
    <w:rsid w:val="1A639D06"/>
    <w:rsid w:val="1D825F8A"/>
    <w:rsid w:val="1E6F6AB7"/>
    <w:rsid w:val="233954CD"/>
    <w:rsid w:val="238B30B1"/>
    <w:rsid w:val="2460458F"/>
    <w:rsid w:val="24A10923"/>
    <w:rsid w:val="28A10C81"/>
    <w:rsid w:val="2A374126"/>
    <w:rsid w:val="2EB9636F"/>
    <w:rsid w:val="2EFF1925"/>
    <w:rsid w:val="2F674D39"/>
    <w:rsid w:val="2FC242FE"/>
    <w:rsid w:val="318D46C1"/>
    <w:rsid w:val="31A46577"/>
    <w:rsid w:val="33DF1CA4"/>
    <w:rsid w:val="347F541B"/>
    <w:rsid w:val="36057E99"/>
    <w:rsid w:val="36AB4E16"/>
    <w:rsid w:val="381D5FBF"/>
    <w:rsid w:val="3848736B"/>
    <w:rsid w:val="393E69DD"/>
    <w:rsid w:val="3B007A89"/>
    <w:rsid w:val="3D736C38"/>
    <w:rsid w:val="3DC52364"/>
    <w:rsid w:val="3E342485"/>
    <w:rsid w:val="3FF6447F"/>
    <w:rsid w:val="40DE6ABE"/>
    <w:rsid w:val="429B1ADD"/>
    <w:rsid w:val="430F5A73"/>
    <w:rsid w:val="457658FB"/>
    <w:rsid w:val="466D219E"/>
    <w:rsid w:val="474E5A45"/>
    <w:rsid w:val="495F27BF"/>
    <w:rsid w:val="4B9E5C7D"/>
    <w:rsid w:val="4BCB58FB"/>
    <w:rsid w:val="4DD52FF7"/>
    <w:rsid w:val="4F083B71"/>
    <w:rsid w:val="4F2F37EA"/>
    <w:rsid w:val="4FDA48F5"/>
    <w:rsid w:val="5067133A"/>
    <w:rsid w:val="561D19DF"/>
    <w:rsid w:val="5A861394"/>
    <w:rsid w:val="5C2869E8"/>
    <w:rsid w:val="5CC127F0"/>
    <w:rsid w:val="5D5D67A0"/>
    <w:rsid w:val="5F9A5558"/>
    <w:rsid w:val="605B13E0"/>
    <w:rsid w:val="63473BF7"/>
    <w:rsid w:val="6445389F"/>
    <w:rsid w:val="645144E3"/>
    <w:rsid w:val="67E7B464"/>
    <w:rsid w:val="6843464A"/>
    <w:rsid w:val="692913D0"/>
    <w:rsid w:val="699036DA"/>
    <w:rsid w:val="69E05BAB"/>
    <w:rsid w:val="6A0F0456"/>
    <w:rsid w:val="6D35574F"/>
    <w:rsid w:val="6E006F47"/>
    <w:rsid w:val="6EA10F57"/>
    <w:rsid w:val="720728D4"/>
    <w:rsid w:val="72591E02"/>
    <w:rsid w:val="73833D44"/>
    <w:rsid w:val="74561EEC"/>
    <w:rsid w:val="74AB1795"/>
    <w:rsid w:val="759E3647"/>
    <w:rsid w:val="7B073582"/>
    <w:rsid w:val="7B343C78"/>
    <w:rsid w:val="7B4B0B6C"/>
    <w:rsid w:val="7D3E065E"/>
    <w:rsid w:val="7EBE5361"/>
    <w:rsid w:val="A73D022C"/>
    <w:rsid w:val="AFDF5BA8"/>
    <w:rsid w:val="BFF7B080"/>
    <w:rsid w:val="C7FF8391"/>
    <w:rsid w:val="E5DF3898"/>
    <w:rsid w:val="F58265BD"/>
    <w:rsid w:val="FE47751C"/>
    <w:rsid w:val="FFFFC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00" w:lineRule="exact"/>
      <w:ind w:firstLine="48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40" w:after="120" w:line="480" w:lineRule="auto"/>
      <w:ind w:left="0" w:firstLine="0"/>
      <w:jc w:val="left"/>
      <w:outlineLvl w:val="1"/>
    </w:pPr>
    <w:rPr>
      <w:rFonts w:ascii="宋体" w:hAnsi="宋体" w:eastAsia="宋体"/>
      <w:szCs w:val="24"/>
      <w:lang w:val="zh-CN"/>
    </w:rPr>
  </w:style>
  <w:style w:type="paragraph" w:styleId="4">
    <w:name w:val="heading 3"/>
    <w:basedOn w:val="5"/>
    <w:unhideWhenUsed/>
    <w:qFormat/>
    <w:uiPriority w:val="0"/>
    <w:pPr>
      <w:keepNext/>
      <w:keepLines/>
      <w:numPr>
        <w:ilvl w:val="2"/>
        <w:numId w:val="1"/>
      </w:numPr>
      <w:autoSpaceDE w:val="0"/>
      <w:autoSpaceDN w:val="0"/>
      <w:adjustRightInd w:val="0"/>
      <w:spacing w:line="360" w:lineRule="auto"/>
      <w:ind w:left="0" w:firstLine="400"/>
      <w:jc w:val="left"/>
      <w:outlineLvl w:val="2"/>
    </w:pPr>
    <w:rPr>
      <w:rFonts w:ascii="黑体" w:hAnsi="黑体" w:eastAsia="黑体" w:cs="宋体"/>
      <w:bCs/>
      <w:kern w:val="0"/>
      <w:sz w:val="28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annotation text"/>
    <w:basedOn w:val="1"/>
    <w:qFormat/>
    <w:uiPriority w:val="0"/>
  </w:style>
  <w:style w:type="paragraph" w:styleId="8">
    <w:name w:val="Plain Text"/>
    <w:basedOn w:val="1"/>
    <w:qFormat/>
    <w:uiPriority w:val="0"/>
    <w:pPr>
      <w:widowControl/>
      <w:spacing w:after="200" w:line="252" w:lineRule="auto"/>
      <w:jc w:val="left"/>
    </w:pPr>
    <w:rPr>
      <w:rFonts w:ascii="宋体" w:hAnsi="Courier New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  <w:pPr>
      <w:tabs>
        <w:tab w:val="left" w:pos="840"/>
        <w:tab w:val="right" w:leader="dot" w:pos="9402"/>
      </w:tabs>
      <w:adjustRightInd w:val="0"/>
      <w:snapToGrid w:val="0"/>
      <w:spacing w:line="360" w:lineRule="auto"/>
      <w:jc w:val="left"/>
    </w:pPr>
    <w:rPr>
      <w:rFonts w:ascii="Arial" w:hAnsi="宋体" w:cs="Arial"/>
      <w:caps/>
      <w:w w:val="80"/>
      <w:sz w:val="24"/>
      <w:szCs w:val="24"/>
    </w:rPr>
  </w:style>
  <w:style w:type="paragraph" w:styleId="12">
    <w:name w:val="Normal (Web)"/>
    <w:basedOn w:val="1"/>
    <w:qFormat/>
    <w:uiPriority w:val="0"/>
    <w:pPr>
      <w:spacing w:beforeAutospacing="1" w:afterAutospacing="1"/>
    </w:pPr>
    <w:rPr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Hyperlink"/>
    <w:basedOn w:val="15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8">
    <w:name w:val="正文文本1"/>
    <w:basedOn w:val="1"/>
    <w:next w:val="1"/>
    <w:unhideWhenUsed/>
    <w:qFormat/>
    <w:uiPriority w:val="0"/>
    <w:pPr>
      <w:spacing w:after="120"/>
    </w:pPr>
  </w:style>
  <w:style w:type="character" w:customStyle="1" w:styleId="19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20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21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2">
    <w:name w:val="prev2"/>
    <w:basedOn w:val="15"/>
    <w:autoRedefine/>
    <w:qFormat/>
    <w:uiPriority w:val="0"/>
    <w:rPr>
      <w:color w:val="888888"/>
    </w:rPr>
  </w:style>
  <w:style w:type="character" w:customStyle="1" w:styleId="23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4">
    <w:name w:val="next2"/>
    <w:basedOn w:val="15"/>
    <w:autoRedefine/>
    <w:qFormat/>
    <w:uiPriority w:val="0"/>
    <w:rPr>
      <w:color w:val="888888"/>
    </w:rPr>
  </w:style>
  <w:style w:type="character" w:customStyle="1" w:styleId="25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6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27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8">
    <w:name w:val="gjfg"/>
    <w:basedOn w:val="15"/>
    <w:autoRedefine/>
    <w:qFormat/>
    <w:uiPriority w:val="0"/>
  </w:style>
  <w:style w:type="character" w:customStyle="1" w:styleId="29">
    <w:name w:val="next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0">
    <w:name w:val="next1"/>
    <w:basedOn w:val="15"/>
    <w:autoRedefine/>
    <w:qFormat/>
    <w:uiPriority w:val="0"/>
    <w:rPr>
      <w:color w:val="888888"/>
    </w:rPr>
  </w:style>
  <w:style w:type="character" w:customStyle="1" w:styleId="31">
    <w:name w:val="prev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2">
    <w:name w:val="prev1"/>
    <w:basedOn w:val="15"/>
    <w:autoRedefine/>
    <w:qFormat/>
    <w:uiPriority w:val="0"/>
    <w:rPr>
      <w:color w:val="888888"/>
    </w:rPr>
  </w:style>
  <w:style w:type="paragraph" w:customStyle="1" w:styleId="33">
    <w:name w:val="Table Text"/>
    <w:basedOn w:val="1"/>
    <w:semiHidden/>
    <w:qFormat/>
    <w:uiPriority w:val="0"/>
    <w:rPr>
      <w:rFonts w:ascii="仿宋" w:hAnsi="仿宋" w:eastAsia="仿宋" w:cs="仿宋"/>
      <w:lang w:eastAsia="en-US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网格型1"/>
    <w:basedOn w:val="13"/>
    <w:qFormat/>
    <w:uiPriority w:val="0"/>
    <w:tblPr>
      <w:tblCellMar>
        <w:left w:w="0" w:type="dxa"/>
        <w:right w:w="0" w:type="dxa"/>
      </w:tblCellMar>
    </w:tblPr>
  </w:style>
  <w:style w:type="paragraph" w:styleId="36">
    <w:name w:val="List Paragraph"/>
    <w:basedOn w:val="1"/>
    <w:qFormat/>
    <w:uiPriority w:val="34"/>
    <w:pPr>
      <w:ind w:firstLine="420"/>
    </w:pPr>
    <w:rPr>
      <w:rFonts w:ascii="Times New Roman" w:hAnsi="Times New Roman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a52ec2bc-8738-4dda-b638-9d60402eb1a8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4D0626B9</paraID>
      <start>6</start>
      <end>7</end>
      <status>modified</status>
      <modifiedWord>—</modifiedWord>
      <trackRevisions>false</trackRevisions>
    </reviewItem>
    <reviewItem>
      <errorID>5a5c843b-9c5b-4b3b-a466-50054c412e84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52FE35A6</paraID>
      <start>24</start>
      <end>25</end>
      <status>modified</status>
      <modifiedWord>～</modifiedWord>
      <trackRevisions>false</trackRevisions>
    </reviewItem>
    <reviewItem>
      <errorID>6b53735c-7a9f-4752-a324-97633f77ab0d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73D7CB6B</paraID>
      <start>20</start>
      <end>21</end>
      <status>modified</status>
      <modifiedWord>～</modifiedWord>
      <trackRevisions>false</trackRevisions>
    </reviewItem>
    <reviewItem>
      <errorID>0ba3e285-2a76-4e35-9399-ea2174ca1147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58CCF6AF</paraID>
      <start>21</start>
      <end>22</end>
      <status>modified</status>
      <modifiedWord>～</modifiedWord>
      <trackRevisions>false</trackRevisions>
    </reviewItem>
    <reviewItem>
      <errorID>c9139bdc-ba92-4c59-9c36-eadce11d1ae4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6DC68F84</paraID>
      <start>5</start>
      <end>6</end>
      <status>modified</status>
      <modifiedWord>:</modifiedWord>
      <trackRevisions>false</trackRevisions>
    </reviewItem>
    <reviewItem>
      <errorID>04c267d1-dd14-42a8-be7d-edb199b6993e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6DC68F84</paraID>
      <start>12</start>
      <end>13</end>
      <status>modified</status>
      <modifiedWord>(</modifiedWord>
      <trackRevisions>false</trackRevisions>
    </reviewItem>
    <reviewItem>
      <errorID>56453cc1-11fe-4117-a1a5-9af90e023ad7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6DC68F84</paraID>
      <start>24</start>
      <end>25</end>
      <status>modified</status>
      <modifiedWord>,</modifiedWord>
      <trackRevisions>false</trackRevisions>
    </reviewItem>
    <reviewItem>
      <errorID>3dd90e44-7161-45f8-838b-74478971f5d2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6DC68F84</paraID>
      <start>36</start>
      <end>37</end>
      <status>modified</status>
      <modifiedWord>,</modifiedWord>
      <trackRevisions>false</trackRevisions>
    </reviewItem>
    <reviewItem>
      <errorID>8f6f2018-f5a6-4206-b66e-192928ac68bc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6DC68F84</paraID>
      <start>47</start>
      <end>48</end>
      <status>modified</status>
      <modifiedWord>,</modifiedWord>
      <trackRevisions>false</trackRevisions>
    </reviewItem>
    <reviewItem>
      <errorID>9a5285a3-24de-46f8-b51f-234d9a749928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6DC68F84</paraID>
      <start>58</start>
      <end>59</end>
      <status>modified</status>
      <modifiedWord>)</modifiedWord>
      <trackRevisions>false</trackRevisions>
    </reviewItem>
    <reviewItem>
      <errorID>85ac0442-2820-414d-815e-5273c04685fa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35D3D9B2</paraID>
      <start>7</start>
      <end>8</end>
      <status>modified</status>
      <modifiedWord>：</modifiedWord>
      <trackRevisions>false</trackRevisions>
    </reviewItem>
    <reviewItem>
      <errorID>24d20f94-74f9-4541-a391-1588b01a04b9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5825D629</paraID>
      <start>7</start>
      <end>8</end>
      <status>modified</status>
      <modifiedWord>：</modifiedWord>
      <trackRevisions>false</trackRevisions>
    </reviewItem>
    <reviewItem>
      <errorID>c93fd853-a33a-44f4-9457-54cc4afb18dc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20C4A499</paraID>
      <start>7</start>
      <end>8</end>
      <status>modified</status>
      <modifiedWord>：</modifiedWord>
      <trackRevisions>false</trackRevisions>
    </reviewItem>
    <reviewItem>
      <errorID>4e100b63-e92a-4654-b173-dfa061b94e9b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20C4A499</paraID>
      <start>42</start>
      <end>43</end>
      <status>modified</status>
      <modifiedWord>至</modifiedWord>
      <trackRevisions>false</trackRevisions>
    </reviewItem>
    <reviewItem>
      <errorID>6453ce42-b61b-4ce8-8bb8-a26c0503c965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4A777AC1</paraID>
      <start>7</start>
      <end>8</end>
      <status>modified</status>
      <modifiedWord>：</modifiedWord>
      <trackRevisions>false</trackRevisions>
    </reviewItem>
    <reviewItem>
      <errorID>bd96359f-3c34-4ccf-950e-68909eeb1ea8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5E8A82D8</paraID>
      <start>7</start>
      <end>8</end>
      <status>modified</status>
      <modifiedWord>：</modifiedWord>
      <trackRevisions>false</trackRevisions>
    </reviewItem>
    <reviewItem>
      <errorID>5cd5be4b-1b8f-4040-ae0f-ca519820467e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5A4A310D</paraID>
      <start>67</start>
      <end>69</end>
      <status>modified</status>
      <modifiedWord>；具</modifiedWord>
      <trackRevisions>false</trackRevisions>
    </reviewItem>
    <reviewItem>
      <errorID>13913c8d-a384-4811-b6ad-39ce63f143e1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3F63F765</paraID>
      <start>104</start>
      <end>105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981cff-fe65-4e66-97ea-6c40d2180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3561</Words>
  <Characters>4883</Characters>
  <Lines>150</Lines>
  <Paragraphs>241</Paragraphs>
  <TotalTime>7</TotalTime>
  <ScaleCrop>false</ScaleCrop>
  <LinksUpToDate>false</LinksUpToDate>
  <CharactersWithSpaces>4950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2025-03-07T09:26:00Z</dcterms:created>
  <dc:creator>12369</dc:creator>
  <cp:lastModifiedBy>玲玲</cp:lastModifiedBy>
  <cp:lastPrinted>2025-03-07T09:02:00Z</cp:lastPrinted>
  <dcterms:modified xsi:type="dcterms:W3CDTF">2026-04-30T09:39:41Z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5D2C1EB172A8414684C96F1D5B9755F8_13</vt:lpwstr>
  </property>
  <property fmtid="{D5CDD505-2E9C-101B-9397-08002B2CF9AE}" pid="4" name="KSOTemplateDocerSaveRecord">
    <vt:lpwstr>eyJoZGlkIjoiZjBmMjY0OWU4YTVmYzk0NjA3MmMzNWNlODkxYjk1MWMiLCJ1c2VySWQiOiIxNjI0NzcyNTYzIn0=</vt:lpwstr>
  </property>
</Properties>
</file>