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FA701">
      <w:pPr>
        <w:shd w:val="clear"/>
        <w:spacing w:line="360" w:lineRule="auto"/>
        <w:ind w:left="0" w:leftChars="0" w:firstLine="0" w:firstLineChars="0"/>
        <w:jc w:val="center"/>
        <w:rPr>
          <w:rFonts w:hint="eastAsia"/>
          <w:b/>
          <w:color w:val="auto"/>
          <w:sz w:val="32"/>
          <w:szCs w:val="32"/>
          <w:highlight w:val="none"/>
        </w:rPr>
      </w:pPr>
      <w:r>
        <w:rPr>
          <w:rFonts w:hint="eastAsia"/>
          <w:b/>
          <w:color w:val="auto"/>
          <w:sz w:val="32"/>
          <w:szCs w:val="32"/>
          <w:highlight w:val="none"/>
        </w:rPr>
        <w:t>启东市2025年城镇市域水污染平衡核算项目</w:t>
      </w:r>
    </w:p>
    <w:p w14:paraId="77569F96">
      <w:pPr>
        <w:shd w:val="clear"/>
        <w:spacing w:line="360" w:lineRule="auto"/>
        <w:ind w:left="0" w:leftChars="0" w:firstLine="0" w:firstLineChars="0"/>
        <w:jc w:val="center"/>
        <w:rPr>
          <w:rFonts w:hint="eastAsia"/>
          <w:b/>
          <w:color w:val="auto"/>
          <w:sz w:val="36"/>
          <w:szCs w:val="36"/>
          <w:highlight w:val="none"/>
        </w:rPr>
      </w:pPr>
      <w:r>
        <w:rPr>
          <w:rFonts w:hint="eastAsia"/>
          <w:b/>
          <w:color w:val="auto"/>
          <w:sz w:val="32"/>
          <w:szCs w:val="32"/>
          <w:highlight w:val="none"/>
        </w:rPr>
        <w:t>市场询价公告</w:t>
      </w:r>
    </w:p>
    <w:p w14:paraId="51352F9B">
      <w:pPr>
        <w:shd w:val="clear"/>
        <w:rPr>
          <w:rFonts w:hint="eastAsia"/>
          <w:color w:val="auto"/>
          <w:highlight w:val="none"/>
        </w:rPr>
      </w:pPr>
    </w:p>
    <w:p w14:paraId="00703FBA">
      <w:pPr>
        <w:shd w:val="clear"/>
        <w:rPr>
          <w:rFonts w:hint="eastAsia" w:cs="黑体"/>
          <w:color w:val="auto"/>
          <w:highlight w:val="none"/>
        </w:rPr>
      </w:pPr>
      <w:r>
        <w:rPr>
          <w:rFonts w:hint="eastAsia" w:cs="黑体"/>
          <w:color w:val="auto"/>
          <w:highlight w:val="none"/>
        </w:rPr>
        <w:t>启东市2025年城镇市域水污染平衡核算项目即将实施，现就该项目进行市场询价调研。</w:t>
      </w:r>
    </w:p>
    <w:p w14:paraId="6D49840E">
      <w:pPr>
        <w:shd w:val="clear"/>
        <w:rPr>
          <w:rFonts w:hint="eastAsia"/>
          <w:color w:val="auto"/>
          <w:highlight w:val="none"/>
        </w:rPr>
      </w:pPr>
    </w:p>
    <w:p w14:paraId="385C03D9">
      <w:pPr>
        <w:shd w:val="clear"/>
        <w:ind w:firstLine="482"/>
        <w:rPr>
          <w:rFonts w:hint="eastAsia"/>
          <w:b/>
          <w:bCs/>
          <w:color w:val="auto"/>
          <w:highlight w:val="none"/>
        </w:rPr>
      </w:pPr>
      <w:r>
        <w:rPr>
          <w:rFonts w:hint="eastAsia"/>
          <w:b/>
          <w:bCs/>
          <w:color w:val="auto"/>
          <w:highlight w:val="none"/>
        </w:rPr>
        <w:t>一、采购项目概况</w:t>
      </w:r>
    </w:p>
    <w:p w14:paraId="6DF80E7E">
      <w:pPr>
        <w:numPr>
          <w:ilvl w:val="0"/>
          <w:numId w:val="0"/>
        </w:numPr>
        <w:shd w:val="clear"/>
        <w:ind w:firstLine="482" w:firstLineChars="200"/>
        <w:rPr>
          <w:rFonts w:hint="eastAsia"/>
          <w:b/>
          <w:bCs/>
          <w:color w:val="auto"/>
          <w:highlight w:val="none"/>
        </w:rPr>
      </w:pPr>
      <w:r>
        <w:rPr>
          <w:rFonts w:hint="eastAsia"/>
          <w:b/>
          <w:bCs/>
          <w:color w:val="auto"/>
          <w:highlight w:val="none"/>
        </w:rPr>
        <w:t>（一）工作背景</w:t>
      </w:r>
    </w:p>
    <w:p w14:paraId="11512838">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为深入打好全市污染防治攻坚战，强化精准治污、科学治污、依法治污，推进源头治理、系统治理、综合治理，加快补齐全市污水处理能力短板，促进全市水环境质量巩固提升，根据《关于实施城镇区域水污染物平衡核算管理进一步提高污水收集处理率的意见》（苏水治办[2021]6号）及《江苏省城镇区域水污染物平衡核算方法（试行）》等文件精神，开展</w:t>
      </w:r>
      <w:r>
        <w:rPr>
          <w:rFonts w:hint="eastAsia"/>
          <w:b w:val="0"/>
          <w:bCs w:val="0"/>
          <w:color w:val="auto"/>
          <w:highlight w:val="none"/>
          <w:lang w:val="en-US" w:eastAsia="zh-CN"/>
        </w:rPr>
        <w:t>2025年</w:t>
      </w:r>
      <w:r>
        <w:rPr>
          <w:rFonts w:hint="eastAsia"/>
          <w:b w:val="0"/>
          <w:bCs w:val="0"/>
          <w:color w:val="auto"/>
          <w:highlight w:val="none"/>
        </w:rPr>
        <w:t>启东市城镇市域水污染平衡核算工作。</w:t>
      </w:r>
    </w:p>
    <w:p w14:paraId="28CB027B">
      <w:pPr>
        <w:numPr>
          <w:ilvl w:val="0"/>
          <w:numId w:val="0"/>
        </w:numPr>
        <w:shd w:val="clear"/>
        <w:ind w:firstLine="482" w:firstLineChars="200"/>
        <w:rPr>
          <w:rFonts w:hint="eastAsia"/>
          <w:b/>
          <w:bCs/>
          <w:color w:val="auto"/>
          <w:highlight w:val="none"/>
        </w:rPr>
      </w:pPr>
      <w:r>
        <w:rPr>
          <w:rFonts w:hint="eastAsia"/>
          <w:b/>
          <w:bCs/>
          <w:color w:val="auto"/>
          <w:highlight w:val="none"/>
        </w:rPr>
        <w:t>（二）项目需求</w:t>
      </w:r>
    </w:p>
    <w:p w14:paraId="7A8E525E">
      <w:pPr>
        <w:numPr>
          <w:ilvl w:val="0"/>
          <w:numId w:val="0"/>
        </w:numPr>
        <w:shd w:val="clear"/>
        <w:ind w:firstLine="482" w:firstLineChars="200"/>
        <w:rPr>
          <w:rFonts w:hint="eastAsia"/>
          <w:b w:val="0"/>
          <w:bCs w:val="0"/>
          <w:color w:val="auto"/>
          <w:highlight w:val="none"/>
        </w:rPr>
      </w:pPr>
      <w:r>
        <w:rPr>
          <w:rFonts w:hint="eastAsia"/>
          <w:b/>
          <w:bCs/>
          <w:color w:val="auto"/>
          <w:highlight w:val="none"/>
        </w:rPr>
        <w:t>1.服务管理：</w:t>
      </w:r>
      <w:r>
        <w:rPr>
          <w:rFonts w:hint="eastAsia"/>
          <w:b w:val="0"/>
          <w:bCs w:val="0"/>
          <w:color w:val="auto"/>
          <w:highlight w:val="none"/>
        </w:rPr>
        <w:t>供应商须严格按照国家、省、市等相关文件要求，开展启东市城镇市域水污染平衡核算工作；并接受由南通市生态环境局</w:t>
      </w:r>
      <w:r>
        <w:rPr>
          <w:rFonts w:hint="eastAsia"/>
          <w:b w:val="0"/>
          <w:bCs w:val="0"/>
          <w:color w:val="auto"/>
          <w:highlight w:val="none"/>
          <w:lang w:eastAsia="zh-CN"/>
        </w:rPr>
        <w:t>的</w:t>
      </w:r>
      <w:r>
        <w:rPr>
          <w:rFonts w:hint="eastAsia"/>
          <w:b w:val="0"/>
          <w:bCs w:val="0"/>
          <w:color w:val="auto"/>
          <w:highlight w:val="none"/>
        </w:rPr>
        <w:t>检查、审核。</w:t>
      </w:r>
    </w:p>
    <w:p w14:paraId="1A8F4080">
      <w:pPr>
        <w:numPr>
          <w:ilvl w:val="0"/>
          <w:numId w:val="0"/>
        </w:numPr>
        <w:shd w:val="clear"/>
        <w:ind w:firstLine="482" w:firstLineChars="200"/>
        <w:rPr>
          <w:rFonts w:hint="eastAsia"/>
          <w:b/>
          <w:bCs/>
          <w:color w:val="auto"/>
          <w:highlight w:val="none"/>
        </w:rPr>
      </w:pPr>
      <w:r>
        <w:rPr>
          <w:rFonts w:hint="eastAsia"/>
          <w:b/>
          <w:bCs/>
          <w:color w:val="auto"/>
          <w:highlight w:val="none"/>
        </w:rPr>
        <w:t>2.服务内容：</w:t>
      </w:r>
      <w:r>
        <w:rPr>
          <w:rFonts w:hint="eastAsia"/>
          <w:b w:val="0"/>
          <w:bCs w:val="0"/>
          <w:color w:val="auto"/>
          <w:highlight w:val="none"/>
        </w:rPr>
        <w:t>按照《江苏省城镇市域水污染物平衡核算方法 (试行)》，以启东市为核算市域，以启东市各集中</w:t>
      </w:r>
      <w:bookmarkStart w:id="0" w:name="_GoBack"/>
      <w:bookmarkEnd w:id="0"/>
      <w:r>
        <w:rPr>
          <w:rFonts w:hint="eastAsia"/>
          <w:b w:val="0"/>
          <w:bCs w:val="0"/>
          <w:color w:val="auto"/>
          <w:highlight w:val="none"/>
        </w:rPr>
        <w:t>式污水处理厂收集范围为基本核算单元，以202</w:t>
      </w:r>
      <w:r>
        <w:rPr>
          <w:rFonts w:hint="eastAsia"/>
          <w:b w:val="0"/>
          <w:bCs w:val="0"/>
          <w:color w:val="auto"/>
          <w:highlight w:val="none"/>
          <w:lang w:val="en-US" w:eastAsia="zh-CN"/>
        </w:rPr>
        <w:t>5</w:t>
      </w:r>
      <w:r>
        <w:rPr>
          <w:rFonts w:hint="eastAsia"/>
          <w:b w:val="0"/>
          <w:bCs w:val="0"/>
          <w:color w:val="auto"/>
          <w:highlight w:val="none"/>
        </w:rPr>
        <w:t>年为核算基准年，系统核算市域内工业废水、生活污水、畜禽养殖废水的水污染物 (化学需氧量) 排放集中收集总量及削减总量，有效评估市域主要水污染物收集处理能力及处理量缺口；并提交《南通市启东市202</w:t>
      </w:r>
      <w:r>
        <w:rPr>
          <w:rFonts w:hint="eastAsia"/>
          <w:b w:val="0"/>
          <w:bCs w:val="0"/>
          <w:color w:val="auto"/>
          <w:highlight w:val="none"/>
          <w:lang w:val="en-US" w:eastAsia="zh-CN"/>
        </w:rPr>
        <w:t>5</w:t>
      </w:r>
      <w:r>
        <w:rPr>
          <w:rFonts w:hint="eastAsia"/>
          <w:b w:val="0"/>
          <w:bCs w:val="0"/>
          <w:color w:val="auto"/>
          <w:highlight w:val="none"/>
        </w:rPr>
        <w:t>年城镇市域水污染平衡核算评估报告》，将本次核算评估相关信息按照江苏省生态环境厅统一部署，录入市域水污染物平衡核算管理信息系统。具体工作要求根据上级部门统一部署为准。</w:t>
      </w:r>
    </w:p>
    <w:p w14:paraId="54A49935">
      <w:pPr>
        <w:numPr>
          <w:ilvl w:val="0"/>
          <w:numId w:val="0"/>
        </w:numPr>
        <w:shd w:val="clear"/>
        <w:ind w:firstLine="482" w:firstLineChars="200"/>
        <w:rPr>
          <w:rFonts w:hint="eastAsia"/>
          <w:b w:val="0"/>
          <w:bCs w:val="0"/>
          <w:color w:val="auto"/>
          <w:highlight w:val="none"/>
        </w:rPr>
      </w:pPr>
      <w:r>
        <w:rPr>
          <w:rFonts w:hint="eastAsia"/>
          <w:b/>
          <w:bCs/>
          <w:color w:val="auto"/>
          <w:highlight w:val="none"/>
        </w:rPr>
        <w:t>3.时间要求：</w:t>
      </w:r>
      <w:r>
        <w:rPr>
          <w:rFonts w:hint="eastAsia"/>
          <w:b w:val="0"/>
          <w:bCs w:val="0"/>
          <w:color w:val="auto"/>
          <w:highlight w:val="none"/>
        </w:rPr>
        <w:t>核算评估报告按照上级部门要求的时间节点完成；本次核算评估数据录入时间节点按照江苏省生态环境厅统一部署。</w:t>
      </w:r>
    </w:p>
    <w:p w14:paraId="49C01122">
      <w:pPr>
        <w:numPr>
          <w:ilvl w:val="0"/>
          <w:numId w:val="0"/>
        </w:numPr>
        <w:shd w:val="clear"/>
        <w:ind w:firstLine="482" w:firstLineChars="200"/>
        <w:rPr>
          <w:rFonts w:hint="eastAsia"/>
          <w:b/>
          <w:bCs/>
          <w:color w:val="auto"/>
          <w:highlight w:val="none"/>
        </w:rPr>
      </w:pPr>
      <w:r>
        <w:rPr>
          <w:rFonts w:hint="eastAsia"/>
          <w:b/>
          <w:bCs/>
          <w:color w:val="auto"/>
          <w:highlight w:val="none"/>
        </w:rPr>
        <w:t>4.项目实施方案：</w:t>
      </w:r>
      <w:r>
        <w:rPr>
          <w:rFonts w:hint="eastAsia"/>
          <w:b w:val="0"/>
          <w:bCs w:val="0"/>
          <w:color w:val="auto"/>
          <w:highlight w:val="none"/>
        </w:rPr>
        <w:t>供应商负责制定详细的项目实施方案，方案内容应包括工作流程、工作计划、技术方案、保障措施、保密措施等，需在投标文件中提供。</w:t>
      </w:r>
    </w:p>
    <w:p w14:paraId="49C7591A">
      <w:pPr>
        <w:numPr>
          <w:ilvl w:val="0"/>
          <w:numId w:val="0"/>
        </w:numPr>
        <w:shd w:val="clear"/>
        <w:ind w:firstLine="482" w:firstLineChars="200"/>
        <w:rPr>
          <w:rFonts w:hint="eastAsia"/>
          <w:b/>
          <w:bCs/>
          <w:color w:val="auto"/>
          <w:highlight w:val="none"/>
        </w:rPr>
      </w:pPr>
      <w:r>
        <w:rPr>
          <w:rFonts w:hint="eastAsia"/>
          <w:b/>
          <w:bCs/>
          <w:color w:val="auto"/>
          <w:highlight w:val="none"/>
        </w:rPr>
        <w:t>5.人员保障：</w:t>
      </w:r>
      <w:r>
        <w:rPr>
          <w:rFonts w:hint="eastAsia"/>
          <w:b w:val="0"/>
          <w:bCs w:val="0"/>
          <w:color w:val="auto"/>
          <w:highlight w:val="none"/>
        </w:rPr>
        <w:t>供应商应充分考虑本次核算工作的质量和进度要求，投入充足的核算技术人员，需具备环境影响评价、水污染物平衡核算等类似环境咨询经验。</w:t>
      </w:r>
    </w:p>
    <w:p w14:paraId="675F6DA0">
      <w:pPr>
        <w:numPr>
          <w:ilvl w:val="0"/>
          <w:numId w:val="0"/>
        </w:numPr>
        <w:shd w:val="clear"/>
        <w:ind w:firstLine="482" w:firstLineChars="200"/>
        <w:rPr>
          <w:rFonts w:hint="eastAsia"/>
          <w:b/>
          <w:bCs/>
          <w:color w:val="auto"/>
          <w:highlight w:val="none"/>
        </w:rPr>
      </w:pPr>
      <w:r>
        <w:rPr>
          <w:rFonts w:hint="eastAsia"/>
          <w:b/>
          <w:bCs/>
          <w:color w:val="auto"/>
          <w:highlight w:val="none"/>
        </w:rPr>
        <w:t>6.工作依据：</w:t>
      </w:r>
      <w:r>
        <w:rPr>
          <w:rFonts w:hint="eastAsia"/>
          <w:b w:val="0"/>
          <w:bCs w:val="0"/>
          <w:color w:val="auto"/>
          <w:highlight w:val="none"/>
        </w:rPr>
        <w:t>《关于实施城镇市域水污染物平衡核算管理进一步提升污水收集处理率的意见》、《江苏省城镇市域水污染平衡核算方法》等相关要求和技术规范实施。</w:t>
      </w:r>
    </w:p>
    <w:p w14:paraId="3036E374">
      <w:pPr>
        <w:numPr>
          <w:ilvl w:val="0"/>
          <w:numId w:val="0"/>
        </w:numPr>
        <w:shd w:val="clear"/>
        <w:ind w:firstLine="482" w:firstLineChars="200"/>
        <w:rPr>
          <w:rFonts w:hint="eastAsia"/>
          <w:b w:val="0"/>
          <w:bCs w:val="0"/>
          <w:color w:val="auto"/>
          <w:highlight w:val="none"/>
        </w:rPr>
      </w:pPr>
      <w:r>
        <w:rPr>
          <w:rFonts w:hint="eastAsia"/>
          <w:b/>
          <w:bCs/>
          <w:color w:val="auto"/>
          <w:highlight w:val="none"/>
        </w:rPr>
        <w:t>7.项目验收：</w:t>
      </w:r>
      <w:r>
        <w:rPr>
          <w:rFonts w:hint="eastAsia"/>
          <w:b w:val="0"/>
          <w:bCs w:val="0"/>
          <w:color w:val="auto"/>
          <w:highlight w:val="none"/>
        </w:rPr>
        <w:t>提交《南通市启东市202</w:t>
      </w:r>
      <w:r>
        <w:rPr>
          <w:rFonts w:hint="eastAsia"/>
          <w:b w:val="0"/>
          <w:bCs w:val="0"/>
          <w:color w:val="auto"/>
          <w:highlight w:val="none"/>
          <w:lang w:val="en-US" w:eastAsia="zh-CN"/>
        </w:rPr>
        <w:t>5</w:t>
      </w:r>
      <w:r>
        <w:rPr>
          <w:rFonts w:hint="eastAsia"/>
          <w:b w:val="0"/>
          <w:bCs w:val="0"/>
          <w:color w:val="auto"/>
          <w:highlight w:val="none"/>
        </w:rPr>
        <w:t>年城镇市域水污染平衡核算评估报告》，并通过南通市生态环境审核；核算信息按照江苏省生态环境厅统一部署，录入市域水污染物平衡核算管理信息系统。</w:t>
      </w:r>
    </w:p>
    <w:p w14:paraId="5042C431">
      <w:pPr>
        <w:numPr>
          <w:ilvl w:val="0"/>
          <w:numId w:val="0"/>
        </w:numPr>
        <w:shd w:val="clear"/>
        <w:ind w:firstLine="482" w:firstLineChars="200"/>
        <w:rPr>
          <w:rFonts w:hint="eastAsia"/>
          <w:b/>
          <w:bCs/>
          <w:color w:val="auto"/>
          <w:highlight w:val="none"/>
        </w:rPr>
      </w:pPr>
      <w:r>
        <w:rPr>
          <w:rFonts w:hint="eastAsia"/>
          <w:b/>
          <w:bCs/>
          <w:color w:val="auto"/>
          <w:highlight w:val="none"/>
        </w:rPr>
        <w:t>8.供应商必须根据服务承诺的内容、合同，满足国家、省、市相关工作要求，并接受委托单位的质量监督。同时，做好接受各级管理部门的检查、监督工作；协助其他服务单位开展工作；协调在本工作范围内与相关单位之间的相互配合、沟通。</w:t>
      </w:r>
    </w:p>
    <w:p w14:paraId="2A41D2A3">
      <w:pPr>
        <w:numPr>
          <w:ilvl w:val="0"/>
          <w:numId w:val="0"/>
        </w:numPr>
        <w:shd w:val="clear"/>
        <w:ind w:firstLine="482" w:firstLineChars="200"/>
        <w:rPr>
          <w:rFonts w:hint="eastAsia"/>
          <w:b/>
          <w:bCs/>
          <w:color w:val="auto"/>
          <w:highlight w:val="none"/>
        </w:rPr>
      </w:pPr>
      <w:r>
        <w:rPr>
          <w:rFonts w:hint="eastAsia"/>
          <w:b/>
          <w:bCs/>
          <w:color w:val="auto"/>
          <w:highlight w:val="none"/>
        </w:rPr>
        <w:t>9.供应商参与履行服务本项目的所有人员，对工作中所涉的数据、资料及文件等负有保密义务，任何情况下不得直接应用于其他项目或向外泄露。</w:t>
      </w:r>
    </w:p>
    <w:p w14:paraId="13B6660F">
      <w:pPr>
        <w:numPr>
          <w:ilvl w:val="0"/>
          <w:numId w:val="0"/>
        </w:numPr>
        <w:shd w:val="clear"/>
        <w:ind w:firstLine="482" w:firstLineChars="200"/>
        <w:rPr>
          <w:rFonts w:hint="eastAsia"/>
          <w:b/>
          <w:bCs/>
          <w:color w:val="auto"/>
          <w:highlight w:val="none"/>
        </w:rPr>
      </w:pPr>
      <w:r>
        <w:rPr>
          <w:rFonts w:hint="eastAsia"/>
          <w:b/>
          <w:bCs/>
          <w:color w:val="auto"/>
          <w:highlight w:val="none"/>
        </w:rPr>
        <w:t>（三）成果要求</w:t>
      </w:r>
    </w:p>
    <w:p w14:paraId="63CF3C65">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1.核算成果应符合国家有关部门的法律法规、规章标准、规范规程以及合同的要求。</w:t>
      </w:r>
    </w:p>
    <w:p w14:paraId="32C07C5E">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2.搜集的基础资料应尽可能完整、准确、可靠，核算应全面，结论应科学合理。</w:t>
      </w:r>
    </w:p>
    <w:p w14:paraId="689C2D85">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3.组织资料收集、现场踏勘、本底监测、方案编写印刷、图件制作、电子文本、光盘制作等。</w:t>
      </w:r>
    </w:p>
    <w:p w14:paraId="3CFC2E8C">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4.研究成果包括纸质成果文本及相应的电子文件。</w:t>
      </w:r>
    </w:p>
    <w:p w14:paraId="6E6F45D4">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5.核算评估报告须通过上级生态环境部门评审，</w:t>
      </w:r>
      <w:r>
        <w:rPr>
          <w:rFonts w:hint="eastAsia"/>
          <w:b w:val="0"/>
          <w:bCs w:val="0"/>
          <w:color w:val="auto"/>
          <w:highlight w:val="none"/>
          <w:lang w:val="en-US" w:eastAsia="zh-CN"/>
        </w:rPr>
        <w:t>如有涉及到的</w:t>
      </w:r>
      <w:r>
        <w:rPr>
          <w:rFonts w:hint="eastAsia"/>
          <w:b w:val="0"/>
          <w:bCs w:val="0"/>
          <w:color w:val="auto"/>
          <w:highlight w:val="none"/>
        </w:rPr>
        <w:t>专家评审费用等由成交供应商负责。</w:t>
      </w:r>
    </w:p>
    <w:p w14:paraId="2302353D">
      <w:pPr>
        <w:numPr>
          <w:ilvl w:val="0"/>
          <w:numId w:val="0"/>
        </w:numPr>
        <w:shd w:val="clear"/>
        <w:ind w:firstLine="482" w:firstLineChars="200"/>
        <w:rPr>
          <w:rFonts w:hint="eastAsia"/>
          <w:b/>
          <w:bCs/>
          <w:color w:val="auto"/>
          <w:highlight w:val="none"/>
        </w:rPr>
      </w:pPr>
      <w:r>
        <w:rPr>
          <w:rFonts w:hint="eastAsia"/>
          <w:b/>
          <w:bCs/>
          <w:color w:val="auto"/>
          <w:highlight w:val="none"/>
        </w:rPr>
        <w:t>（四）其他相关要求</w:t>
      </w:r>
    </w:p>
    <w:p w14:paraId="41FC7710">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1.核算评估报告设计署名权归成交供应商所有，版权归采购人所有，采购人有权在核算评估报告审定后公开展示成果，并通过传播、媒介、专业杂志、书刊及其他形式介绍、展示、评价本项目的成果。</w:t>
      </w:r>
    </w:p>
    <w:p w14:paraId="2D3542AD">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2.采购人未公开发布前，任何单位和个人未经采购人同意都无权以任何形式向社会公开展示本项目成果。</w:t>
      </w:r>
    </w:p>
    <w:p w14:paraId="2117CA8D">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3.成交供应商提交的方案设计成果有下列情形之一的，采购人有权终止合同：</w:t>
      </w:r>
    </w:p>
    <w:p w14:paraId="141ADEE9">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（1）成交供应商提交的成果不符合采购文件规定的。</w:t>
      </w:r>
    </w:p>
    <w:p w14:paraId="302971E4">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（2）成交供应商提交的成果方案、图纸和文字辨认不清，内容不全或粗制滥造的。</w:t>
      </w:r>
    </w:p>
    <w:p w14:paraId="50B6D2CA">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（3）成交供应商未经与采购人协商并同意，逾期上报成果的。</w:t>
      </w:r>
    </w:p>
    <w:p w14:paraId="4949DD5D">
      <w:pPr>
        <w:numPr>
          <w:ilvl w:val="0"/>
          <w:numId w:val="0"/>
        </w:numPr>
        <w:shd w:val="clear"/>
        <w:ind w:firstLine="482" w:firstLineChars="200"/>
        <w:rPr>
          <w:rFonts w:hint="eastAsia"/>
          <w:b/>
          <w:bCs/>
          <w:color w:val="auto"/>
          <w:highlight w:val="none"/>
        </w:rPr>
      </w:pPr>
      <w:r>
        <w:rPr>
          <w:rFonts w:hint="eastAsia"/>
          <w:b/>
          <w:bCs/>
          <w:color w:val="auto"/>
          <w:highlight w:val="none"/>
        </w:rPr>
        <w:t>（五）其他约定事项</w:t>
      </w:r>
    </w:p>
    <w:p w14:paraId="092A277B">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1.供应商须按照采购文件的要求对本项目进行服务工作。如遇服务范围内有大的调整或迁移等重大情况，采购人将提前告知供应商，合同内容经双方协商调整。</w:t>
      </w:r>
    </w:p>
    <w:p w14:paraId="13FF2764">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2.供应商所提供服务应能够至少达到采购要求及技术规范。</w:t>
      </w:r>
    </w:p>
    <w:p w14:paraId="0D9F0D98">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3.凡涉及采购文件的补充说明和修改，均以启东市人民政府网发布的信息为准。</w:t>
      </w:r>
    </w:p>
    <w:p w14:paraId="660E5C34">
      <w:pPr>
        <w:numPr>
          <w:ilvl w:val="0"/>
          <w:numId w:val="0"/>
        </w:numPr>
        <w:shd w:val="clear"/>
        <w:ind w:firstLine="480" w:firstLineChars="200"/>
        <w:rPr>
          <w:rFonts w:hint="eastAsia"/>
          <w:b w:val="0"/>
          <w:bCs w:val="0"/>
          <w:color w:val="auto"/>
          <w:highlight w:val="none"/>
        </w:rPr>
      </w:pPr>
      <w:r>
        <w:rPr>
          <w:rFonts w:hint="eastAsia"/>
          <w:b w:val="0"/>
          <w:bCs w:val="0"/>
          <w:color w:val="auto"/>
          <w:highlight w:val="none"/>
        </w:rPr>
        <w:t>4.供应商应充分考虑项目实施过程中的各项安全风险，并采取必要的措施予以保障；若项目实施过程中发生任何安全事故或人身伤害，则均由供应商自行承担。</w:t>
      </w:r>
    </w:p>
    <w:p w14:paraId="3CF41ED6">
      <w:pPr>
        <w:numPr>
          <w:ilvl w:val="0"/>
          <w:numId w:val="0"/>
        </w:numPr>
        <w:shd w:val="clear"/>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b w:val="0"/>
          <w:bCs w:val="0"/>
          <w:color w:val="auto"/>
          <w:highlight w:val="none"/>
        </w:rPr>
        <w:t>5.供应商项目组成员在履行工作职责期间（包括上下班途中），发生自身的人身伤害、伤亡以及事故等，均由供应商负责处理并承担经济和道义上的责任，采购人不承担任何责任。供应商与所派遣的人员发生纠纷，均由供应商负责调解与处理，采购人不承担责任</w:t>
      </w:r>
      <w:r>
        <w:rPr>
          <w:rFonts w:hint="eastAsia" w:ascii="宋体" w:hAnsi="宋体" w:eastAsia="宋体" w:cs="宋体"/>
          <w:b w:val="0"/>
          <w:bCs w:val="0"/>
          <w:color w:val="auto"/>
          <w:kern w:val="2"/>
          <w:sz w:val="24"/>
          <w:szCs w:val="24"/>
          <w:highlight w:val="none"/>
          <w:lang w:val="en-US" w:eastAsia="zh-CN" w:bidi="ar-SA"/>
        </w:rPr>
        <w:t>。</w:t>
      </w:r>
    </w:p>
    <w:p w14:paraId="0FEB8B43">
      <w:pPr>
        <w:shd w:val="clear"/>
        <w:ind w:firstLine="482"/>
        <w:rPr>
          <w:rFonts w:hint="eastAsia"/>
          <w:b/>
          <w:bCs/>
          <w:color w:val="auto"/>
          <w:highlight w:val="none"/>
        </w:rPr>
      </w:pPr>
      <w:r>
        <w:rPr>
          <w:rFonts w:hint="eastAsia"/>
          <w:b/>
          <w:bCs/>
          <w:color w:val="auto"/>
          <w:highlight w:val="none"/>
        </w:rPr>
        <w:t>二、</w:t>
      </w:r>
      <w:r>
        <w:rPr>
          <w:b/>
          <w:bCs/>
          <w:color w:val="auto"/>
          <w:highlight w:val="none"/>
        </w:rPr>
        <w:t>报价供应商的要求</w:t>
      </w:r>
    </w:p>
    <w:p w14:paraId="5A4A310D">
      <w:pPr>
        <w:shd w:val="clear"/>
        <w:rPr>
          <w:rFonts w:hint="eastAsia"/>
          <w:color w:val="auto"/>
          <w:highlight w:val="none"/>
        </w:rPr>
      </w:pPr>
      <w:r>
        <w:rPr>
          <w:color w:val="auto"/>
          <w:highlight w:val="none"/>
        </w:rPr>
        <w:t>1</w:t>
      </w:r>
      <w:r>
        <w:rPr>
          <w:rFonts w:hint="eastAsia"/>
          <w:color w:val="auto"/>
          <w:highlight w:val="none"/>
          <w:lang w:val="en-US" w:eastAsia="zh-CN"/>
        </w:rPr>
        <w:t>.</w:t>
      </w:r>
      <w:r>
        <w:rPr>
          <w:color w:val="auto"/>
          <w:highlight w:val="none"/>
        </w:rPr>
        <w:t>符合《中华人民共和国政府采购法》第二十二条的规定</w:t>
      </w:r>
      <w:r>
        <w:rPr>
          <w:rFonts w:hint="eastAsia"/>
          <w:color w:val="auto"/>
          <w:highlight w:val="none"/>
        </w:rPr>
        <w:t>。</w:t>
      </w:r>
    </w:p>
    <w:p w14:paraId="6B48A3E6">
      <w:pPr>
        <w:shd w:val="clear"/>
        <w:rPr>
          <w:rFonts w:hint="eastAsia"/>
          <w:color w:val="auto"/>
          <w:highlight w:val="none"/>
        </w:rPr>
      </w:pPr>
      <w:r>
        <w:rPr>
          <w:color w:val="auto"/>
          <w:highlight w:val="none"/>
        </w:rPr>
        <w:t>2</w:t>
      </w:r>
      <w:r>
        <w:rPr>
          <w:rFonts w:hint="eastAsia"/>
          <w:color w:val="auto"/>
          <w:highlight w:val="none"/>
          <w:lang w:val="en-US" w:eastAsia="zh-CN"/>
        </w:rPr>
        <w:t>.</w:t>
      </w:r>
      <w:r>
        <w:rPr>
          <w:color w:val="auto"/>
          <w:highlight w:val="none"/>
        </w:rPr>
        <w:t>未被“信用中国”网站（www.creditchina.gov.cn）列入失信被执行人、重大税收违法案件当事人名单、政府采购严重失信行为记录名单</w:t>
      </w:r>
      <w:r>
        <w:rPr>
          <w:rFonts w:hint="eastAsia"/>
          <w:color w:val="auto"/>
          <w:highlight w:val="none"/>
        </w:rPr>
        <w:t>。</w:t>
      </w:r>
    </w:p>
    <w:p w14:paraId="5CC4A923">
      <w:pPr>
        <w:shd w:val="clear"/>
        <w:rPr>
          <w:rFonts w:hint="eastAsia"/>
          <w:color w:val="auto"/>
          <w:highlight w:val="none"/>
        </w:rPr>
      </w:pPr>
      <w:r>
        <w:rPr>
          <w:color w:val="auto"/>
          <w:highlight w:val="none"/>
        </w:rPr>
        <w:t>3</w:t>
      </w:r>
      <w:r>
        <w:rPr>
          <w:rFonts w:hint="eastAsia"/>
          <w:color w:val="auto"/>
          <w:highlight w:val="none"/>
          <w:lang w:val="en-US" w:eastAsia="zh-CN"/>
        </w:rPr>
        <w:t>.</w:t>
      </w:r>
      <w:r>
        <w:rPr>
          <w:color w:val="auto"/>
          <w:highlight w:val="none"/>
        </w:rPr>
        <w:t>报价供应商</w:t>
      </w:r>
      <w:r>
        <w:rPr>
          <w:rFonts w:hint="eastAsia"/>
          <w:color w:val="auto"/>
          <w:highlight w:val="none"/>
        </w:rPr>
        <w:t>必须是在中华人民共和国境内注册并取得营业执照，具有独立法人资格，具有独立承担民事责任能力的合法企业单位。</w:t>
      </w:r>
    </w:p>
    <w:p w14:paraId="7F9983D8">
      <w:pPr>
        <w:shd w:val="clear"/>
        <w:ind w:firstLine="482"/>
        <w:rPr>
          <w:rFonts w:hint="eastAsia"/>
          <w:color w:val="auto"/>
          <w:highlight w:val="none"/>
        </w:rPr>
      </w:pPr>
      <w:r>
        <w:rPr>
          <w:rFonts w:hint="eastAsia"/>
          <w:b/>
          <w:bCs/>
          <w:color w:val="auto"/>
          <w:highlight w:val="none"/>
        </w:rPr>
        <w:t>三、约定事项</w:t>
      </w:r>
    </w:p>
    <w:p w14:paraId="3F63F765">
      <w:pPr>
        <w:shd w:val="clear"/>
        <w:ind w:firstLine="482"/>
        <w:rPr>
          <w:rFonts w:hint="eastAsia"/>
          <w:b/>
          <w:bCs/>
          <w:color w:val="auto"/>
          <w:highlight w:val="none"/>
        </w:rPr>
      </w:pPr>
      <w:r>
        <w:rPr>
          <w:rFonts w:hint="eastAsia"/>
          <w:b/>
          <w:bCs/>
          <w:color w:val="auto"/>
          <w:highlight w:val="none"/>
        </w:rPr>
        <w:t>1</w:t>
      </w:r>
      <w:r>
        <w:rPr>
          <w:rFonts w:hint="eastAsia"/>
          <w:b/>
          <w:bCs/>
          <w:color w:val="auto"/>
          <w:highlight w:val="none"/>
          <w:lang w:val="en-US" w:eastAsia="zh-CN"/>
        </w:rPr>
        <w:t>.</w:t>
      </w:r>
      <w:r>
        <w:rPr>
          <w:rFonts w:hint="eastAsia"/>
          <w:b/>
          <w:bCs/>
          <w:color w:val="auto"/>
          <w:highlight w:val="none"/>
        </w:rPr>
        <w:t>参与报价的单位需将市场询价报价单、有效营业执照、其他相关证明材料（如有）于202</w:t>
      </w:r>
      <w:r>
        <w:rPr>
          <w:rFonts w:hint="eastAsia"/>
          <w:b/>
          <w:bCs/>
          <w:color w:val="auto"/>
          <w:highlight w:val="none"/>
          <w:lang w:val="en-US" w:eastAsia="zh-CN"/>
        </w:rPr>
        <w:t>6</w:t>
      </w:r>
      <w:r>
        <w:rPr>
          <w:rFonts w:hint="eastAsia"/>
          <w:b/>
          <w:bCs/>
          <w:color w:val="auto"/>
          <w:highlight w:val="none"/>
        </w:rPr>
        <w:t>年</w:t>
      </w:r>
      <w:r>
        <w:rPr>
          <w:rFonts w:hint="eastAsia"/>
          <w:b/>
          <w:bCs/>
          <w:color w:val="auto"/>
          <w:highlight w:val="none"/>
          <w:lang w:val="en-US" w:eastAsia="zh-CN"/>
        </w:rPr>
        <w:t>3</w:t>
      </w:r>
      <w:r>
        <w:rPr>
          <w:rFonts w:hint="eastAsia"/>
          <w:b/>
          <w:bCs/>
          <w:color w:val="auto"/>
          <w:highlight w:val="none"/>
        </w:rPr>
        <w:t>月</w:t>
      </w:r>
      <w:r>
        <w:rPr>
          <w:rFonts w:hint="eastAsia"/>
          <w:b/>
          <w:bCs/>
          <w:color w:val="auto"/>
          <w:highlight w:val="none"/>
          <w:lang w:val="en-US" w:eastAsia="zh-CN"/>
        </w:rPr>
        <w:t>25</w:t>
      </w:r>
      <w:r>
        <w:rPr>
          <w:rFonts w:hint="eastAsia"/>
          <w:b/>
          <w:bCs/>
          <w:color w:val="auto"/>
          <w:highlight w:val="none"/>
        </w:rPr>
        <w:t>日17:00前，送或寄（以邮戳为准）至启东市汇龙镇人民中路972号明天商务广场302室，联系人：施女士，联系电话:18901481738。或发送电子扫描件至18901481738@163.com邮箱。</w:t>
      </w:r>
    </w:p>
    <w:p w14:paraId="7916B654">
      <w:pPr>
        <w:shd w:val="clear"/>
        <w:rPr>
          <w:rFonts w:hint="eastAsia"/>
          <w:color w:val="auto"/>
          <w:highlight w:val="none"/>
        </w:rPr>
      </w:pPr>
      <w:r>
        <w:rPr>
          <w:rFonts w:hint="eastAsia"/>
          <w:bCs/>
          <w:color w:val="auto"/>
          <w:highlight w:val="none"/>
        </w:rPr>
        <w:t>2</w:t>
      </w:r>
      <w:r>
        <w:rPr>
          <w:rFonts w:hint="eastAsia"/>
          <w:bCs/>
          <w:color w:val="auto"/>
          <w:highlight w:val="none"/>
          <w:lang w:val="en-US" w:eastAsia="zh-CN"/>
        </w:rPr>
        <w:t>.</w:t>
      </w:r>
      <w:r>
        <w:rPr>
          <w:rFonts w:hint="eastAsia"/>
          <w:color w:val="auto"/>
          <w:highlight w:val="none"/>
        </w:rPr>
        <w:t>报价费用说明：本项目报价应包括完成本项目服务工作所需的各种工作经费、勘测费、调查费、劳务费、咨询费、会务费、出版费、管理费、资料收集、成果验收、专家评审费用（如有）、行业管理部门的审批费用（如有）、成果验收费、税金、技术支持与维护服务费、培训、食宿、差旅、政策性文件规定及合同包含的所有风险和责任、招标代理费等各项应有费用。采购文件未列明，而投标供应商认为其他必需的费用也需列入报价。在合同实施时，采购人将不予支付成交供应商没有填列的项目费用，并认为此项目的费用已包括在合同价格中。投标报价一次报定，不得更改，亦不接受选择性报价。</w:t>
      </w:r>
    </w:p>
    <w:p w14:paraId="775DB025">
      <w:pPr>
        <w:shd w:val="clear"/>
        <w:rPr>
          <w:rFonts w:hint="eastAsia"/>
          <w:color w:val="auto"/>
          <w:highlight w:val="none"/>
        </w:rPr>
      </w:pPr>
      <w:r>
        <w:rPr>
          <w:rFonts w:hint="eastAsia" w:cs="黑体"/>
          <w:color w:val="auto"/>
          <w:highlight w:val="none"/>
        </w:rPr>
        <w:t>3</w:t>
      </w:r>
      <w:r>
        <w:rPr>
          <w:rFonts w:hint="eastAsia" w:cs="黑体"/>
          <w:color w:val="auto"/>
          <w:highlight w:val="none"/>
          <w:lang w:val="en-US" w:eastAsia="zh-CN"/>
        </w:rPr>
        <w:t>.</w:t>
      </w:r>
      <w:r>
        <w:rPr>
          <w:rFonts w:hint="eastAsia"/>
          <w:color w:val="auto"/>
          <w:highlight w:val="none"/>
        </w:rPr>
        <w:t>所有报价材料必须加盖报价单位公章。</w:t>
      </w:r>
    </w:p>
    <w:p w14:paraId="603B708D">
      <w:pPr>
        <w:shd w:val="clear"/>
        <w:rPr>
          <w:rFonts w:hint="eastAsia"/>
          <w:color w:val="auto"/>
          <w:highlight w:val="none"/>
        </w:rPr>
      </w:pPr>
      <w:r>
        <w:rPr>
          <w:rFonts w:hint="eastAsia"/>
          <w:color w:val="auto"/>
          <w:highlight w:val="none"/>
        </w:rPr>
        <w:t>4</w:t>
      </w:r>
      <w:r>
        <w:rPr>
          <w:rFonts w:hint="eastAsia"/>
          <w:color w:val="auto"/>
          <w:highlight w:val="none"/>
          <w:lang w:val="en-US" w:eastAsia="zh-CN"/>
        </w:rPr>
        <w:t>.</w:t>
      </w:r>
      <w:r>
        <w:rPr>
          <w:rFonts w:hint="eastAsia"/>
          <w:color w:val="auto"/>
          <w:highlight w:val="none"/>
        </w:rPr>
        <w:t>采购资金的支付方式：银行转账。</w:t>
      </w:r>
    </w:p>
    <w:p w14:paraId="6359CDD4">
      <w:pPr>
        <w:shd w:val="clear"/>
        <w:rPr>
          <w:rFonts w:hint="eastAsia"/>
          <w:color w:val="auto"/>
          <w:highlight w:val="none"/>
        </w:rPr>
      </w:pPr>
      <w:r>
        <w:rPr>
          <w:rFonts w:hint="eastAsia"/>
          <w:color w:val="auto"/>
          <w:highlight w:val="none"/>
        </w:rPr>
        <w:t>5</w:t>
      </w:r>
      <w:r>
        <w:rPr>
          <w:rFonts w:hint="eastAsia"/>
          <w:color w:val="auto"/>
          <w:highlight w:val="none"/>
          <w:lang w:val="en-US" w:eastAsia="zh-CN"/>
        </w:rPr>
        <w:t>.</w:t>
      </w:r>
      <w:r>
        <w:rPr>
          <w:rFonts w:hint="eastAsia"/>
          <w:color w:val="auto"/>
          <w:highlight w:val="none"/>
        </w:rPr>
        <w:t>采购资金的支付时间、条件：通过生态环境部门组织的评审后30个工作日内支付合同金额的70%，202</w:t>
      </w:r>
      <w:r>
        <w:rPr>
          <w:rFonts w:hint="eastAsia"/>
          <w:color w:val="auto"/>
          <w:highlight w:val="none"/>
          <w:lang w:val="en-US" w:eastAsia="zh-CN"/>
        </w:rPr>
        <w:t>7</w:t>
      </w:r>
      <w:r>
        <w:rPr>
          <w:rFonts w:hint="eastAsia"/>
          <w:color w:val="auto"/>
          <w:highlight w:val="none"/>
        </w:rPr>
        <w:t>年第一季度支付合同余款（不计利息）。备注：每次付款前，成交人应按采购人要求开具合法发票。</w:t>
      </w:r>
    </w:p>
    <w:p w14:paraId="073A1A7B">
      <w:pPr>
        <w:shd w:val="clear"/>
        <w:rPr>
          <w:rFonts w:hint="eastAsia"/>
          <w:color w:val="auto"/>
          <w:highlight w:val="none"/>
        </w:rPr>
      </w:pPr>
      <w:r>
        <w:rPr>
          <w:rFonts w:hint="eastAsia"/>
          <w:color w:val="auto"/>
          <w:highlight w:val="none"/>
        </w:rPr>
        <w:t>6</w:t>
      </w:r>
      <w:r>
        <w:rPr>
          <w:rFonts w:hint="eastAsia"/>
          <w:color w:val="auto"/>
          <w:highlight w:val="none"/>
          <w:lang w:val="en-US" w:eastAsia="zh-CN"/>
        </w:rPr>
        <w:t>.</w:t>
      </w:r>
      <w:r>
        <w:rPr>
          <w:rFonts w:hint="eastAsia"/>
          <w:color w:val="auto"/>
          <w:highlight w:val="none"/>
        </w:rPr>
        <w:t>其他：（1）请报价单位认真核算、如实报价，如发现虚假报价的，该单位今后将被列入采购单位黑名单；（2）本次报价仅作为市场调研用，因此价格仅供参考；（3）本次调研询价不接收质疑函，只接收对本项目的建议。</w:t>
      </w:r>
    </w:p>
    <w:p w14:paraId="5B1699B4">
      <w:pPr>
        <w:shd w:val="clear"/>
        <w:rPr>
          <w:rFonts w:hint="eastAsia"/>
          <w:color w:val="auto"/>
          <w:highlight w:val="none"/>
        </w:rPr>
      </w:pPr>
    </w:p>
    <w:p w14:paraId="0D137100">
      <w:pPr>
        <w:shd w:val="clear"/>
        <w:rPr>
          <w:rFonts w:hint="eastAsia"/>
          <w:color w:val="auto"/>
          <w:highlight w:val="none"/>
        </w:rPr>
      </w:pPr>
    </w:p>
    <w:p w14:paraId="3DE2C1FA">
      <w:pPr>
        <w:shd w:val="clear"/>
        <w:rPr>
          <w:rFonts w:hint="eastAsia"/>
          <w:color w:val="auto"/>
          <w:highlight w:val="none"/>
        </w:rPr>
      </w:pPr>
    </w:p>
    <w:p w14:paraId="3F385768">
      <w:pPr>
        <w:shd w:val="clear"/>
        <w:jc w:val="right"/>
        <w:rPr>
          <w:rFonts w:hint="eastAsia"/>
          <w:color w:val="auto"/>
          <w:highlight w:val="none"/>
        </w:rPr>
      </w:pPr>
      <w:r>
        <w:rPr>
          <w:rFonts w:hint="eastAsia"/>
          <w:color w:val="auto"/>
          <w:highlight w:val="none"/>
        </w:rPr>
        <w:t>南通市启东生态环境局</w:t>
      </w:r>
    </w:p>
    <w:p w14:paraId="6F7E0479">
      <w:pPr>
        <w:shd w:val="clear"/>
        <w:jc w:val="right"/>
        <w:rPr>
          <w:rFonts w:hint="eastAsia"/>
          <w:color w:val="auto"/>
          <w:highlight w:val="none"/>
        </w:rPr>
      </w:pPr>
      <w:r>
        <w:rPr>
          <w:rFonts w:hint="eastAsia"/>
          <w:color w:val="auto"/>
          <w:highlight w:val="none"/>
        </w:rPr>
        <w:t>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20</w:t>
      </w:r>
      <w:r>
        <w:rPr>
          <w:rFonts w:hint="eastAsia"/>
          <w:color w:val="auto"/>
          <w:highlight w:val="none"/>
        </w:rPr>
        <w:t>日</w:t>
      </w:r>
    </w:p>
    <w:p w14:paraId="507E920A">
      <w:pPr>
        <w:pStyle w:val="2"/>
        <w:shd w:val="clear"/>
        <w:rPr>
          <w:color w:val="auto"/>
          <w:highlight w:val="none"/>
        </w:rPr>
      </w:pPr>
    </w:p>
    <w:p w14:paraId="22B55BAE">
      <w:pPr>
        <w:shd w:val="clear"/>
        <w:ind w:firstLine="482"/>
        <w:rPr>
          <w:rFonts w:hint="eastAsia"/>
          <w:b/>
          <w:bCs/>
          <w:color w:val="auto"/>
          <w:highlight w:val="none"/>
        </w:rPr>
      </w:pPr>
      <w:r>
        <w:rPr>
          <w:rFonts w:hint="eastAsia"/>
          <w:b/>
          <w:bCs/>
          <w:color w:val="auto"/>
          <w:highlight w:val="none"/>
        </w:rPr>
        <w:br w:type="page"/>
      </w:r>
    </w:p>
    <w:p w14:paraId="228AF815">
      <w:pPr>
        <w:shd w:val="clear"/>
        <w:spacing w:line="300" w:lineRule="exact"/>
        <w:ind w:firstLine="0" w:firstLineChars="0"/>
        <w:rPr>
          <w:rFonts w:hint="eastAsia"/>
          <w:b/>
          <w:bCs/>
          <w:color w:val="auto"/>
          <w:sz w:val="28"/>
          <w:szCs w:val="28"/>
          <w:highlight w:val="none"/>
        </w:rPr>
      </w:pPr>
      <w:r>
        <w:rPr>
          <w:rFonts w:hint="eastAsia"/>
          <w:b/>
          <w:bCs/>
          <w:color w:val="auto"/>
          <w:sz w:val="28"/>
          <w:szCs w:val="28"/>
          <w:highlight w:val="none"/>
        </w:rPr>
        <w:t>附件：</w:t>
      </w:r>
    </w:p>
    <w:p w14:paraId="485BF740">
      <w:pPr>
        <w:shd w:val="clear"/>
        <w:spacing w:line="300" w:lineRule="atLeast"/>
        <w:ind w:firstLine="0" w:firstLineChars="0"/>
        <w:jc w:val="center"/>
        <w:rPr>
          <w:rFonts w:hint="eastAsia" w:eastAsia="宋体"/>
          <w:b/>
          <w:color w:val="auto"/>
          <w:sz w:val="36"/>
          <w:szCs w:val="36"/>
          <w:highlight w:val="none"/>
          <w:lang w:val="en-US" w:eastAsia="zh-CN"/>
        </w:rPr>
      </w:pPr>
      <w:r>
        <w:rPr>
          <w:rFonts w:hint="eastAsia"/>
          <w:b/>
          <w:color w:val="auto"/>
          <w:sz w:val="36"/>
          <w:szCs w:val="36"/>
          <w:highlight w:val="none"/>
        </w:rPr>
        <w:t>市场询价报价</w:t>
      </w:r>
      <w:r>
        <w:rPr>
          <w:rFonts w:hint="eastAsia"/>
          <w:b/>
          <w:color w:val="auto"/>
          <w:sz w:val="36"/>
          <w:szCs w:val="36"/>
          <w:highlight w:val="none"/>
          <w:lang w:val="en-US" w:eastAsia="zh-CN"/>
        </w:rPr>
        <w:t>表</w:t>
      </w:r>
    </w:p>
    <w:p w14:paraId="0B291FE1">
      <w:pPr>
        <w:pStyle w:val="2"/>
        <w:shd w:val="clear"/>
        <w:spacing w:after="0"/>
        <w:ind w:firstLine="482"/>
        <w:rPr>
          <w:b/>
          <w:bCs/>
          <w:color w:val="auto"/>
          <w:highlight w:val="none"/>
        </w:rPr>
      </w:pPr>
    </w:p>
    <w:tbl>
      <w:tblPr>
        <w:tblStyle w:val="7"/>
        <w:tblW w:w="4916" w:type="pct"/>
        <w:jc w:val="center"/>
        <w:shd w:val="clear" w:color="auto" w:fill="auto"/>
        <w:tblLayout w:type="fixed"/>
        <w:tblCellMar>
          <w:top w:w="0" w:type="dxa"/>
          <w:left w:w="108" w:type="dxa"/>
          <w:bottom w:w="0" w:type="dxa"/>
          <w:right w:w="108" w:type="dxa"/>
        </w:tblCellMar>
      </w:tblPr>
      <w:tblGrid>
        <w:gridCol w:w="1680"/>
        <w:gridCol w:w="6699"/>
      </w:tblGrid>
      <w:tr w14:paraId="314A9A69">
        <w:tblPrEx>
          <w:shd w:val="clear" w:color="auto" w:fill="auto"/>
          <w:tblCellMar>
            <w:top w:w="0" w:type="dxa"/>
            <w:left w:w="108" w:type="dxa"/>
            <w:bottom w:w="0" w:type="dxa"/>
            <w:right w:w="108" w:type="dxa"/>
          </w:tblCellMar>
        </w:tblPrEx>
        <w:trPr>
          <w:trHeight w:val="1701" w:hRule="atLeast"/>
          <w:jc w:val="center"/>
        </w:trPr>
        <w:tc>
          <w:tcPr>
            <w:tcW w:w="1002" w:type="pct"/>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97921D5">
            <w:pPr>
              <w:keepNext w:val="0"/>
              <w:keepLines w:val="0"/>
              <w:suppressLineNumbers w:val="0"/>
              <w:shd w:val="clear"/>
              <w:spacing w:before="0" w:beforeAutospacing="0" w:after="0" w:afterAutospacing="0" w:line="400" w:lineRule="exact"/>
              <w:ind w:left="0" w:leftChars="0" w:right="0" w:firstLine="0" w:firstLineChars="0"/>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项目名称</w:t>
            </w:r>
          </w:p>
        </w:tc>
        <w:tc>
          <w:tcPr>
            <w:tcW w:w="3997" w:type="pct"/>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48B887B">
            <w:pPr>
              <w:keepNext w:val="0"/>
              <w:keepLines w:val="0"/>
              <w:suppressLineNumbers w:val="0"/>
              <w:shd w:val="clear"/>
              <w:spacing w:before="0" w:beforeAutospacing="0" w:after="0" w:afterAutospacing="0" w:line="400" w:lineRule="exact"/>
              <w:ind w:left="0" w:leftChars="0" w:right="0" w:firstLine="0" w:firstLineChars="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启东市202</w:t>
            </w:r>
            <w:r>
              <w:rPr>
                <w:rFonts w:hint="eastAsia" w:cs="宋体"/>
                <w:b w:val="0"/>
                <w:bCs w:val="0"/>
                <w:color w:val="auto"/>
                <w:sz w:val="24"/>
                <w:highlight w:val="none"/>
                <w:lang w:val="en-US" w:eastAsia="zh-CN"/>
              </w:rPr>
              <w:t>5</w:t>
            </w:r>
            <w:r>
              <w:rPr>
                <w:rFonts w:hint="eastAsia" w:ascii="宋体" w:hAnsi="宋体" w:eastAsia="宋体" w:cs="宋体"/>
                <w:b w:val="0"/>
                <w:bCs w:val="0"/>
                <w:color w:val="auto"/>
                <w:sz w:val="24"/>
                <w:highlight w:val="none"/>
                <w:lang w:eastAsia="zh-CN"/>
              </w:rPr>
              <w:t>年城镇市域水污染平衡核算项目</w:t>
            </w:r>
          </w:p>
        </w:tc>
      </w:tr>
      <w:tr w14:paraId="58B61CED">
        <w:tblPrEx>
          <w:shd w:val="clear" w:color="auto" w:fill="auto"/>
          <w:tblCellMar>
            <w:top w:w="0" w:type="dxa"/>
            <w:left w:w="108" w:type="dxa"/>
            <w:bottom w:w="0" w:type="dxa"/>
            <w:right w:w="108" w:type="dxa"/>
          </w:tblCellMar>
        </w:tblPrEx>
        <w:trPr>
          <w:trHeight w:val="1701" w:hRule="atLeast"/>
          <w:jc w:val="center"/>
        </w:trPr>
        <w:tc>
          <w:tcPr>
            <w:tcW w:w="1002" w:type="pct"/>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5047BB0">
            <w:pPr>
              <w:keepNext w:val="0"/>
              <w:keepLines w:val="0"/>
              <w:suppressLineNumbers w:val="0"/>
              <w:shd w:val="clear"/>
              <w:spacing w:before="0" w:beforeAutospacing="0" w:after="0" w:afterAutospacing="0" w:line="400" w:lineRule="exact"/>
              <w:ind w:left="0" w:leftChars="0" w:right="0" w:firstLine="0" w:firstLineChars="0"/>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rPr>
              <w:t>报价</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元</w:t>
            </w:r>
            <w:r>
              <w:rPr>
                <w:rFonts w:hint="eastAsia" w:ascii="宋体" w:hAnsi="宋体" w:cs="宋体"/>
                <w:b w:val="0"/>
                <w:bCs w:val="0"/>
                <w:color w:val="auto"/>
                <w:sz w:val="24"/>
                <w:highlight w:val="none"/>
                <w:lang w:eastAsia="zh-CN"/>
              </w:rPr>
              <w:t>）</w:t>
            </w:r>
          </w:p>
        </w:tc>
        <w:tc>
          <w:tcPr>
            <w:tcW w:w="3997" w:type="pct"/>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FF9138A">
            <w:pPr>
              <w:keepNext w:val="0"/>
              <w:keepLines w:val="0"/>
              <w:suppressLineNumbers w:val="0"/>
              <w:shd w:val="clear"/>
              <w:spacing w:before="0" w:beforeAutospacing="0" w:after="0" w:afterAutospacing="0" w:line="400" w:lineRule="exact"/>
              <w:ind w:left="0" w:leftChars="0" w:right="0" w:firstLine="0" w:firstLineChars="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人民币大写：</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元）</w:t>
            </w:r>
          </w:p>
        </w:tc>
      </w:tr>
      <w:tr w14:paraId="1F057625">
        <w:tblPrEx>
          <w:shd w:val="clear" w:color="auto" w:fill="auto"/>
          <w:tblCellMar>
            <w:top w:w="0" w:type="dxa"/>
            <w:left w:w="108" w:type="dxa"/>
            <w:bottom w:w="0" w:type="dxa"/>
            <w:right w:w="108" w:type="dxa"/>
          </w:tblCellMar>
        </w:tblPrEx>
        <w:trPr>
          <w:trHeight w:val="4285" w:hRule="atLeast"/>
          <w:jc w:val="center"/>
        </w:trPr>
        <w:tc>
          <w:tcPr>
            <w:tcW w:w="1002" w:type="pct"/>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21BFD1A">
            <w:pPr>
              <w:keepNext w:val="0"/>
              <w:keepLines w:val="0"/>
              <w:suppressLineNumbers w:val="0"/>
              <w:shd w:val="clear"/>
              <w:spacing w:before="0" w:beforeAutospacing="0" w:after="0" w:afterAutospacing="0" w:line="400" w:lineRule="exact"/>
              <w:ind w:left="0" w:leftChars="0" w:right="0" w:firstLine="0" w:firstLineChars="0"/>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备注</w:t>
            </w:r>
          </w:p>
        </w:tc>
        <w:tc>
          <w:tcPr>
            <w:tcW w:w="3997" w:type="pct"/>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5F6D72B">
            <w:pPr>
              <w:keepNext w:val="0"/>
              <w:keepLines w:val="0"/>
              <w:suppressLineNumbers w:val="0"/>
              <w:shd w:val="clear"/>
              <w:spacing w:before="0" w:beforeAutospacing="0" w:after="0" w:afterAutospacing="0" w:line="400" w:lineRule="exact"/>
              <w:ind w:left="0" w:leftChars="0" w:right="0" w:firstLine="0" w:firstLineChars="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本项目报价应包括完成本项目服务工作所需的各种工作经费、勘测费、调查费、劳务费、咨询费、会务费、出版费、管理费、资料收集、成果验收、专家评审费用（如有）、行业管理部门的审批费用（如有）、成果验收费、税金、技术支持与维护服务费、培训、食宿、差旅、政策性文件规定及合同包含的所有风险和责任、招标代理费等各项应有费用。采购文件未列明，而投标供应商认为其他必需的费用也需列入报价。在合同实施时，采购人将不予支付成交供应商没有填列的项目费用，并认为此项目的费用已包括在合同价格中。投标报价一次报定，不得更改，亦不接受选择性报价。</w:t>
            </w:r>
          </w:p>
        </w:tc>
      </w:tr>
    </w:tbl>
    <w:p w14:paraId="307EFC51">
      <w:pPr>
        <w:shd w:val="clear"/>
        <w:spacing w:line="300" w:lineRule="atLeast"/>
        <w:ind w:firstLine="422"/>
        <w:jc w:val="center"/>
        <w:rPr>
          <w:rFonts w:hint="eastAsia"/>
          <w:b/>
          <w:color w:val="auto"/>
          <w:sz w:val="21"/>
          <w:szCs w:val="21"/>
          <w:highlight w:val="none"/>
        </w:rPr>
      </w:pPr>
    </w:p>
    <w:p w14:paraId="3B811AE5">
      <w:pPr>
        <w:shd w:val="clear"/>
        <w:spacing w:line="300" w:lineRule="exact"/>
        <w:rPr>
          <w:rFonts w:hint="eastAsia"/>
          <w:color w:val="auto"/>
          <w:highlight w:val="none"/>
          <w:u w:val="single"/>
        </w:rPr>
      </w:pPr>
    </w:p>
    <w:p w14:paraId="62F18AE5">
      <w:pPr>
        <w:shd w:val="clear"/>
        <w:ind w:firstLine="482"/>
        <w:rPr>
          <w:rFonts w:hint="eastAsia"/>
          <w:b/>
          <w:bCs/>
          <w:color w:val="auto"/>
          <w:highlight w:val="none"/>
        </w:rPr>
      </w:pPr>
      <w:r>
        <w:rPr>
          <w:rFonts w:hint="eastAsia"/>
          <w:b/>
          <w:bCs/>
          <w:color w:val="auto"/>
          <w:highlight w:val="none"/>
        </w:rPr>
        <w:t>注：</w:t>
      </w:r>
    </w:p>
    <w:p w14:paraId="676A6CDF">
      <w:pPr>
        <w:shd w:val="clear"/>
        <w:ind w:firstLine="482"/>
        <w:rPr>
          <w:rFonts w:hint="eastAsia"/>
          <w:b/>
          <w:bCs/>
          <w:color w:val="auto"/>
          <w:highlight w:val="none"/>
        </w:rPr>
      </w:pPr>
      <w:r>
        <w:rPr>
          <w:rFonts w:hint="eastAsia"/>
          <w:b/>
          <w:bCs/>
          <w:color w:val="auto"/>
          <w:highlight w:val="none"/>
        </w:rPr>
        <w:t>1.本表须机打并加盖报价单位公章，手填无效、</w:t>
      </w:r>
      <w:r>
        <w:rPr>
          <w:rFonts w:hint="eastAsia"/>
          <w:b/>
          <w:bCs/>
          <w:color w:val="auto"/>
          <w:highlight w:val="none"/>
          <w:lang w:val="en-US" w:eastAsia="zh-CN"/>
        </w:rPr>
        <w:t>改动无效、</w:t>
      </w:r>
      <w:r>
        <w:rPr>
          <w:rFonts w:hint="eastAsia"/>
          <w:b/>
          <w:bCs/>
          <w:color w:val="auto"/>
          <w:highlight w:val="none"/>
        </w:rPr>
        <w:t>复印件无效。</w:t>
      </w:r>
    </w:p>
    <w:p w14:paraId="78DFA69D">
      <w:pPr>
        <w:shd w:val="clear"/>
        <w:ind w:firstLine="482"/>
        <w:rPr>
          <w:rFonts w:hint="eastAsia"/>
          <w:b/>
          <w:bCs/>
          <w:color w:val="auto"/>
          <w:highlight w:val="none"/>
        </w:rPr>
      </w:pPr>
      <w:r>
        <w:rPr>
          <w:rFonts w:hint="eastAsia"/>
          <w:b/>
          <w:bCs/>
          <w:color w:val="auto"/>
          <w:highlight w:val="none"/>
        </w:rPr>
        <w:t>2.表后</w:t>
      </w:r>
      <w:r>
        <w:rPr>
          <w:rFonts w:hint="eastAsia"/>
          <w:b/>
          <w:bCs/>
          <w:color w:val="auto"/>
          <w:highlight w:val="none"/>
          <w:lang w:val="en-US" w:eastAsia="zh-CN"/>
        </w:rPr>
        <w:t>请</w:t>
      </w:r>
      <w:r>
        <w:rPr>
          <w:rFonts w:hint="eastAsia"/>
          <w:b/>
          <w:bCs/>
          <w:color w:val="auto"/>
          <w:highlight w:val="none"/>
        </w:rPr>
        <w:t>附上相关材料并加盖报价单位公章。</w:t>
      </w:r>
    </w:p>
    <w:p w14:paraId="3707BBB0">
      <w:pPr>
        <w:shd w:val="clear"/>
        <w:ind w:firstLine="482"/>
        <w:rPr>
          <w:rFonts w:hint="eastAsia" w:ascii="微软雅黑" w:hAnsi="微软雅黑"/>
          <w:b/>
          <w:color w:val="auto"/>
          <w:highlight w:val="none"/>
        </w:rPr>
      </w:pPr>
    </w:p>
    <w:p w14:paraId="3EB82315">
      <w:pPr>
        <w:shd w:val="clear"/>
        <w:ind w:firstLine="482"/>
        <w:rPr>
          <w:rFonts w:hint="eastAsia" w:ascii="微软雅黑" w:hAnsi="微软雅黑"/>
          <w:b/>
          <w:color w:val="auto"/>
          <w:highlight w:val="none"/>
        </w:rPr>
      </w:pPr>
    </w:p>
    <w:p w14:paraId="3926B5CB">
      <w:pPr>
        <w:shd w:val="clear"/>
        <w:ind w:firstLine="482"/>
        <w:rPr>
          <w:rFonts w:hint="eastAsia" w:ascii="微软雅黑" w:hAnsi="微软雅黑"/>
          <w:b/>
          <w:color w:val="auto"/>
          <w:highlight w:val="none"/>
        </w:rPr>
      </w:pPr>
      <w:r>
        <w:rPr>
          <w:rFonts w:hint="eastAsia" w:ascii="微软雅黑" w:hAnsi="微软雅黑"/>
          <w:b/>
          <w:color w:val="auto"/>
          <w:highlight w:val="none"/>
        </w:rPr>
        <w:t>报价单位（盖章）：</w:t>
      </w:r>
      <w:r>
        <w:rPr>
          <w:rFonts w:hint="eastAsia" w:ascii="微软雅黑" w:hAnsi="微软雅黑"/>
          <w:b/>
          <w:color w:val="auto"/>
          <w:highlight w:val="none"/>
          <w:u w:val="single"/>
        </w:rPr>
        <w:t xml:space="preserve">                  </w:t>
      </w:r>
    </w:p>
    <w:p w14:paraId="1D190C6F">
      <w:pPr>
        <w:shd w:val="clear"/>
        <w:ind w:firstLine="482"/>
        <w:rPr>
          <w:rFonts w:hint="eastAsia" w:ascii="微软雅黑" w:hAnsi="微软雅黑"/>
          <w:b/>
          <w:color w:val="auto"/>
          <w:highlight w:val="none"/>
          <w:u w:val="single"/>
        </w:rPr>
      </w:pPr>
      <w:r>
        <w:rPr>
          <w:rFonts w:hint="eastAsia" w:ascii="微软雅黑" w:hAnsi="微软雅黑"/>
          <w:b/>
          <w:color w:val="auto"/>
          <w:highlight w:val="none"/>
        </w:rPr>
        <w:t>报价联系人：</w:t>
      </w:r>
      <w:r>
        <w:rPr>
          <w:rFonts w:hint="eastAsia" w:ascii="微软雅黑" w:hAnsi="微软雅黑"/>
          <w:b/>
          <w:color w:val="auto"/>
          <w:highlight w:val="none"/>
          <w:u w:val="single"/>
        </w:rPr>
        <w:t xml:space="preserve">                        </w:t>
      </w:r>
    </w:p>
    <w:p w14:paraId="64FEB013">
      <w:pPr>
        <w:shd w:val="clear"/>
        <w:ind w:firstLine="482"/>
        <w:rPr>
          <w:rFonts w:hint="eastAsia" w:ascii="微软雅黑" w:hAnsi="微软雅黑"/>
          <w:b/>
          <w:color w:val="auto"/>
          <w:highlight w:val="none"/>
        </w:rPr>
      </w:pPr>
      <w:r>
        <w:rPr>
          <w:rFonts w:hint="eastAsia" w:ascii="微软雅黑" w:hAnsi="微软雅黑"/>
          <w:b/>
          <w:color w:val="auto"/>
          <w:highlight w:val="none"/>
        </w:rPr>
        <w:t>报价联系人电话：</w:t>
      </w:r>
      <w:r>
        <w:rPr>
          <w:rFonts w:hint="eastAsia" w:ascii="微软雅黑" w:hAnsi="微软雅黑"/>
          <w:b/>
          <w:color w:val="auto"/>
          <w:highlight w:val="none"/>
          <w:u w:val="single"/>
        </w:rPr>
        <w:t xml:space="preserve">                    </w:t>
      </w:r>
    </w:p>
    <w:p w14:paraId="19B5BA1F">
      <w:pPr>
        <w:shd w:val="clear"/>
        <w:ind w:firstLine="482"/>
        <w:rPr>
          <w:rFonts w:hint="eastAsia"/>
          <w:color w:val="auto"/>
          <w:highlight w:val="none"/>
        </w:rPr>
      </w:pPr>
      <w:r>
        <w:rPr>
          <w:rFonts w:hint="eastAsia" w:ascii="微软雅黑" w:hAnsi="微软雅黑"/>
          <w:b/>
          <w:color w:val="auto"/>
          <w:highlight w:val="none"/>
        </w:rPr>
        <w:t>日期：</w:t>
      </w:r>
      <w:r>
        <w:rPr>
          <w:rFonts w:hint="eastAsia" w:ascii="微软雅黑" w:hAnsi="微软雅黑"/>
          <w:b/>
          <w:color w:val="auto"/>
          <w:highlight w:val="none"/>
          <w:u w:val="single"/>
        </w:rPr>
        <w:t xml:space="preserve">        </w:t>
      </w:r>
      <w:r>
        <w:rPr>
          <w:rFonts w:hint="eastAsia" w:ascii="微软雅黑" w:hAnsi="微软雅黑"/>
          <w:b/>
          <w:color w:val="auto"/>
          <w:highlight w:val="none"/>
        </w:rPr>
        <w:t>年</w:t>
      </w:r>
      <w:r>
        <w:rPr>
          <w:rFonts w:hint="eastAsia" w:ascii="微软雅黑" w:hAnsi="微软雅黑"/>
          <w:b/>
          <w:color w:val="auto"/>
          <w:highlight w:val="none"/>
          <w:u w:val="single"/>
        </w:rPr>
        <w:t xml:space="preserve">        </w:t>
      </w:r>
      <w:r>
        <w:rPr>
          <w:rFonts w:hint="eastAsia" w:ascii="微软雅黑" w:hAnsi="微软雅黑"/>
          <w:b/>
          <w:color w:val="auto"/>
          <w:highlight w:val="none"/>
        </w:rPr>
        <w:t>月</w:t>
      </w:r>
      <w:r>
        <w:rPr>
          <w:rFonts w:hint="eastAsia" w:ascii="微软雅黑" w:hAnsi="微软雅黑"/>
          <w:b/>
          <w:color w:val="auto"/>
          <w:highlight w:val="none"/>
          <w:u w:val="single"/>
        </w:rPr>
        <w:t xml:space="preserve">        </w:t>
      </w:r>
      <w:r>
        <w:rPr>
          <w:rFonts w:hint="eastAsia" w:ascii="微软雅黑" w:hAnsi="微软雅黑"/>
          <w:b/>
          <w:color w:val="auto"/>
          <w:highlight w:val="none"/>
        </w:rPr>
        <w:t>日</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10EF2B-AC93-42C0-A255-98FC9BB3AE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2" w:fontKey="{81B12426-9F50-427C-81E8-1B32385DBE95}"/>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9398">
    <w:pPr>
      <w:pStyle w:val="4"/>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EA89F">
                          <w:pPr>
                            <w:pStyle w:val="4"/>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6EA89F">
                    <w:pPr>
                      <w:pStyle w:val="4"/>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ZWVlYmU5MDFlMTg3OGQ0MzJjYTgyYWUwNjFmM2QifQ=="/>
  </w:docVars>
  <w:rsids>
    <w:rsidRoot w:val="004C249C"/>
    <w:rsid w:val="00021C9A"/>
    <w:rsid w:val="00025189"/>
    <w:rsid w:val="000B1E23"/>
    <w:rsid w:val="000E79D1"/>
    <w:rsid w:val="00162C27"/>
    <w:rsid w:val="00167319"/>
    <w:rsid w:val="001A4025"/>
    <w:rsid w:val="001E4F0E"/>
    <w:rsid w:val="001F3271"/>
    <w:rsid w:val="0022166F"/>
    <w:rsid w:val="00237AF0"/>
    <w:rsid w:val="002654DD"/>
    <w:rsid w:val="002E4CB4"/>
    <w:rsid w:val="003D0385"/>
    <w:rsid w:val="003F7D60"/>
    <w:rsid w:val="004905F4"/>
    <w:rsid w:val="00497DD2"/>
    <w:rsid w:val="004A7E8C"/>
    <w:rsid w:val="004C249C"/>
    <w:rsid w:val="004E364B"/>
    <w:rsid w:val="00517D97"/>
    <w:rsid w:val="005A7BB7"/>
    <w:rsid w:val="005C3EDF"/>
    <w:rsid w:val="006463F0"/>
    <w:rsid w:val="0067669C"/>
    <w:rsid w:val="007619AD"/>
    <w:rsid w:val="00793477"/>
    <w:rsid w:val="00810326"/>
    <w:rsid w:val="008409DF"/>
    <w:rsid w:val="00841A43"/>
    <w:rsid w:val="008935A4"/>
    <w:rsid w:val="00914D81"/>
    <w:rsid w:val="00995CF3"/>
    <w:rsid w:val="00C82940"/>
    <w:rsid w:val="00C90A17"/>
    <w:rsid w:val="00D812FA"/>
    <w:rsid w:val="00DC2BA3"/>
    <w:rsid w:val="00DD29EC"/>
    <w:rsid w:val="00DE1B58"/>
    <w:rsid w:val="00DE4E57"/>
    <w:rsid w:val="00E762B9"/>
    <w:rsid w:val="00EE3402"/>
    <w:rsid w:val="022A1671"/>
    <w:rsid w:val="04357062"/>
    <w:rsid w:val="06CF49EE"/>
    <w:rsid w:val="07962F6B"/>
    <w:rsid w:val="0A197F99"/>
    <w:rsid w:val="0CAD246E"/>
    <w:rsid w:val="0D3608AB"/>
    <w:rsid w:val="0E4E0B87"/>
    <w:rsid w:val="0FA46178"/>
    <w:rsid w:val="11B955AA"/>
    <w:rsid w:val="123D59F0"/>
    <w:rsid w:val="12A92412"/>
    <w:rsid w:val="12C4510E"/>
    <w:rsid w:val="15B04DA6"/>
    <w:rsid w:val="175B7696"/>
    <w:rsid w:val="1D825F8A"/>
    <w:rsid w:val="1E6F6AB7"/>
    <w:rsid w:val="233954CD"/>
    <w:rsid w:val="238B30B1"/>
    <w:rsid w:val="2460458F"/>
    <w:rsid w:val="24A10923"/>
    <w:rsid w:val="28A10C81"/>
    <w:rsid w:val="2A374126"/>
    <w:rsid w:val="2EB9636F"/>
    <w:rsid w:val="2F674D39"/>
    <w:rsid w:val="2FC242FE"/>
    <w:rsid w:val="318D46C1"/>
    <w:rsid w:val="31A46577"/>
    <w:rsid w:val="33DF1CA4"/>
    <w:rsid w:val="347F541B"/>
    <w:rsid w:val="36057E99"/>
    <w:rsid w:val="36AB4E16"/>
    <w:rsid w:val="381D5FBF"/>
    <w:rsid w:val="3848736B"/>
    <w:rsid w:val="393E69DD"/>
    <w:rsid w:val="3A6B5857"/>
    <w:rsid w:val="3B007A89"/>
    <w:rsid w:val="3D736C38"/>
    <w:rsid w:val="3DC52364"/>
    <w:rsid w:val="3E342485"/>
    <w:rsid w:val="40DE6ABE"/>
    <w:rsid w:val="429B1ADD"/>
    <w:rsid w:val="430F5A73"/>
    <w:rsid w:val="457658FB"/>
    <w:rsid w:val="466D219E"/>
    <w:rsid w:val="474E5A45"/>
    <w:rsid w:val="495F27BF"/>
    <w:rsid w:val="4B9E5C7D"/>
    <w:rsid w:val="4BCB58FB"/>
    <w:rsid w:val="4DD52FF7"/>
    <w:rsid w:val="4F2F37EA"/>
    <w:rsid w:val="4FDA48F5"/>
    <w:rsid w:val="5067133A"/>
    <w:rsid w:val="561D19DF"/>
    <w:rsid w:val="5A861394"/>
    <w:rsid w:val="5C2869E8"/>
    <w:rsid w:val="5CC127F0"/>
    <w:rsid w:val="5D5D67A0"/>
    <w:rsid w:val="5F9A5558"/>
    <w:rsid w:val="605B13E0"/>
    <w:rsid w:val="63473BF7"/>
    <w:rsid w:val="6445389F"/>
    <w:rsid w:val="6843464A"/>
    <w:rsid w:val="692913D0"/>
    <w:rsid w:val="699036DA"/>
    <w:rsid w:val="6A0F0456"/>
    <w:rsid w:val="6D35574F"/>
    <w:rsid w:val="6DC00602"/>
    <w:rsid w:val="6E006F47"/>
    <w:rsid w:val="6EA10F57"/>
    <w:rsid w:val="720728D4"/>
    <w:rsid w:val="73833D44"/>
    <w:rsid w:val="74561EEC"/>
    <w:rsid w:val="759E3647"/>
    <w:rsid w:val="7B073582"/>
    <w:rsid w:val="7B343C78"/>
    <w:rsid w:val="7B4B0B6C"/>
    <w:rsid w:val="7D3E065E"/>
    <w:rsid w:val="7EBE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480" w:firstLineChars="200"/>
    </w:pPr>
    <w:rPr>
      <w:rFonts w:ascii="宋体" w:hAnsi="宋体" w:eastAsia="宋体" w:cs="宋体"/>
      <w:kern w:val="2"/>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3">
    <w:name w:val="annotation text"/>
    <w:basedOn w:val="1"/>
    <w:qFormat/>
    <w:uiPriority w:val="0"/>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pPr>
    <w:rPr>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qFormat/>
    <w:uiPriority w:val="0"/>
    <w:rPr>
      <w:rFonts w:hint="eastAsia" w:ascii="微软雅黑" w:hAnsi="微软雅黑" w:eastAsia="微软雅黑" w:cs="微软雅黑"/>
      <w:color w:val="02396F"/>
      <w:u w:val="single"/>
    </w:rPr>
  </w:style>
  <w:style w:type="character" w:styleId="11">
    <w:name w:val="Hyperlink"/>
    <w:basedOn w:val="9"/>
    <w:autoRedefine/>
    <w:qFormat/>
    <w:uiPriority w:val="0"/>
    <w:rPr>
      <w:rFonts w:hint="eastAsia" w:ascii="微软雅黑" w:hAnsi="微软雅黑" w:eastAsia="微软雅黑" w:cs="微软雅黑"/>
      <w:color w:val="02396F"/>
      <w:u w:val="single"/>
    </w:rPr>
  </w:style>
  <w:style w:type="paragraph" w:customStyle="1" w:styleId="12">
    <w:name w:val="正文文本1"/>
    <w:basedOn w:val="1"/>
    <w:next w:val="1"/>
    <w:unhideWhenUsed/>
    <w:qFormat/>
    <w:uiPriority w:val="0"/>
    <w:pPr>
      <w:spacing w:after="120"/>
    </w:pPr>
  </w:style>
  <w:style w:type="character" w:customStyle="1" w:styleId="13">
    <w:name w:val="qxdate"/>
    <w:basedOn w:val="9"/>
    <w:autoRedefine/>
    <w:qFormat/>
    <w:uiPriority w:val="0"/>
    <w:rPr>
      <w:color w:val="333333"/>
      <w:sz w:val="18"/>
      <w:szCs w:val="18"/>
    </w:rPr>
  </w:style>
  <w:style w:type="character" w:customStyle="1" w:styleId="14">
    <w:name w:val="displayarti"/>
    <w:basedOn w:val="9"/>
    <w:autoRedefine/>
    <w:qFormat/>
    <w:uiPriority w:val="0"/>
    <w:rPr>
      <w:color w:val="FFFFFF"/>
      <w:shd w:val="clear" w:color="auto" w:fill="A00000"/>
    </w:rPr>
  </w:style>
  <w:style w:type="character" w:customStyle="1" w:styleId="15">
    <w:name w:val="redfilefwwh"/>
    <w:basedOn w:val="9"/>
    <w:autoRedefine/>
    <w:qFormat/>
    <w:uiPriority w:val="0"/>
    <w:rPr>
      <w:color w:val="BA2636"/>
      <w:sz w:val="18"/>
      <w:szCs w:val="18"/>
    </w:rPr>
  </w:style>
  <w:style w:type="character" w:customStyle="1" w:styleId="16">
    <w:name w:val="prev2"/>
    <w:basedOn w:val="9"/>
    <w:autoRedefine/>
    <w:qFormat/>
    <w:uiPriority w:val="0"/>
    <w:rPr>
      <w:color w:val="888888"/>
    </w:rPr>
  </w:style>
  <w:style w:type="character" w:customStyle="1" w:styleId="17">
    <w:name w:val="prev3"/>
    <w:basedOn w:val="9"/>
    <w:autoRedefine/>
    <w:qFormat/>
    <w:uiPriority w:val="0"/>
    <w:rPr>
      <w:rFonts w:ascii="微软雅黑" w:hAnsi="微软雅黑" w:eastAsia="微软雅黑" w:cs="微软雅黑"/>
      <w:sz w:val="21"/>
      <w:szCs w:val="21"/>
    </w:rPr>
  </w:style>
  <w:style w:type="character" w:customStyle="1" w:styleId="18">
    <w:name w:val="next2"/>
    <w:basedOn w:val="9"/>
    <w:autoRedefine/>
    <w:qFormat/>
    <w:uiPriority w:val="0"/>
    <w:rPr>
      <w:color w:val="888888"/>
    </w:rPr>
  </w:style>
  <w:style w:type="character" w:customStyle="1" w:styleId="19">
    <w:name w:val="next3"/>
    <w:basedOn w:val="9"/>
    <w:autoRedefine/>
    <w:qFormat/>
    <w:uiPriority w:val="0"/>
    <w:rPr>
      <w:rFonts w:hint="eastAsia" w:ascii="微软雅黑" w:hAnsi="微软雅黑" w:eastAsia="微软雅黑" w:cs="微软雅黑"/>
      <w:sz w:val="21"/>
      <w:szCs w:val="21"/>
    </w:rPr>
  </w:style>
  <w:style w:type="character" w:customStyle="1" w:styleId="20">
    <w:name w:val="cfdate"/>
    <w:basedOn w:val="9"/>
    <w:autoRedefine/>
    <w:qFormat/>
    <w:uiPriority w:val="0"/>
    <w:rPr>
      <w:color w:val="333333"/>
      <w:sz w:val="18"/>
      <w:szCs w:val="18"/>
    </w:rPr>
  </w:style>
  <w:style w:type="character" w:customStyle="1" w:styleId="21">
    <w:name w:val="redfilenumber"/>
    <w:basedOn w:val="9"/>
    <w:autoRedefine/>
    <w:qFormat/>
    <w:uiPriority w:val="0"/>
    <w:rPr>
      <w:color w:val="BA2636"/>
      <w:sz w:val="18"/>
      <w:szCs w:val="18"/>
    </w:rPr>
  </w:style>
  <w:style w:type="character" w:customStyle="1" w:styleId="22">
    <w:name w:val="gjfg"/>
    <w:basedOn w:val="9"/>
    <w:autoRedefine/>
    <w:qFormat/>
    <w:uiPriority w:val="0"/>
  </w:style>
  <w:style w:type="character" w:customStyle="1" w:styleId="23">
    <w:name w:val="next"/>
    <w:basedOn w:val="9"/>
    <w:autoRedefine/>
    <w:qFormat/>
    <w:uiPriority w:val="0"/>
    <w:rPr>
      <w:rFonts w:ascii="微软雅黑" w:hAnsi="微软雅黑" w:eastAsia="微软雅黑" w:cs="微软雅黑"/>
      <w:sz w:val="21"/>
      <w:szCs w:val="21"/>
    </w:rPr>
  </w:style>
  <w:style w:type="character" w:customStyle="1" w:styleId="24">
    <w:name w:val="next1"/>
    <w:basedOn w:val="9"/>
    <w:autoRedefine/>
    <w:qFormat/>
    <w:uiPriority w:val="0"/>
    <w:rPr>
      <w:color w:val="888888"/>
    </w:rPr>
  </w:style>
  <w:style w:type="character" w:customStyle="1" w:styleId="25">
    <w:name w:val="prev"/>
    <w:basedOn w:val="9"/>
    <w:autoRedefine/>
    <w:qFormat/>
    <w:uiPriority w:val="0"/>
    <w:rPr>
      <w:rFonts w:hint="eastAsia" w:ascii="微软雅黑" w:hAnsi="微软雅黑" w:eastAsia="微软雅黑" w:cs="微软雅黑"/>
      <w:sz w:val="21"/>
      <w:szCs w:val="21"/>
    </w:rPr>
  </w:style>
  <w:style w:type="character" w:customStyle="1" w:styleId="26">
    <w:name w:val="prev1"/>
    <w:basedOn w:val="9"/>
    <w:autoRedefine/>
    <w:qFormat/>
    <w:uiPriority w:val="0"/>
    <w:rPr>
      <w:color w:val="888888"/>
    </w:rPr>
  </w:style>
  <w:style w:type="paragraph" w:customStyle="1" w:styleId="27">
    <w:name w:val="Table Text"/>
    <w:basedOn w:val="1"/>
    <w:semiHidden/>
    <w:qFormat/>
    <w:uiPriority w:val="0"/>
    <w:rPr>
      <w:rFonts w:ascii="仿宋" w:hAnsi="仿宋" w:eastAsia="仿宋" w:cs="仿宋"/>
      <w:lang w:eastAsia="en-US"/>
    </w:rPr>
  </w:style>
  <w:style w:type="table" w:customStyle="1" w:styleId="28">
    <w:name w:val="Table Normal"/>
    <w:semiHidden/>
    <w:unhideWhenUsed/>
    <w:qFormat/>
    <w:uiPriority w:val="0"/>
    <w:tblPr>
      <w:tblCellMar>
        <w:top w:w="0" w:type="dxa"/>
        <w:left w:w="0" w:type="dxa"/>
        <w:bottom w:w="0" w:type="dxa"/>
        <w:right w:w="0" w:type="dxa"/>
      </w:tblCellMar>
    </w:tblPr>
  </w:style>
  <w:style w:type="table" w:customStyle="1" w:styleId="29">
    <w:name w:val="网格型1"/>
    <w:basedOn w:val="7"/>
    <w:qFormat/>
    <w:uiPriority w:val="0"/>
    <w:tblPr>
      <w:tblCellMar>
        <w:left w:w="0" w:type="dxa"/>
        <w:right w:w="0" w:type="dxa"/>
      </w:tblCellMar>
    </w:tblPr>
  </w:style>
  <w:style w:type="paragraph" w:styleId="30">
    <w:name w:val="List Paragraph"/>
    <w:basedOn w:val="1"/>
    <w:qFormat/>
    <w:uiPriority w:val="34"/>
    <w:pPr>
      <w:ind w:firstLine="420"/>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3058</Words>
  <Characters>3187</Characters>
  <Lines>150</Lines>
  <Paragraphs>241</Paragraphs>
  <TotalTime>101</TotalTime>
  <ScaleCrop>false</ScaleCrop>
  <LinksUpToDate>false</LinksUpToDate>
  <CharactersWithSpaces>3304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2025-03-03T09:26:00Z</dcterms:created>
  <dc:creator>12369</dc:creator>
  <cp:lastModifiedBy>江婕妤</cp:lastModifiedBy>
  <cp:lastPrinted>2025-03-03T09:02:00Z</cp:lastPrinted>
  <dcterms:modified xsi:type="dcterms:W3CDTF">2026-03-20T08:38:27Z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A932C08B761445C2829FAF75A6F37224_13</vt:lpwstr>
  </property>
  <property fmtid="{D5CDD505-2E9C-101B-9397-08002B2CF9AE}" pid="4" name="KSOTemplateDocerSaveRecord">
    <vt:lpwstr>eyJoZGlkIjoiNTViMTdhYmU2ZGJhNzk2YTBkNGQ3ZTVmZDI2Mzk3MTAiLCJ1c2VySWQiOiIxNzI1MTEyOTU1In0=</vt:lpwstr>
  </property>
</Properties>
</file>