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53" w:rsidRDefault="00A82C53">
      <w:pPr>
        <w:jc w:val="center"/>
        <w:rPr>
          <w:rFonts w:ascii="宋体"/>
          <w:b/>
          <w:bCs/>
          <w:sz w:val="36"/>
          <w:szCs w:val="36"/>
        </w:rPr>
      </w:pPr>
      <w:r>
        <w:rPr>
          <w:rFonts w:ascii="宋体" w:hAnsi="宋体" w:cs="宋体" w:hint="eastAsia"/>
          <w:b/>
          <w:bCs/>
          <w:sz w:val="36"/>
          <w:szCs w:val="36"/>
        </w:rPr>
        <w:t>启东市历史文化建筑普查项目</w:t>
      </w:r>
    </w:p>
    <w:p w:rsidR="00A82C53" w:rsidRDefault="00A82C53">
      <w:pPr>
        <w:jc w:val="center"/>
        <w:rPr>
          <w:rFonts w:ascii="宋体"/>
          <w:b/>
          <w:bCs/>
        </w:rPr>
      </w:pPr>
      <w:r>
        <w:rPr>
          <w:rFonts w:ascii="宋体" w:hAnsi="宋体" w:cs="宋体" w:hint="eastAsia"/>
          <w:b/>
          <w:bCs/>
          <w:sz w:val="36"/>
          <w:szCs w:val="36"/>
        </w:rPr>
        <w:t>市场询价公告</w:t>
      </w:r>
    </w:p>
    <w:p w:rsidR="00A82C53" w:rsidRDefault="00A82C53" w:rsidP="005C4869">
      <w:pPr>
        <w:ind w:firstLineChars="200" w:firstLine="31680"/>
        <w:rPr>
          <w:rFonts w:ascii="宋体"/>
          <w:sz w:val="28"/>
          <w:szCs w:val="28"/>
        </w:rPr>
      </w:pPr>
      <w:r>
        <w:rPr>
          <w:rFonts w:ascii="宋体" w:hAnsi="宋体" w:cs="宋体" w:hint="eastAsia"/>
          <w:sz w:val="28"/>
          <w:szCs w:val="28"/>
        </w:rPr>
        <w:t>启东市历史文化建筑普查项目即将采购，现就项目采购进行市场询价调研。</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一、项目财政预算</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总价最高限价位</w:t>
      </w:r>
      <w:r>
        <w:rPr>
          <w:rFonts w:ascii="宋体" w:eastAsia="宋体" w:hAnsi="宋体" w:cs="宋体"/>
          <w:sz w:val="28"/>
          <w:szCs w:val="28"/>
        </w:rPr>
        <w:t>40</w:t>
      </w:r>
      <w:r>
        <w:rPr>
          <w:rFonts w:ascii="宋体" w:eastAsia="宋体" w:hAnsi="宋体" w:cs="宋体" w:hint="eastAsia"/>
          <w:sz w:val="28"/>
          <w:szCs w:val="28"/>
        </w:rPr>
        <w:t>万元，小于总价最高限价的为有效报价，大于或等于总价最高限价的为无效报价。</w:t>
      </w:r>
    </w:p>
    <w:p w:rsidR="00A82C53" w:rsidRDefault="00A82C53" w:rsidP="005C4869">
      <w:pPr>
        <w:spacing w:line="480" w:lineRule="exact"/>
        <w:ind w:firstLineChars="200" w:firstLine="31680"/>
        <w:rPr>
          <w:rFonts w:ascii="宋体"/>
          <w:sz w:val="28"/>
          <w:szCs w:val="28"/>
        </w:rPr>
      </w:pPr>
      <w:r>
        <w:rPr>
          <w:rFonts w:ascii="宋体" w:hAnsi="宋体" w:cs="宋体" w:hint="eastAsia"/>
          <w:sz w:val="28"/>
          <w:szCs w:val="28"/>
        </w:rPr>
        <w:t>二、项目需求</w:t>
      </w:r>
    </w:p>
    <w:p w:rsidR="00A82C53" w:rsidRDefault="00A82C53" w:rsidP="005C4869">
      <w:pPr>
        <w:spacing w:line="480" w:lineRule="exact"/>
        <w:ind w:firstLineChars="200" w:firstLine="31680"/>
        <w:rPr>
          <w:rFonts w:ascii="宋体"/>
          <w:sz w:val="28"/>
          <w:szCs w:val="28"/>
        </w:rPr>
      </w:pPr>
      <w:r>
        <w:rPr>
          <w:rFonts w:ascii="宋体" w:hAnsi="宋体" w:cs="宋体" w:hint="eastAsia"/>
          <w:sz w:val="28"/>
          <w:szCs w:val="28"/>
        </w:rPr>
        <w:t>为贯彻落实党中央、国务院关于在城乡建设中加强历史文化保护传承的要求和部署，加快推进我市历史建筑普查工作，确保在</w:t>
      </w:r>
      <w:r>
        <w:rPr>
          <w:rFonts w:ascii="宋体" w:hAnsi="宋体" w:cs="宋体"/>
          <w:sz w:val="28"/>
          <w:szCs w:val="28"/>
        </w:rPr>
        <w:t>2023</w:t>
      </w:r>
      <w:r>
        <w:rPr>
          <w:rFonts w:ascii="宋体" w:hAnsi="宋体" w:cs="宋体" w:hint="eastAsia"/>
          <w:sz w:val="28"/>
          <w:szCs w:val="28"/>
        </w:rPr>
        <w:t>年底前全面完成我市历史建筑挂牌公布工作，根据中共中央办公厅、国务院办公厅印发的《关于在城乡建设中加强历史文化保护传承的意见》、住建部《关于在实施城市更新行动中防止大拆大建问题的通知》（建科〔</w:t>
      </w:r>
      <w:r>
        <w:rPr>
          <w:rFonts w:ascii="宋体" w:hAnsi="宋体" w:cs="宋体"/>
          <w:sz w:val="28"/>
          <w:szCs w:val="28"/>
        </w:rPr>
        <w:t>2021</w:t>
      </w:r>
      <w:r>
        <w:rPr>
          <w:rFonts w:ascii="宋体" w:hAnsi="宋体" w:cs="宋体" w:hint="eastAsia"/>
          <w:sz w:val="28"/>
          <w:szCs w:val="28"/>
        </w:rPr>
        <w:t>〕</w:t>
      </w:r>
      <w:r>
        <w:rPr>
          <w:rFonts w:ascii="宋体" w:hAnsi="宋体" w:cs="宋体"/>
          <w:sz w:val="28"/>
          <w:szCs w:val="28"/>
        </w:rPr>
        <w:t>63</w:t>
      </w:r>
      <w:r>
        <w:rPr>
          <w:rFonts w:ascii="宋体" w:hAnsi="宋体" w:cs="宋体" w:hint="eastAsia"/>
          <w:sz w:val="28"/>
          <w:szCs w:val="28"/>
        </w:rPr>
        <w:t>号）、住建部办公厅《关于进一步加强历史文化街区和历史建筑保护工作的的通知》（建办科〔</w:t>
      </w:r>
      <w:r>
        <w:rPr>
          <w:rFonts w:ascii="宋体" w:hAnsi="宋体" w:cs="宋体"/>
          <w:sz w:val="28"/>
          <w:szCs w:val="28"/>
        </w:rPr>
        <w:t>2021</w:t>
      </w: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号）、南通市自然资源和规划局《关于在城乡规划建设中切实做好历史文化保护传承工作的通知》等文件精神，结合我市实际，制定本工作方案。</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（一）普查意义</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一是重要性。党中央、国务院高度重视历史文化保护工作。习近平总书记多次强调，要更多采用“微改造”的“绣花”功夫，对历史文化街区进行修复，像对待“老人”一样尊重和善待城市中的老建筑，保留城市历史文化记忆。历史文化街区和历史建筑是城乡记忆的物质留存，是人民群众乡愁的见证，是城乡深厚历史底蕴和特色风貌的体现，具有不可再生的宝贵价值。随着我市城市化进程不断加快，城市建设日新月异，在城乡建设中做好历史文化街区和历史建筑的保护工作，对于坚定文化自信、弘扬优秀传统文化、塑造城镇风貌特色、推动我市城乡高质量发展具有重要意义。</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二是紧迫性。相关通知指出，未开展历史文化资源调查评估、未完成历史建筑确定工作的区域，不应实施城市更新。我市目前还没有公布的历史建筑，尚未查清家底将影响今后城市建设进展，为此加快推进全域全要素全时空的历史建筑普查势在必行。</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（二）普查范围</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启东市市域</w:t>
      </w:r>
      <w:bookmarkStart w:id="0" w:name="_GoBack"/>
      <w:bookmarkEnd w:id="0"/>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（三）工作内容</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1.</w:t>
      </w:r>
      <w:r>
        <w:rPr>
          <w:rFonts w:ascii="宋体" w:eastAsia="宋体" w:hAnsi="宋体" w:cs="宋体" w:hint="eastAsia"/>
          <w:sz w:val="28"/>
          <w:szCs w:val="28"/>
        </w:rPr>
        <w:t>提出对启东市市域历史建筑普查登记名录。对标住建部有关历史建筑确定标准，对市域内古代、近现代、建党</w:t>
      </w:r>
      <w:r>
        <w:rPr>
          <w:rFonts w:ascii="宋体" w:eastAsia="宋体" w:hAnsi="宋体" w:cs="宋体"/>
          <w:sz w:val="28"/>
          <w:szCs w:val="28"/>
        </w:rPr>
        <w:t>100</w:t>
      </w:r>
      <w:r>
        <w:rPr>
          <w:rFonts w:ascii="宋体" w:eastAsia="宋体" w:hAnsi="宋体" w:cs="宋体" w:hint="eastAsia"/>
          <w:sz w:val="28"/>
          <w:szCs w:val="28"/>
        </w:rPr>
        <w:t>周年、新中国成立</w:t>
      </w:r>
      <w:r>
        <w:rPr>
          <w:rFonts w:ascii="宋体" w:eastAsia="宋体" w:hAnsi="宋体" w:cs="宋体"/>
          <w:sz w:val="28"/>
          <w:szCs w:val="28"/>
        </w:rPr>
        <w:t>70</w:t>
      </w:r>
      <w:r>
        <w:rPr>
          <w:rFonts w:ascii="宋体" w:eastAsia="宋体" w:hAnsi="宋体" w:cs="宋体" w:hint="eastAsia"/>
          <w:sz w:val="28"/>
          <w:szCs w:val="28"/>
        </w:rPr>
        <w:t>年、改革开放</w:t>
      </w:r>
      <w:r>
        <w:rPr>
          <w:rFonts w:ascii="宋体" w:eastAsia="宋体" w:hAnsi="宋体" w:cs="宋体"/>
          <w:sz w:val="28"/>
          <w:szCs w:val="28"/>
        </w:rPr>
        <w:t>40</w:t>
      </w:r>
      <w:r>
        <w:rPr>
          <w:rFonts w:ascii="宋体" w:eastAsia="宋体" w:hAnsi="宋体" w:cs="宋体" w:hint="eastAsia"/>
          <w:sz w:val="28"/>
          <w:szCs w:val="28"/>
        </w:rPr>
        <w:t>年五个不同历史时期具有代表性历史文化遗产作进一步开展调查评估，提出历史建筑建议名录。</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2.</w:t>
      </w:r>
      <w:r>
        <w:rPr>
          <w:rFonts w:ascii="宋体" w:eastAsia="宋体" w:hAnsi="宋体" w:cs="宋体" w:hint="eastAsia"/>
          <w:sz w:val="28"/>
          <w:szCs w:val="28"/>
        </w:rPr>
        <w:t>完成历史建筑普查数据整合，确定保护名录。对各镇（街道）历史建筑建议名录进行调查，通过组织专家论证、公示等程序后，提请启东市人民政府确定公布并挂牌保护。</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3.</w:t>
      </w:r>
      <w:r>
        <w:rPr>
          <w:rFonts w:ascii="宋体" w:eastAsia="宋体" w:hAnsi="宋体" w:cs="宋体" w:hint="eastAsia"/>
          <w:sz w:val="28"/>
          <w:szCs w:val="28"/>
        </w:rPr>
        <w:t>对确定的历史建筑建立测绘档案，按照住房城乡建设部历史建筑数据信息平台要求，将历史建筑名称、面积、价值特色、年代、高度、产权性质、现状使用功能、平立剖面测绘图、正立面照片、侧立面照片等信息填入历史建筑信息登记表，形成“一栋一册”的历史建筑档案表，完成</w:t>
      </w:r>
      <w:r>
        <w:rPr>
          <w:rFonts w:ascii="宋体" w:eastAsia="宋体" w:hAnsi="宋体" w:cs="宋体"/>
          <w:sz w:val="28"/>
          <w:szCs w:val="28"/>
        </w:rPr>
        <w:t>2023</w:t>
      </w:r>
      <w:r>
        <w:rPr>
          <w:rFonts w:ascii="宋体" w:eastAsia="宋体" w:hAnsi="宋体" w:cs="宋体" w:hint="eastAsia"/>
          <w:sz w:val="28"/>
          <w:szCs w:val="28"/>
        </w:rPr>
        <w:t>年公布约</w:t>
      </w:r>
      <w:r>
        <w:rPr>
          <w:rFonts w:ascii="宋体" w:eastAsia="宋体" w:hAnsi="宋体" w:cs="宋体"/>
          <w:sz w:val="28"/>
          <w:szCs w:val="28"/>
        </w:rPr>
        <w:t>4-5</w:t>
      </w:r>
      <w:r>
        <w:rPr>
          <w:rFonts w:ascii="宋体" w:eastAsia="宋体" w:hAnsi="宋体" w:cs="宋体" w:hint="eastAsia"/>
          <w:sz w:val="28"/>
          <w:szCs w:val="28"/>
        </w:rPr>
        <w:t>栋历史建筑测绘，完成历史建筑数据信息平台填报工作。</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4</w:t>
      </w:r>
      <w:r>
        <w:rPr>
          <w:rFonts w:ascii="宋体" w:eastAsia="宋体" w:hAnsi="宋体" w:cs="宋体" w:hint="eastAsia"/>
          <w:sz w:val="28"/>
          <w:szCs w:val="28"/>
        </w:rPr>
        <w:t>、制定历史建筑保护责任制度。对于各镇（街道）列入保护名录的历史建筑，建立责任保护制度。</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（四）成果要求</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1.</w:t>
      </w:r>
      <w:r>
        <w:rPr>
          <w:rFonts w:ascii="宋体" w:eastAsia="宋体" w:hAnsi="宋体" w:cs="宋体" w:hint="eastAsia"/>
          <w:sz w:val="28"/>
          <w:szCs w:val="28"/>
        </w:rPr>
        <w:t>启东市历史建筑普查文本说明及图纸</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2.</w:t>
      </w:r>
      <w:r>
        <w:rPr>
          <w:rFonts w:ascii="宋体" w:eastAsia="宋体" w:hAnsi="宋体" w:cs="宋体" w:hint="eastAsia"/>
          <w:sz w:val="28"/>
          <w:szCs w:val="28"/>
        </w:rPr>
        <w:t>研究专题：</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启东市历史建筑价值研究报告：针对历史建筑的历史文化价值、建筑艺术特征、科学文化价值、商业价值等多种价值标准进行分类研究，挖掘出历史建筑的多元价值。</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启东市文化遗产及历史建筑调研报告：报告内容包括工作技术路径、启东市历史文化遗产保护体系、历史建筑与名镇名村和传统村落保护研究、分布情况说明及历史建筑分布图、历史建筑的图文调查资料等。</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3.</w:t>
      </w:r>
      <w:r>
        <w:rPr>
          <w:rFonts w:ascii="宋体" w:eastAsia="宋体" w:hAnsi="宋体" w:cs="宋体" w:hint="eastAsia"/>
          <w:sz w:val="28"/>
          <w:szCs w:val="28"/>
        </w:rPr>
        <w:t>启东市历史建筑保护图集。</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内容包括：（</w:t>
      </w:r>
      <w:r>
        <w:rPr>
          <w:rFonts w:ascii="宋体" w:eastAsia="宋体" w:hAnsi="宋体" w:cs="宋体"/>
          <w:sz w:val="28"/>
          <w:szCs w:val="28"/>
        </w:rPr>
        <w:t>1</w:t>
      </w:r>
      <w:r>
        <w:rPr>
          <w:rFonts w:ascii="宋体" w:eastAsia="宋体" w:hAnsi="宋体" w:cs="宋体" w:hint="eastAsia"/>
          <w:sz w:val="28"/>
          <w:szCs w:val="28"/>
        </w:rPr>
        <w:t>）保护图则示例总图；（</w:t>
      </w:r>
      <w:r>
        <w:rPr>
          <w:rFonts w:ascii="宋体" w:eastAsia="宋体" w:hAnsi="宋体" w:cs="宋体"/>
          <w:sz w:val="28"/>
          <w:szCs w:val="28"/>
        </w:rPr>
        <w:t>2</w:t>
      </w:r>
      <w:r>
        <w:rPr>
          <w:rFonts w:ascii="宋体" w:eastAsia="宋体" w:hAnsi="宋体" w:cs="宋体" w:hint="eastAsia"/>
          <w:sz w:val="28"/>
          <w:szCs w:val="28"/>
        </w:rPr>
        <w:t>）平面图；（</w:t>
      </w:r>
      <w:r>
        <w:rPr>
          <w:rFonts w:ascii="宋体" w:eastAsia="宋体" w:hAnsi="宋体" w:cs="宋体"/>
          <w:sz w:val="28"/>
          <w:szCs w:val="28"/>
        </w:rPr>
        <w:t>3</w:t>
      </w:r>
      <w:r>
        <w:rPr>
          <w:rFonts w:ascii="宋体" w:eastAsia="宋体" w:hAnsi="宋体" w:cs="宋体" w:hint="eastAsia"/>
          <w:sz w:val="28"/>
          <w:szCs w:val="28"/>
        </w:rPr>
        <w:t>）现状立面照片；（</w:t>
      </w:r>
      <w:r>
        <w:rPr>
          <w:rFonts w:ascii="宋体" w:eastAsia="宋体" w:hAnsi="宋体" w:cs="宋体"/>
          <w:sz w:val="28"/>
          <w:szCs w:val="28"/>
        </w:rPr>
        <w:t>4</w:t>
      </w:r>
      <w:r>
        <w:rPr>
          <w:rFonts w:ascii="宋体" w:eastAsia="宋体" w:hAnsi="宋体" w:cs="宋体" w:hint="eastAsia"/>
          <w:sz w:val="28"/>
          <w:szCs w:val="28"/>
        </w:rPr>
        <w:t>）节点照片；（</w:t>
      </w:r>
      <w:r>
        <w:rPr>
          <w:rFonts w:ascii="宋体" w:eastAsia="宋体" w:hAnsi="宋体" w:cs="宋体"/>
          <w:sz w:val="28"/>
          <w:szCs w:val="28"/>
        </w:rPr>
        <w:t>5</w:t>
      </w:r>
      <w:r>
        <w:rPr>
          <w:rFonts w:ascii="宋体" w:eastAsia="宋体" w:hAnsi="宋体" w:cs="宋体" w:hint="eastAsia"/>
          <w:sz w:val="28"/>
          <w:szCs w:val="28"/>
        </w:rPr>
        <w:t>）详细说明例如编号、年代、建筑概况、保护建议等。</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4.</w:t>
      </w:r>
      <w:r>
        <w:rPr>
          <w:rFonts w:ascii="宋体" w:eastAsia="宋体" w:hAnsi="宋体" w:cs="宋体" w:hint="eastAsia"/>
          <w:sz w:val="28"/>
          <w:szCs w:val="28"/>
        </w:rPr>
        <w:t>形成历史建筑信息登记表，完成历史建筑数据信息平台填报工作，完成历史建筑测绘建档。</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5.</w:t>
      </w:r>
      <w:r>
        <w:rPr>
          <w:rFonts w:ascii="宋体" w:eastAsia="宋体" w:hAnsi="宋体" w:cs="宋体" w:hint="eastAsia"/>
          <w:sz w:val="28"/>
          <w:szCs w:val="28"/>
        </w:rPr>
        <w:t>启东市历史建筑保护责任制度。（</w:t>
      </w:r>
      <w:r>
        <w:rPr>
          <w:rFonts w:ascii="宋体" w:eastAsia="宋体" w:hAnsi="宋体" w:cs="宋体"/>
          <w:sz w:val="28"/>
          <w:szCs w:val="28"/>
        </w:rPr>
        <w:t>1</w:t>
      </w:r>
      <w:r>
        <w:rPr>
          <w:rFonts w:ascii="宋体" w:eastAsia="宋体" w:hAnsi="宋体" w:cs="宋体" w:hint="eastAsia"/>
          <w:sz w:val="28"/>
          <w:szCs w:val="28"/>
        </w:rPr>
        <w:t>）历史建筑的认定，包括认定的主体。认定的标准。认定的程序。（</w:t>
      </w:r>
      <w:r>
        <w:rPr>
          <w:rFonts w:ascii="宋体" w:eastAsia="宋体" w:hAnsi="宋体" w:cs="宋体"/>
          <w:sz w:val="28"/>
          <w:szCs w:val="28"/>
        </w:rPr>
        <w:t>2</w:t>
      </w:r>
      <w:r>
        <w:rPr>
          <w:rFonts w:ascii="宋体" w:eastAsia="宋体" w:hAnsi="宋体" w:cs="宋体" w:hint="eastAsia"/>
          <w:sz w:val="28"/>
          <w:szCs w:val="28"/>
        </w:rPr>
        <w:t>）保护措施：</w:t>
      </w:r>
      <w:r>
        <w:rPr>
          <w:rFonts w:ascii="宋体" w:eastAsia="宋体" w:hAnsi="宋体" w:cs="宋体"/>
          <w:sz w:val="28"/>
          <w:szCs w:val="28"/>
        </w:rPr>
        <w:t xml:space="preserve"> </w:t>
      </w:r>
      <w:r>
        <w:rPr>
          <w:rFonts w:ascii="宋体" w:eastAsia="宋体" w:hAnsi="宋体" w:cs="宋体" w:hint="eastAsia"/>
          <w:sz w:val="28"/>
          <w:szCs w:val="28"/>
        </w:rPr>
        <w:t>要求纳入城市规划、原址保护、设定保护范围及周边建设控制范围、维修修缮限制、装修使用限制等。（</w:t>
      </w:r>
      <w:r>
        <w:rPr>
          <w:rFonts w:ascii="宋体" w:eastAsia="宋体" w:hAnsi="宋体" w:cs="宋体"/>
          <w:sz w:val="28"/>
          <w:szCs w:val="28"/>
        </w:rPr>
        <w:t>3</w:t>
      </w:r>
      <w:r>
        <w:rPr>
          <w:rFonts w:ascii="宋体" w:eastAsia="宋体" w:hAnsi="宋体" w:cs="宋体" w:hint="eastAsia"/>
          <w:sz w:val="28"/>
          <w:szCs w:val="28"/>
        </w:rPr>
        <w:t>）历史建筑保护制度存在的问题及完善措施，包括历史建筑保护的阻力和程序上的瑕疵。</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（五）服务周期</w:t>
      </w:r>
    </w:p>
    <w:p w:rsidR="00A82C53" w:rsidRDefault="00A82C53" w:rsidP="005C4869">
      <w:pPr>
        <w:pStyle w:val="ListParagraph"/>
        <w:adjustRightInd w:val="0"/>
        <w:snapToGrid w:val="0"/>
        <w:spacing w:line="480" w:lineRule="exact"/>
        <w:ind w:firstLine="31680"/>
        <w:rPr>
          <w:rFonts w:ascii="宋体" w:eastAsia="宋体" w:hAnsi="宋体" w:cs="宋体"/>
          <w:sz w:val="28"/>
          <w:szCs w:val="28"/>
        </w:rPr>
      </w:pPr>
      <w:r>
        <w:rPr>
          <w:rFonts w:ascii="宋体" w:eastAsia="宋体" w:hAnsi="宋体" w:cs="宋体"/>
          <w:sz w:val="28"/>
          <w:szCs w:val="28"/>
        </w:rPr>
        <w:t>1.</w:t>
      </w:r>
      <w:r>
        <w:rPr>
          <w:rFonts w:ascii="宋体" w:eastAsia="宋体" w:hAnsi="宋体" w:cs="宋体" w:hint="eastAsia"/>
          <w:sz w:val="28"/>
          <w:szCs w:val="28"/>
        </w:rPr>
        <w:t>部署工作（</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6</w:t>
      </w:r>
      <w:r>
        <w:rPr>
          <w:rFonts w:ascii="宋体" w:eastAsia="宋体" w:hAnsi="宋体" w:cs="宋体" w:hint="eastAsia"/>
          <w:sz w:val="28"/>
          <w:szCs w:val="28"/>
        </w:rPr>
        <w:t>月初）。编制历史建筑普查工作方案，落实调查工作经费，全面部署开展启东市历史建筑普查工作，按要求遴选技术队伍，完成招标工作。</w:t>
      </w:r>
      <w:r>
        <w:rPr>
          <w:rFonts w:ascii="宋体" w:eastAsia="宋体" w:hAnsi="宋体" w:cs="宋体"/>
          <w:sz w:val="28"/>
          <w:szCs w:val="28"/>
        </w:rPr>
        <w:t xml:space="preserve"> </w:t>
      </w:r>
    </w:p>
    <w:p w:rsidR="00A82C53" w:rsidRDefault="00A82C53" w:rsidP="005C4869">
      <w:pPr>
        <w:pStyle w:val="ListParagraph"/>
        <w:adjustRightInd w:val="0"/>
        <w:snapToGrid w:val="0"/>
        <w:spacing w:line="480" w:lineRule="exact"/>
        <w:ind w:firstLine="31680"/>
        <w:rPr>
          <w:rFonts w:ascii="宋体" w:eastAsia="宋体" w:hAnsi="宋体" w:cs="宋体"/>
          <w:sz w:val="28"/>
          <w:szCs w:val="28"/>
        </w:rPr>
      </w:pPr>
      <w:r>
        <w:rPr>
          <w:rFonts w:ascii="宋体" w:eastAsia="宋体" w:hAnsi="宋体" w:cs="宋体"/>
          <w:sz w:val="28"/>
          <w:szCs w:val="28"/>
        </w:rPr>
        <w:t>2.</w:t>
      </w:r>
      <w:r>
        <w:rPr>
          <w:rFonts w:ascii="宋体" w:eastAsia="宋体" w:hAnsi="宋体" w:cs="宋体" w:hint="eastAsia"/>
          <w:sz w:val="28"/>
          <w:szCs w:val="28"/>
        </w:rPr>
        <w:t>推进实施（</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9</w:t>
      </w:r>
      <w:r>
        <w:rPr>
          <w:rFonts w:ascii="宋体" w:eastAsia="宋体" w:hAnsi="宋体" w:cs="宋体" w:hint="eastAsia"/>
          <w:sz w:val="28"/>
          <w:szCs w:val="28"/>
        </w:rPr>
        <w:t>月初）。完成启东市历史建筑普查初步名单，组织专家论证公示，确定启东市内历史建筑名录。</w:t>
      </w:r>
      <w:r>
        <w:rPr>
          <w:rFonts w:ascii="宋体" w:eastAsia="宋体" w:hAnsi="宋体" w:cs="宋体"/>
          <w:sz w:val="28"/>
          <w:szCs w:val="28"/>
        </w:rPr>
        <w:t xml:space="preserve"> </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w:t>
      </w:r>
      <w:r>
        <w:rPr>
          <w:rFonts w:ascii="宋体" w:eastAsia="宋体" w:hAnsi="宋体" w:cs="宋体"/>
          <w:sz w:val="28"/>
          <w:szCs w:val="28"/>
        </w:rPr>
        <w:t>1</w:t>
      </w:r>
      <w:r>
        <w:rPr>
          <w:rFonts w:ascii="宋体" w:eastAsia="宋体" w:hAnsi="宋体" w:cs="宋体" w:hint="eastAsia"/>
          <w:sz w:val="28"/>
          <w:szCs w:val="28"/>
        </w:rPr>
        <w:t>）资料收集阶段：</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6</w:t>
      </w:r>
      <w:r>
        <w:rPr>
          <w:rFonts w:ascii="宋体" w:eastAsia="宋体" w:hAnsi="宋体" w:cs="宋体" w:hint="eastAsia"/>
          <w:sz w:val="28"/>
          <w:szCs w:val="28"/>
        </w:rPr>
        <w:t>月；</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包括历史沿革资料、文物普查资料、相关规范和规划资料。</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w:t>
      </w:r>
      <w:r>
        <w:rPr>
          <w:rFonts w:ascii="宋体" w:eastAsia="宋体" w:hAnsi="宋体" w:cs="宋体"/>
          <w:sz w:val="28"/>
          <w:szCs w:val="28"/>
        </w:rPr>
        <w:t>2</w:t>
      </w:r>
      <w:r>
        <w:rPr>
          <w:rFonts w:ascii="宋体" w:eastAsia="宋体" w:hAnsi="宋体" w:cs="宋体" w:hint="eastAsia"/>
          <w:sz w:val="28"/>
          <w:szCs w:val="28"/>
        </w:rPr>
        <w:t>）现状调研阶段：</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6-7</w:t>
      </w:r>
      <w:r>
        <w:rPr>
          <w:rFonts w:ascii="宋体" w:eastAsia="宋体" w:hAnsi="宋体" w:cs="宋体" w:hint="eastAsia"/>
          <w:sz w:val="28"/>
          <w:szCs w:val="28"/>
        </w:rPr>
        <w:t>月；</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①现场踏勘②召开座谈会③问卷调查。</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w:t>
      </w:r>
      <w:r>
        <w:rPr>
          <w:rFonts w:ascii="宋体" w:eastAsia="宋体" w:hAnsi="宋体" w:cs="宋体"/>
          <w:sz w:val="28"/>
          <w:szCs w:val="28"/>
        </w:rPr>
        <w:t>3</w:t>
      </w:r>
      <w:r>
        <w:rPr>
          <w:rFonts w:ascii="宋体" w:eastAsia="宋体" w:hAnsi="宋体" w:cs="宋体" w:hint="eastAsia"/>
          <w:sz w:val="28"/>
          <w:szCs w:val="28"/>
        </w:rPr>
        <w:t>）中间方案讨论：</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8</w:t>
      </w:r>
      <w:r>
        <w:rPr>
          <w:rFonts w:ascii="宋体" w:eastAsia="宋体" w:hAnsi="宋体" w:cs="宋体" w:hint="eastAsia"/>
          <w:sz w:val="28"/>
          <w:szCs w:val="28"/>
        </w:rPr>
        <w:t>月；</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邀请相关专家、行政管理部门、属地政府、相关文化历史爱好者进行方案讨论征求意见。</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w:t>
      </w:r>
      <w:r>
        <w:rPr>
          <w:rFonts w:ascii="宋体" w:eastAsia="宋体" w:hAnsi="宋体" w:cs="宋体"/>
          <w:sz w:val="28"/>
          <w:szCs w:val="28"/>
        </w:rPr>
        <w:t>4</w:t>
      </w:r>
      <w:r>
        <w:rPr>
          <w:rFonts w:ascii="宋体" w:eastAsia="宋体" w:hAnsi="宋体" w:cs="宋体" w:hint="eastAsia"/>
          <w:sz w:val="28"/>
          <w:szCs w:val="28"/>
        </w:rPr>
        <w:t>）专家论证阶段：</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9</w:t>
      </w:r>
      <w:r>
        <w:rPr>
          <w:rFonts w:ascii="宋体" w:eastAsia="宋体" w:hAnsi="宋体" w:cs="宋体" w:hint="eastAsia"/>
          <w:sz w:val="28"/>
          <w:szCs w:val="28"/>
        </w:rPr>
        <w:t>月；</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邀请专家进行规划论证。</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3.</w:t>
      </w:r>
      <w:r>
        <w:rPr>
          <w:rFonts w:ascii="宋体" w:eastAsia="宋体" w:hAnsi="宋体" w:cs="宋体" w:hint="eastAsia"/>
          <w:sz w:val="28"/>
          <w:szCs w:val="28"/>
        </w:rPr>
        <w:t>汇总阶段（</w:t>
      </w:r>
      <w:r>
        <w:rPr>
          <w:rFonts w:ascii="宋体" w:eastAsia="宋体" w:hAnsi="宋体" w:cs="宋体"/>
          <w:sz w:val="28"/>
          <w:szCs w:val="28"/>
        </w:rPr>
        <w:t>2023</w:t>
      </w:r>
      <w:r>
        <w:rPr>
          <w:rFonts w:ascii="宋体" w:eastAsia="宋体" w:hAnsi="宋体" w:cs="宋体" w:hint="eastAsia"/>
          <w:sz w:val="28"/>
          <w:szCs w:val="28"/>
        </w:rPr>
        <w:t>年</w:t>
      </w:r>
      <w:r>
        <w:rPr>
          <w:rFonts w:ascii="宋体" w:eastAsia="宋体" w:hAnsi="宋体" w:cs="宋体"/>
          <w:sz w:val="28"/>
          <w:szCs w:val="28"/>
        </w:rPr>
        <w:t>9</w:t>
      </w:r>
      <w:r>
        <w:rPr>
          <w:rFonts w:ascii="宋体" w:eastAsia="宋体" w:hAnsi="宋体" w:cs="宋体" w:hint="eastAsia"/>
          <w:sz w:val="28"/>
          <w:szCs w:val="28"/>
        </w:rPr>
        <w:t>月）。将确定的历史建筑名录报请启东市人民政府确定公布并挂牌保护，建立责任保护制度，建立保护责任管理制度。</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（六）付款方式：合同签订后并开展历史文化建筑普查工作；最终形成普查成果并通过专家论证一个月内付清。</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hint="eastAsia"/>
          <w:sz w:val="28"/>
          <w:szCs w:val="28"/>
        </w:rPr>
        <w:t>三、约定事项</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1.</w:t>
      </w:r>
      <w:r>
        <w:rPr>
          <w:rFonts w:ascii="宋体" w:eastAsia="宋体" w:hAnsi="宋体" w:cs="宋体" w:hint="eastAsia"/>
          <w:sz w:val="28"/>
          <w:szCs w:val="28"/>
        </w:rPr>
        <w:t>满足《中华人民共和国政府采购法》第二十二条规定；</w:t>
      </w:r>
    </w:p>
    <w:p w:rsidR="00A82C53" w:rsidRDefault="00A82C53" w:rsidP="005C4869">
      <w:pPr>
        <w:pStyle w:val="ListParagraph"/>
        <w:adjustRightInd w:val="0"/>
        <w:snapToGrid w:val="0"/>
        <w:spacing w:line="480" w:lineRule="exact"/>
        <w:ind w:firstLine="31680"/>
        <w:rPr>
          <w:rFonts w:ascii="宋体" w:eastAsia="宋体" w:hAnsi="宋体" w:cs="Calibri"/>
          <w:sz w:val="28"/>
          <w:szCs w:val="28"/>
        </w:rPr>
      </w:pPr>
      <w:r>
        <w:rPr>
          <w:rFonts w:ascii="宋体" w:eastAsia="宋体" w:hAnsi="宋体" w:cs="宋体"/>
          <w:sz w:val="28"/>
          <w:szCs w:val="28"/>
        </w:rPr>
        <w:t>2.</w:t>
      </w:r>
      <w:r>
        <w:rPr>
          <w:rFonts w:ascii="宋体" w:eastAsia="宋体" w:hAnsi="宋体" w:cs="宋体" w:hint="eastAsia"/>
          <w:sz w:val="28"/>
          <w:szCs w:val="28"/>
        </w:rPr>
        <w:t>投标供应商具有有效的营业执照；</w:t>
      </w:r>
    </w:p>
    <w:p w:rsidR="00A82C53" w:rsidRDefault="00A82C53" w:rsidP="005C4869">
      <w:pPr>
        <w:spacing w:line="480" w:lineRule="exact"/>
        <w:ind w:firstLineChars="200" w:firstLine="31680"/>
        <w:rPr>
          <w:rFonts w:ascii="宋体"/>
          <w:sz w:val="28"/>
          <w:szCs w:val="28"/>
        </w:rPr>
      </w:pPr>
      <w:r>
        <w:rPr>
          <w:rFonts w:ascii="宋体" w:hAnsi="宋体" w:cs="宋体"/>
          <w:sz w:val="28"/>
          <w:szCs w:val="28"/>
        </w:rPr>
        <w:t>3.</w:t>
      </w:r>
      <w:r>
        <w:rPr>
          <w:rFonts w:ascii="宋体" w:hAnsi="宋体" w:cs="宋体" w:hint="eastAsia"/>
          <w:sz w:val="28"/>
          <w:szCs w:val="28"/>
        </w:rPr>
        <w:t>投标应商须同时具有①城乡规划乙级及以上资质；②乙级及以上测绘资质。</w:t>
      </w:r>
    </w:p>
    <w:p w:rsidR="00A82C53" w:rsidRDefault="00A82C53" w:rsidP="005C4869">
      <w:pPr>
        <w:spacing w:line="480" w:lineRule="exact"/>
        <w:ind w:firstLineChars="200" w:firstLine="31680"/>
        <w:rPr>
          <w:rFonts w:ascii="宋体"/>
          <w:sz w:val="28"/>
          <w:szCs w:val="28"/>
        </w:rPr>
      </w:pPr>
      <w:r>
        <w:rPr>
          <w:rFonts w:ascii="宋体" w:hAnsi="宋体" w:cs="宋体" w:hint="eastAsia"/>
          <w:sz w:val="28"/>
          <w:szCs w:val="28"/>
        </w:rPr>
        <w:t>本项目允许由具有城乡规划、测绘资质的单位组成联合体参加投标，联合体牵头单位为城乡规划乙级及以上资质单位，联合体成员单位为乙级及以上测绘资质单位。联合体成员数量最多为</w:t>
      </w:r>
      <w:r>
        <w:rPr>
          <w:rFonts w:ascii="宋体" w:hAnsi="宋体" w:cs="宋体"/>
          <w:sz w:val="28"/>
          <w:szCs w:val="28"/>
        </w:rPr>
        <w:t>2</w:t>
      </w:r>
      <w:r>
        <w:rPr>
          <w:rFonts w:ascii="宋体" w:hAnsi="宋体" w:cs="宋体" w:hint="eastAsia"/>
          <w:sz w:val="28"/>
          <w:szCs w:val="28"/>
        </w:rPr>
        <w:t>家。</w:t>
      </w:r>
    </w:p>
    <w:p w:rsidR="00A82C53" w:rsidRDefault="00A82C53" w:rsidP="005C4869">
      <w:pPr>
        <w:spacing w:line="480" w:lineRule="exact"/>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本项目投标供应商只针对中小微型企业。</w:t>
      </w:r>
    </w:p>
    <w:p w:rsidR="00A82C53" w:rsidRDefault="00A82C53" w:rsidP="005C4869">
      <w:pPr>
        <w:spacing w:line="480" w:lineRule="exact"/>
        <w:ind w:firstLineChars="200" w:firstLine="31680"/>
        <w:rPr>
          <w:rFonts w:ascii="宋体"/>
          <w:sz w:val="28"/>
          <w:szCs w:val="28"/>
        </w:rPr>
      </w:pPr>
      <w:r>
        <w:rPr>
          <w:rFonts w:ascii="宋体" w:hAnsi="宋体" w:cs="宋体"/>
          <w:sz w:val="28"/>
          <w:szCs w:val="28"/>
        </w:rPr>
        <w:t>5.</w:t>
      </w:r>
      <w:r>
        <w:rPr>
          <w:rFonts w:ascii="宋体" w:hAnsi="宋体" w:cs="宋体" w:hint="eastAsia"/>
          <w:sz w:val="28"/>
          <w:szCs w:val="28"/>
        </w:rPr>
        <w:t>本项目接受联合体投标。</w:t>
      </w:r>
    </w:p>
    <w:p w:rsidR="00A82C53" w:rsidRDefault="00A82C53" w:rsidP="005C4869">
      <w:pPr>
        <w:spacing w:line="480" w:lineRule="exact"/>
        <w:ind w:firstLineChars="200" w:firstLine="31680"/>
        <w:rPr>
          <w:rFonts w:ascii="宋体"/>
          <w:sz w:val="28"/>
          <w:szCs w:val="28"/>
        </w:rPr>
      </w:pPr>
      <w:r>
        <w:rPr>
          <w:rFonts w:ascii="宋体" w:hAnsi="宋体" w:cs="宋体"/>
          <w:sz w:val="28"/>
          <w:szCs w:val="28"/>
        </w:rPr>
        <w:t>6.</w:t>
      </w:r>
      <w:r>
        <w:rPr>
          <w:rFonts w:ascii="宋体" w:hAnsi="宋体" w:cs="宋体" w:hint="eastAsia"/>
          <w:sz w:val="28"/>
          <w:szCs w:val="28"/>
        </w:rPr>
        <w:t>市场询价表及相关材料于</w:t>
      </w:r>
      <w:r>
        <w:rPr>
          <w:rFonts w:ascii="宋体" w:hAnsi="宋体" w:cs="宋体"/>
          <w:sz w:val="28"/>
          <w:szCs w:val="28"/>
        </w:rPr>
        <w:t>2023</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14</w:t>
      </w:r>
      <w:r>
        <w:rPr>
          <w:rFonts w:ascii="宋体" w:hAnsi="宋体" w:cs="宋体" w:hint="eastAsia"/>
          <w:sz w:val="28"/>
          <w:szCs w:val="28"/>
        </w:rPr>
        <w:t>日</w:t>
      </w:r>
      <w:r>
        <w:rPr>
          <w:rFonts w:ascii="宋体" w:hAnsi="宋体" w:cs="宋体"/>
          <w:sz w:val="28"/>
          <w:szCs w:val="28"/>
        </w:rPr>
        <w:t>16:00</w:t>
      </w:r>
      <w:r>
        <w:rPr>
          <w:rFonts w:ascii="宋体" w:hAnsi="宋体" w:cs="宋体" w:hint="eastAsia"/>
          <w:sz w:val="28"/>
          <w:szCs w:val="28"/>
        </w:rPr>
        <w:t>前，送或寄（以邮戳为准）单位为启东市自然资源和规划局（只接受直接送达），接收地址：启东市建新路</w:t>
      </w:r>
      <w:r>
        <w:rPr>
          <w:rFonts w:ascii="宋体" w:hAnsi="宋体" w:cs="宋体"/>
          <w:sz w:val="28"/>
          <w:szCs w:val="28"/>
        </w:rPr>
        <w:t>24</w:t>
      </w:r>
      <w:r>
        <w:rPr>
          <w:rFonts w:ascii="宋体" w:hAnsi="宋体" w:cs="宋体" w:hint="eastAsia"/>
          <w:sz w:val="28"/>
          <w:szCs w:val="28"/>
        </w:rPr>
        <w:t>号，联系人：汤先生，联系电话：</w:t>
      </w:r>
      <w:r>
        <w:rPr>
          <w:rFonts w:ascii="宋体" w:hAnsi="宋体" w:cs="宋体"/>
          <w:sz w:val="28"/>
          <w:szCs w:val="28"/>
        </w:rPr>
        <w:t>0513-69961113</w:t>
      </w:r>
      <w:r>
        <w:rPr>
          <w:rFonts w:ascii="宋体" w:hAnsi="宋体" w:cs="宋体" w:hint="eastAsia"/>
          <w:sz w:val="28"/>
          <w:szCs w:val="28"/>
        </w:rPr>
        <w:t>。</w:t>
      </w:r>
    </w:p>
    <w:p w:rsidR="00A82C53" w:rsidRDefault="00A82C53" w:rsidP="005C4869">
      <w:pPr>
        <w:spacing w:line="480" w:lineRule="exact"/>
        <w:ind w:firstLineChars="200" w:firstLine="31680"/>
        <w:rPr>
          <w:rFonts w:ascii="宋体"/>
          <w:sz w:val="28"/>
          <w:szCs w:val="28"/>
        </w:rPr>
      </w:pPr>
      <w:r>
        <w:rPr>
          <w:rFonts w:ascii="宋体" w:hAnsi="宋体" w:cs="宋体"/>
          <w:sz w:val="28"/>
          <w:szCs w:val="28"/>
        </w:rPr>
        <w:t>4.</w:t>
      </w:r>
      <w:r>
        <w:rPr>
          <w:rFonts w:ascii="宋体" w:hAnsi="宋体" w:cs="宋体" w:hint="eastAsia"/>
          <w:sz w:val="28"/>
          <w:szCs w:val="28"/>
        </w:rPr>
        <w:t>其他：</w:t>
      </w:r>
    </w:p>
    <w:p w:rsidR="00A82C53" w:rsidRDefault="00A82C53" w:rsidP="005C4869">
      <w:pPr>
        <w:spacing w:line="480" w:lineRule="exact"/>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）请报价单位认真核算、如实报价，如发现虚假报价的，计入黑名单；</w:t>
      </w:r>
    </w:p>
    <w:p w:rsidR="00A82C53" w:rsidRDefault="00A82C53" w:rsidP="005C4869">
      <w:pPr>
        <w:spacing w:line="480" w:lineRule="exact"/>
        <w:ind w:firstLineChars="200" w:firstLine="31680"/>
        <w:rPr>
          <w:rFonts w:ascii="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）本次报价仅作为市场调研用，因此价格仅供参考；</w:t>
      </w:r>
    </w:p>
    <w:p w:rsidR="00A82C53" w:rsidRDefault="00A82C53" w:rsidP="005C4869">
      <w:pPr>
        <w:spacing w:line="480" w:lineRule="exact"/>
        <w:ind w:firstLineChars="200" w:firstLine="31680"/>
        <w:rPr>
          <w:rFonts w:ascii="宋体"/>
          <w:sz w:val="32"/>
          <w:szCs w:val="32"/>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）本次调研询价不接收质疑函，只接收对本项目的建议。</w:t>
      </w:r>
    </w:p>
    <w:p w:rsidR="00A82C53" w:rsidRDefault="00A82C53" w:rsidP="005C4869">
      <w:pPr>
        <w:ind w:firstLineChars="1600" w:firstLine="31680"/>
        <w:rPr>
          <w:rFonts w:ascii="宋体"/>
          <w:sz w:val="32"/>
          <w:szCs w:val="32"/>
        </w:rPr>
      </w:pPr>
    </w:p>
    <w:p w:rsidR="00A82C53" w:rsidRPr="005C4869" w:rsidRDefault="00A82C53" w:rsidP="005C4869">
      <w:pPr>
        <w:ind w:firstLineChars="200" w:firstLine="31680"/>
        <w:jc w:val="right"/>
        <w:rPr>
          <w:rFonts w:ascii="宋体"/>
          <w:sz w:val="28"/>
          <w:szCs w:val="28"/>
        </w:rPr>
      </w:pPr>
      <w:r w:rsidRPr="005C4869">
        <w:rPr>
          <w:rFonts w:ascii="宋体" w:hAnsi="宋体" w:cs="宋体" w:hint="eastAsia"/>
          <w:sz w:val="28"/>
          <w:szCs w:val="28"/>
        </w:rPr>
        <w:t>启东市自然资源和规划局</w:t>
      </w:r>
    </w:p>
    <w:p w:rsidR="00A82C53" w:rsidRPr="005C4869" w:rsidRDefault="00A82C53" w:rsidP="005C4869">
      <w:pPr>
        <w:wordWrap w:val="0"/>
        <w:ind w:firstLineChars="200" w:firstLine="31680"/>
        <w:jc w:val="right"/>
        <w:rPr>
          <w:rFonts w:ascii="宋体"/>
          <w:sz w:val="28"/>
          <w:szCs w:val="28"/>
        </w:rPr>
      </w:pPr>
      <w:r w:rsidRPr="005C4869">
        <w:rPr>
          <w:rFonts w:ascii="宋体" w:hAnsi="宋体" w:cs="宋体"/>
          <w:sz w:val="28"/>
          <w:szCs w:val="28"/>
        </w:rPr>
        <w:t>2023</w:t>
      </w:r>
      <w:r w:rsidRPr="005C4869">
        <w:rPr>
          <w:rFonts w:ascii="宋体" w:hAnsi="宋体" w:cs="宋体" w:hint="eastAsia"/>
          <w:sz w:val="28"/>
          <w:szCs w:val="28"/>
        </w:rPr>
        <w:t>年</w:t>
      </w:r>
      <w:r w:rsidRPr="005C4869">
        <w:rPr>
          <w:rFonts w:ascii="宋体" w:hAnsi="宋体" w:cs="宋体"/>
          <w:sz w:val="28"/>
          <w:szCs w:val="28"/>
        </w:rPr>
        <w:t>5</w:t>
      </w:r>
      <w:r w:rsidRPr="005C4869">
        <w:rPr>
          <w:rFonts w:ascii="宋体" w:hAnsi="宋体" w:cs="宋体" w:hint="eastAsia"/>
          <w:sz w:val="28"/>
          <w:szCs w:val="28"/>
        </w:rPr>
        <w:t>月</w:t>
      </w:r>
      <w:r w:rsidRPr="005C4869">
        <w:rPr>
          <w:rFonts w:ascii="宋体" w:hAnsi="宋体" w:cs="宋体"/>
          <w:sz w:val="28"/>
          <w:szCs w:val="28"/>
        </w:rPr>
        <w:t>9</w:t>
      </w:r>
      <w:r w:rsidRPr="005C4869">
        <w:rPr>
          <w:rFonts w:ascii="宋体" w:hAnsi="宋体" w:cs="宋体" w:hint="eastAsia"/>
          <w:sz w:val="28"/>
          <w:szCs w:val="28"/>
        </w:rPr>
        <w:t>日</w:t>
      </w:r>
      <w:r w:rsidRPr="005C4869">
        <w:rPr>
          <w:rFonts w:ascii="宋体" w:hAnsi="宋体" w:cs="宋体"/>
          <w:sz w:val="28"/>
          <w:szCs w:val="28"/>
        </w:rPr>
        <w:t xml:space="preserve">   </w:t>
      </w:r>
    </w:p>
    <w:p w:rsidR="00A82C53" w:rsidRDefault="00A82C53">
      <w:pPr>
        <w:pStyle w:val="BodyText"/>
        <w:rPr>
          <w:rFonts w:ascii="宋体"/>
          <w:b/>
          <w:bCs/>
          <w:sz w:val="28"/>
          <w:szCs w:val="28"/>
        </w:rPr>
      </w:pPr>
    </w:p>
    <w:p w:rsidR="00A82C53" w:rsidRDefault="00A82C53">
      <w:pPr>
        <w:pStyle w:val="BodyText"/>
        <w:rPr>
          <w:rFonts w:ascii="宋体"/>
          <w:b/>
          <w:bCs/>
          <w:sz w:val="28"/>
          <w:szCs w:val="28"/>
        </w:rPr>
        <w:sectPr w:rsidR="00A82C53">
          <w:footerReference w:type="default" r:id="rId6"/>
          <w:pgSz w:w="11906" w:h="16838"/>
          <w:pgMar w:top="1440" w:right="1800" w:bottom="1440" w:left="1800" w:header="851" w:footer="992" w:gutter="0"/>
          <w:pgNumType w:start="1"/>
          <w:cols w:space="425"/>
          <w:docGrid w:type="lines" w:linePitch="312"/>
        </w:sectPr>
      </w:pPr>
    </w:p>
    <w:p w:rsidR="00A82C53" w:rsidRDefault="00A82C53">
      <w:pPr>
        <w:pStyle w:val="BodyText"/>
        <w:rPr>
          <w:rFonts w:ascii="宋体"/>
          <w:b/>
          <w:bCs/>
          <w:sz w:val="28"/>
          <w:szCs w:val="28"/>
        </w:rPr>
      </w:pPr>
      <w:r>
        <w:rPr>
          <w:rFonts w:ascii="宋体" w:hAnsi="宋体" w:cs="宋体" w:hint="eastAsia"/>
          <w:b/>
          <w:bCs/>
          <w:sz w:val="28"/>
          <w:szCs w:val="28"/>
        </w:rPr>
        <w:t>附件</w:t>
      </w:r>
    </w:p>
    <w:p w:rsidR="00A82C53" w:rsidRDefault="00A82C53">
      <w:pPr>
        <w:pStyle w:val="BodyText"/>
        <w:jc w:val="center"/>
        <w:rPr>
          <w:rFonts w:ascii="宋体"/>
          <w:b/>
          <w:bCs/>
          <w:sz w:val="28"/>
          <w:szCs w:val="28"/>
        </w:rPr>
      </w:pPr>
      <w:r>
        <w:rPr>
          <w:rFonts w:ascii="宋体" w:hAnsi="宋体" w:cs="宋体" w:hint="eastAsia"/>
          <w:b/>
          <w:bCs/>
          <w:sz w:val="28"/>
          <w:szCs w:val="28"/>
        </w:rPr>
        <w:t>投标报价总表</w:t>
      </w:r>
    </w:p>
    <w:p w:rsidR="00A82C53" w:rsidRDefault="00A82C53">
      <w:pPr>
        <w:pStyle w:val="BodyText"/>
        <w:jc w:val="center"/>
        <w:rPr>
          <w:rFonts w:ascii="宋体"/>
          <w:b/>
          <w:bCs/>
          <w:sz w:val="28"/>
          <w:szCs w:val="28"/>
        </w:rPr>
      </w:pPr>
    </w:p>
    <w:p w:rsidR="00A82C53" w:rsidRDefault="00A82C53">
      <w:pPr>
        <w:spacing w:line="360" w:lineRule="auto"/>
        <w:rPr>
          <w:rFonts w:ascii="宋体"/>
        </w:rPr>
      </w:pPr>
      <w:r>
        <w:rPr>
          <w:rFonts w:ascii="宋体" w:hAnsi="宋体" w:cs="宋体" w:hint="eastAsia"/>
          <w:sz w:val="24"/>
          <w:szCs w:val="24"/>
        </w:rPr>
        <w:t>采购项目名称：</w:t>
      </w:r>
      <w:r>
        <w:rPr>
          <w:rFonts w:ascii="宋体" w:hAnsi="宋体" w:cs="宋体" w:hint="eastAsia"/>
          <w:b/>
          <w:bCs/>
          <w:sz w:val="24"/>
          <w:szCs w:val="24"/>
          <w:u w:val="single"/>
        </w:rPr>
        <w:t>启东市历史文化建筑普查项目</w:t>
      </w:r>
    </w:p>
    <w:tbl>
      <w:tblPr>
        <w:tblW w:w="4998" w:type="pct"/>
        <w:tblInd w:w="-106" w:type="dxa"/>
        <w:tblLook w:val="00A0"/>
      </w:tblPr>
      <w:tblGrid>
        <w:gridCol w:w="791"/>
        <w:gridCol w:w="5145"/>
        <w:gridCol w:w="2583"/>
      </w:tblGrid>
      <w:tr w:rsidR="00A82C53" w:rsidRPr="001C7190">
        <w:trPr>
          <w:trHeight w:val="1057"/>
        </w:trPr>
        <w:tc>
          <w:tcPr>
            <w:tcW w:w="464" w:type="pct"/>
            <w:tcBorders>
              <w:top w:val="single" w:sz="8" w:space="0" w:color="auto"/>
              <w:left w:val="single" w:sz="8" w:space="0" w:color="auto"/>
              <w:bottom w:val="single" w:sz="8" w:space="0" w:color="auto"/>
              <w:right w:val="single" w:sz="8" w:space="0" w:color="auto"/>
            </w:tcBorders>
            <w:noWrap/>
            <w:vAlign w:val="center"/>
          </w:tcPr>
          <w:p w:rsidR="00A82C53" w:rsidRDefault="00A82C53">
            <w:pPr>
              <w:widowControl/>
              <w:jc w:val="center"/>
              <w:rPr>
                <w:rFonts w:ascii="宋体"/>
                <w:b/>
                <w:bCs/>
                <w:kern w:val="0"/>
                <w:sz w:val="24"/>
                <w:szCs w:val="24"/>
              </w:rPr>
            </w:pPr>
            <w:r>
              <w:rPr>
                <w:rFonts w:ascii="宋体" w:hAnsi="宋体" w:cs="宋体" w:hint="eastAsia"/>
                <w:b/>
                <w:bCs/>
                <w:kern w:val="0"/>
                <w:sz w:val="24"/>
                <w:szCs w:val="24"/>
              </w:rPr>
              <w:t>序号</w:t>
            </w:r>
          </w:p>
        </w:tc>
        <w:tc>
          <w:tcPr>
            <w:tcW w:w="3019" w:type="pct"/>
            <w:tcBorders>
              <w:top w:val="single" w:sz="8" w:space="0" w:color="auto"/>
              <w:left w:val="nil"/>
              <w:bottom w:val="single" w:sz="8" w:space="0" w:color="auto"/>
              <w:right w:val="single" w:sz="8" w:space="0" w:color="auto"/>
            </w:tcBorders>
            <w:noWrap/>
            <w:vAlign w:val="center"/>
          </w:tcPr>
          <w:p w:rsidR="00A82C53" w:rsidRDefault="00A82C53">
            <w:pPr>
              <w:widowControl/>
              <w:jc w:val="center"/>
              <w:rPr>
                <w:rFonts w:ascii="宋体"/>
                <w:b/>
                <w:bCs/>
                <w:kern w:val="0"/>
                <w:sz w:val="24"/>
                <w:szCs w:val="24"/>
              </w:rPr>
            </w:pPr>
            <w:r>
              <w:rPr>
                <w:rFonts w:ascii="宋体" w:hAnsi="宋体" w:cs="宋体" w:hint="eastAsia"/>
                <w:b/>
                <w:bCs/>
                <w:kern w:val="0"/>
                <w:sz w:val="24"/>
                <w:szCs w:val="24"/>
              </w:rPr>
              <w:t>内容</w:t>
            </w:r>
          </w:p>
        </w:tc>
        <w:tc>
          <w:tcPr>
            <w:tcW w:w="1515" w:type="pct"/>
            <w:tcBorders>
              <w:top w:val="single" w:sz="8" w:space="0" w:color="auto"/>
              <w:left w:val="nil"/>
              <w:bottom w:val="single" w:sz="8" w:space="0" w:color="auto"/>
              <w:right w:val="single" w:sz="8" w:space="0" w:color="auto"/>
            </w:tcBorders>
            <w:noWrap/>
            <w:vAlign w:val="center"/>
          </w:tcPr>
          <w:p w:rsidR="00A82C53" w:rsidRDefault="00A82C53">
            <w:pPr>
              <w:widowControl/>
              <w:jc w:val="center"/>
              <w:rPr>
                <w:rFonts w:ascii="宋体"/>
                <w:b/>
                <w:bCs/>
                <w:kern w:val="0"/>
                <w:sz w:val="24"/>
                <w:szCs w:val="24"/>
              </w:rPr>
            </w:pPr>
            <w:r>
              <w:rPr>
                <w:rFonts w:ascii="宋体" w:hAnsi="宋体" w:cs="宋体" w:hint="eastAsia"/>
                <w:b/>
                <w:bCs/>
                <w:kern w:val="0"/>
                <w:sz w:val="24"/>
                <w:szCs w:val="24"/>
              </w:rPr>
              <w:t>总价</w:t>
            </w:r>
          </w:p>
        </w:tc>
      </w:tr>
      <w:tr w:rsidR="00A82C53" w:rsidRPr="001C7190">
        <w:trPr>
          <w:trHeight w:val="900"/>
        </w:trPr>
        <w:tc>
          <w:tcPr>
            <w:tcW w:w="464" w:type="pct"/>
            <w:tcBorders>
              <w:top w:val="single" w:sz="8" w:space="0" w:color="auto"/>
              <w:left w:val="single" w:sz="8" w:space="0" w:color="auto"/>
              <w:bottom w:val="single" w:sz="8" w:space="0" w:color="auto"/>
              <w:right w:val="single" w:sz="8" w:space="0" w:color="auto"/>
            </w:tcBorders>
            <w:noWrap/>
            <w:vAlign w:val="center"/>
          </w:tcPr>
          <w:p w:rsidR="00A82C53" w:rsidRDefault="00A82C53">
            <w:pPr>
              <w:widowControl/>
              <w:jc w:val="center"/>
              <w:rPr>
                <w:rFonts w:ascii="宋体"/>
                <w:b/>
                <w:bCs/>
                <w:kern w:val="0"/>
                <w:sz w:val="22"/>
                <w:szCs w:val="22"/>
              </w:rPr>
            </w:pPr>
            <w:bookmarkStart w:id="1" w:name="RANGE_A2"/>
            <w:r>
              <w:rPr>
                <w:rFonts w:ascii="宋体" w:hAnsi="宋体" w:cs="宋体"/>
                <w:b/>
                <w:bCs/>
                <w:kern w:val="0"/>
                <w:sz w:val="22"/>
                <w:szCs w:val="22"/>
              </w:rPr>
              <w:t>1</w:t>
            </w:r>
            <w:bookmarkEnd w:id="1"/>
          </w:p>
        </w:tc>
        <w:tc>
          <w:tcPr>
            <w:tcW w:w="3019" w:type="pct"/>
            <w:tcBorders>
              <w:top w:val="single" w:sz="8" w:space="0" w:color="auto"/>
              <w:left w:val="nil"/>
              <w:bottom w:val="single" w:sz="8" w:space="0" w:color="auto"/>
              <w:right w:val="single" w:sz="8" w:space="0" w:color="auto"/>
            </w:tcBorders>
            <w:noWrap/>
            <w:vAlign w:val="center"/>
          </w:tcPr>
          <w:p w:rsidR="00A82C53" w:rsidRDefault="00A82C53">
            <w:pPr>
              <w:widowControl/>
              <w:jc w:val="center"/>
              <w:rPr>
                <w:rFonts w:ascii="宋体"/>
                <w:b/>
                <w:bCs/>
                <w:sz w:val="24"/>
                <w:szCs w:val="24"/>
              </w:rPr>
            </w:pPr>
            <w:r>
              <w:rPr>
                <w:rFonts w:ascii="宋体" w:hAnsi="宋体" w:cs="宋体" w:hint="eastAsia"/>
                <w:b/>
                <w:bCs/>
                <w:sz w:val="24"/>
                <w:szCs w:val="24"/>
              </w:rPr>
              <w:t>启东市历史文化建筑普查项目</w:t>
            </w:r>
          </w:p>
        </w:tc>
        <w:tc>
          <w:tcPr>
            <w:tcW w:w="1515" w:type="pct"/>
            <w:tcBorders>
              <w:top w:val="single" w:sz="8" w:space="0" w:color="auto"/>
              <w:left w:val="nil"/>
              <w:bottom w:val="single" w:sz="8" w:space="0" w:color="auto"/>
              <w:right w:val="single" w:sz="8" w:space="0" w:color="auto"/>
            </w:tcBorders>
            <w:noWrap/>
            <w:vAlign w:val="center"/>
          </w:tcPr>
          <w:p w:rsidR="00A82C53" w:rsidRDefault="00A82C53">
            <w:pPr>
              <w:widowControl/>
              <w:jc w:val="left"/>
              <w:rPr>
                <w:rFonts w:ascii="宋体"/>
                <w:b/>
                <w:bCs/>
                <w:sz w:val="24"/>
                <w:szCs w:val="24"/>
              </w:rPr>
            </w:pPr>
            <w:r>
              <w:rPr>
                <w:rFonts w:ascii="宋体" w:hAnsi="宋体" w:cs="宋体" w:hint="eastAsia"/>
                <w:b/>
                <w:bCs/>
                <w:sz w:val="24"/>
                <w:szCs w:val="24"/>
              </w:rPr>
              <w:t>大写：</w:t>
            </w:r>
          </w:p>
          <w:p w:rsidR="00A82C53" w:rsidRDefault="00A82C53">
            <w:pPr>
              <w:widowControl/>
              <w:jc w:val="left"/>
              <w:rPr>
                <w:rFonts w:ascii="宋体"/>
              </w:rPr>
            </w:pPr>
            <w:r>
              <w:rPr>
                <w:rFonts w:ascii="宋体" w:hAnsi="宋体" w:cs="宋体" w:hint="eastAsia"/>
                <w:b/>
                <w:bCs/>
                <w:sz w:val="24"/>
                <w:szCs w:val="24"/>
              </w:rPr>
              <w:t>小写：</w:t>
            </w:r>
          </w:p>
        </w:tc>
      </w:tr>
    </w:tbl>
    <w:p w:rsidR="00A82C53" w:rsidRDefault="00A82C53">
      <w:pPr>
        <w:pStyle w:val="BodyText"/>
        <w:rPr>
          <w:rFonts w:ascii="宋体"/>
          <w:sz w:val="28"/>
          <w:szCs w:val="28"/>
        </w:rPr>
      </w:pPr>
    </w:p>
    <w:p w:rsidR="00A82C53" w:rsidRDefault="00A82C53">
      <w:pPr>
        <w:pStyle w:val="BodyText"/>
        <w:rPr>
          <w:rFonts w:ascii="宋体"/>
          <w:sz w:val="28"/>
          <w:szCs w:val="28"/>
        </w:rPr>
      </w:pPr>
      <w:r>
        <w:rPr>
          <w:rFonts w:ascii="宋体" w:hAnsi="宋体" w:cs="宋体" w:hint="eastAsia"/>
          <w:sz w:val="28"/>
          <w:szCs w:val="28"/>
        </w:rPr>
        <w:t>报价单位：</w:t>
      </w:r>
    </w:p>
    <w:p w:rsidR="00A82C53" w:rsidRDefault="00A82C53">
      <w:pPr>
        <w:rPr>
          <w:rFonts w:ascii="宋体"/>
          <w:sz w:val="28"/>
          <w:szCs w:val="28"/>
        </w:rPr>
      </w:pPr>
      <w:r>
        <w:rPr>
          <w:rFonts w:ascii="宋体" w:hAnsi="宋体" w:cs="宋体" w:hint="eastAsia"/>
          <w:sz w:val="28"/>
          <w:szCs w:val="28"/>
        </w:rPr>
        <w:t>负责人及联系方式：</w:t>
      </w:r>
    </w:p>
    <w:p w:rsidR="00A82C53" w:rsidRDefault="00A82C53">
      <w:pPr>
        <w:pStyle w:val="BodyText"/>
        <w:rPr>
          <w:rFonts w:ascii="宋体"/>
          <w:b/>
          <w:bCs/>
          <w:sz w:val="28"/>
          <w:szCs w:val="28"/>
        </w:rPr>
      </w:pPr>
      <w:r>
        <w:rPr>
          <w:rFonts w:ascii="宋体" w:hAnsi="宋体" w:cs="宋体" w:hint="eastAsia"/>
          <w:sz w:val="28"/>
          <w:szCs w:val="28"/>
        </w:rPr>
        <w:t>日期：</w:t>
      </w:r>
    </w:p>
    <w:sectPr w:rsidR="00A82C53" w:rsidSect="001167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C53" w:rsidRDefault="00A82C53" w:rsidP="00116718">
      <w:r>
        <w:separator/>
      </w:r>
    </w:p>
  </w:endnote>
  <w:endnote w:type="continuationSeparator" w:id="1">
    <w:p w:rsidR="00A82C53" w:rsidRDefault="00A82C53" w:rsidP="001167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53" w:rsidRDefault="00A82C5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82C53" w:rsidRDefault="00A82C53">
                <w:pPr>
                  <w:pStyle w:val="Foote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C53" w:rsidRDefault="00A82C53" w:rsidP="00116718">
      <w:r>
        <w:separator/>
      </w:r>
    </w:p>
  </w:footnote>
  <w:footnote w:type="continuationSeparator" w:id="1">
    <w:p w:rsidR="00A82C53" w:rsidRDefault="00A82C53" w:rsidP="00116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zQwM2RmODZjOTAyNDRkYmE0OTBlNGI2MWUwZTE5M2IifQ=="/>
  </w:docVars>
  <w:rsids>
    <w:rsidRoot w:val="006116C1"/>
    <w:rsid w:val="0007539F"/>
    <w:rsid w:val="00116718"/>
    <w:rsid w:val="001C7190"/>
    <w:rsid w:val="00270FF7"/>
    <w:rsid w:val="00282C54"/>
    <w:rsid w:val="003A64A8"/>
    <w:rsid w:val="003D0543"/>
    <w:rsid w:val="005B39F5"/>
    <w:rsid w:val="005C4869"/>
    <w:rsid w:val="006116C1"/>
    <w:rsid w:val="006A2DAD"/>
    <w:rsid w:val="00A42FE6"/>
    <w:rsid w:val="00A82C53"/>
    <w:rsid w:val="00AA227D"/>
    <w:rsid w:val="00D633F1"/>
    <w:rsid w:val="03A0575B"/>
    <w:rsid w:val="0B867688"/>
    <w:rsid w:val="158917B3"/>
    <w:rsid w:val="17802B2E"/>
    <w:rsid w:val="17CF2FCC"/>
    <w:rsid w:val="227449DF"/>
    <w:rsid w:val="25E44FFC"/>
    <w:rsid w:val="26281775"/>
    <w:rsid w:val="26C32002"/>
    <w:rsid w:val="27211828"/>
    <w:rsid w:val="2C3C03AA"/>
    <w:rsid w:val="2CF3242D"/>
    <w:rsid w:val="2D111462"/>
    <w:rsid w:val="2FC42234"/>
    <w:rsid w:val="34640624"/>
    <w:rsid w:val="382D18C9"/>
    <w:rsid w:val="3C0445B4"/>
    <w:rsid w:val="3D257C7B"/>
    <w:rsid w:val="437A3E83"/>
    <w:rsid w:val="4A5E51AE"/>
    <w:rsid w:val="4FD70714"/>
    <w:rsid w:val="5BCD3C03"/>
    <w:rsid w:val="5E0F50E1"/>
    <w:rsid w:val="5E3D2C10"/>
    <w:rsid w:val="61B676E5"/>
    <w:rsid w:val="622829F1"/>
    <w:rsid w:val="67E06A24"/>
    <w:rsid w:val="6931749E"/>
    <w:rsid w:val="6FBD28D6"/>
    <w:rsid w:val="75C207F7"/>
    <w:rsid w:val="76610159"/>
    <w:rsid w:val="76DA30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116718"/>
    <w:pPr>
      <w:widowControl w:val="0"/>
      <w:jc w:val="both"/>
    </w:pPr>
    <w:rPr>
      <w:rFonts w:ascii="Calibri" w:hAnsi="Calibri" w:cs="Calibri"/>
      <w:szCs w:val="21"/>
    </w:rPr>
  </w:style>
  <w:style w:type="paragraph" w:styleId="Heading2">
    <w:name w:val="heading 2"/>
    <w:basedOn w:val="Normal"/>
    <w:next w:val="Normal"/>
    <w:link w:val="Heading2Char"/>
    <w:uiPriority w:val="99"/>
    <w:qFormat/>
    <w:rsid w:val="00116718"/>
    <w:pPr>
      <w:keepNext/>
      <w:keepLines/>
      <w:spacing w:line="416" w:lineRule="auto"/>
      <w:outlineLvl w:val="1"/>
    </w:pPr>
    <w:rPr>
      <w:rFonts w:ascii="Cambria" w:hAnsi="Cambria" w:cs="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6718"/>
    <w:rPr>
      <w:rFonts w:ascii="Cambria" w:hAnsi="Cambria" w:cs="Cambria"/>
      <w:b/>
      <w:bCs/>
      <w:kern w:val="0"/>
      <w:sz w:val="32"/>
      <w:szCs w:val="32"/>
    </w:rPr>
  </w:style>
  <w:style w:type="paragraph" w:styleId="BodyText">
    <w:name w:val="Body Text"/>
    <w:basedOn w:val="Normal"/>
    <w:next w:val="Normal"/>
    <w:link w:val="BodyTextChar"/>
    <w:uiPriority w:val="99"/>
    <w:rsid w:val="00116718"/>
    <w:pPr>
      <w:spacing w:after="120"/>
    </w:pPr>
  </w:style>
  <w:style w:type="character" w:customStyle="1" w:styleId="BodyTextChar">
    <w:name w:val="Body Text Char"/>
    <w:basedOn w:val="DefaultParagraphFont"/>
    <w:link w:val="BodyText"/>
    <w:uiPriority w:val="99"/>
    <w:locked/>
    <w:rsid w:val="00116718"/>
    <w:rPr>
      <w:rFonts w:ascii="Calibri" w:hAnsi="Calibri" w:cs="Calibri"/>
      <w:kern w:val="2"/>
      <w:sz w:val="22"/>
      <w:szCs w:val="22"/>
    </w:rPr>
  </w:style>
  <w:style w:type="paragraph" w:styleId="BodyTextIndent">
    <w:name w:val="Body Text Indent"/>
    <w:basedOn w:val="Normal"/>
    <w:link w:val="BodyTextIndentChar"/>
    <w:uiPriority w:val="99"/>
    <w:rsid w:val="00116718"/>
    <w:pPr>
      <w:spacing w:after="120"/>
      <w:ind w:leftChars="200" w:left="420"/>
    </w:pPr>
    <w:rPr>
      <w:rFonts w:ascii="Times New Roman" w:hAnsi="Times New Roman" w:cs="Times New Roman"/>
    </w:rPr>
  </w:style>
  <w:style w:type="character" w:customStyle="1" w:styleId="BodyTextIndentChar">
    <w:name w:val="Body Text Indent Char"/>
    <w:basedOn w:val="DefaultParagraphFont"/>
    <w:link w:val="BodyTextIndent"/>
    <w:uiPriority w:val="99"/>
    <w:locked/>
    <w:rsid w:val="00116718"/>
    <w:rPr>
      <w:kern w:val="2"/>
      <w:sz w:val="21"/>
      <w:szCs w:val="21"/>
    </w:rPr>
  </w:style>
  <w:style w:type="paragraph" w:styleId="Footer">
    <w:name w:val="footer"/>
    <w:basedOn w:val="Normal"/>
    <w:link w:val="FooterChar"/>
    <w:uiPriority w:val="99"/>
    <w:rsid w:val="001167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6718"/>
    <w:rPr>
      <w:rFonts w:ascii="Calibri" w:eastAsia="宋体" w:hAnsi="Calibri" w:cs="Calibri"/>
      <w:kern w:val="2"/>
      <w:sz w:val="18"/>
      <w:szCs w:val="18"/>
    </w:rPr>
  </w:style>
  <w:style w:type="paragraph" w:styleId="Header">
    <w:name w:val="header"/>
    <w:basedOn w:val="Normal"/>
    <w:link w:val="HeaderChar"/>
    <w:uiPriority w:val="99"/>
    <w:rsid w:val="001167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6718"/>
    <w:rPr>
      <w:rFonts w:ascii="Calibri" w:eastAsia="宋体" w:hAnsi="Calibri" w:cs="Calibri"/>
      <w:kern w:val="2"/>
      <w:sz w:val="18"/>
      <w:szCs w:val="18"/>
    </w:rPr>
  </w:style>
  <w:style w:type="paragraph" w:styleId="NormalWeb">
    <w:name w:val="Normal (Web)"/>
    <w:basedOn w:val="Normal"/>
    <w:uiPriority w:val="99"/>
    <w:rsid w:val="00116718"/>
    <w:pPr>
      <w:spacing w:beforeAutospacing="1" w:afterAutospacing="1"/>
      <w:jc w:val="left"/>
    </w:pPr>
    <w:rPr>
      <w:kern w:val="0"/>
      <w:sz w:val="24"/>
      <w:szCs w:val="24"/>
    </w:rPr>
  </w:style>
  <w:style w:type="paragraph" w:styleId="BodyTextFirstIndent2">
    <w:name w:val="Body Text First Indent 2"/>
    <w:basedOn w:val="BodyTextIndent"/>
    <w:next w:val="Normal"/>
    <w:link w:val="BodyTextFirstIndent2Char"/>
    <w:uiPriority w:val="99"/>
    <w:rsid w:val="00116718"/>
    <w:pPr>
      <w:spacing w:before="100" w:beforeAutospacing="1"/>
      <w:ind w:firstLineChars="200" w:firstLine="420"/>
    </w:pPr>
  </w:style>
  <w:style w:type="character" w:customStyle="1" w:styleId="BodyTextFirstIndent2Char">
    <w:name w:val="Body Text First Indent 2 Char"/>
    <w:basedOn w:val="BodyTextIndentChar"/>
    <w:link w:val="BodyTextFirstIndent2"/>
    <w:uiPriority w:val="99"/>
    <w:locked/>
    <w:rsid w:val="00116718"/>
  </w:style>
  <w:style w:type="table" w:styleId="TableGrid">
    <w:name w:val="Table Grid"/>
    <w:basedOn w:val="TableNormal"/>
    <w:uiPriority w:val="99"/>
    <w:rsid w:val="00116718"/>
    <w:rPr>
      <w:rFonts w:ascii="宋体" w:cs="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116718"/>
    <w:rPr>
      <w:color w:val="800080"/>
      <w:u w:val="none"/>
    </w:rPr>
  </w:style>
  <w:style w:type="character" w:styleId="Hyperlink">
    <w:name w:val="Hyperlink"/>
    <w:basedOn w:val="DefaultParagraphFont"/>
    <w:uiPriority w:val="99"/>
    <w:rsid w:val="00116718"/>
    <w:rPr>
      <w:color w:val="0000FF"/>
      <w:u w:val="none"/>
    </w:rPr>
  </w:style>
  <w:style w:type="character" w:customStyle="1" w:styleId="act2">
    <w:name w:val="act2"/>
    <w:basedOn w:val="DefaultParagraphFont"/>
    <w:uiPriority w:val="99"/>
    <w:rsid w:val="00116718"/>
    <w:rPr>
      <w:color w:val="auto"/>
    </w:rPr>
  </w:style>
  <w:style w:type="character" w:customStyle="1" w:styleId="act3">
    <w:name w:val="act3"/>
    <w:basedOn w:val="DefaultParagraphFont"/>
    <w:uiPriority w:val="99"/>
    <w:rsid w:val="00116718"/>
    <w:rPr>
      <w:color w:val="auto"/>
      <w:shd w:val="clear" w:color="auto" w:fill="FFFFFF"/>
    </w:rPr>
  </w:style>
  <w:style w:type="character" w:customStyle="1" w:styleId="act4">
    <w:name w:val="act4"/>
    <w:basedOn w:val="DefaultParagraphFont"/>
    <w:uiPriority w:val="99"/>
    <w:rsid w:val="00116718"/>
    <w:rPr>
      <w:shd w:val="clear" w:color="auto" w:fill="auto"/>
    </w:rPr>
  </w:style>
  <w:style w:type="character" w:customStyle="1" w:styleId="act5">
    <w:name w:val="act5"/>
    <w:basedOn w:val="DefaultParagraphFont"/>
    <w:uiPriority w:val="99"/>
    <w:rsid w:val="00116718"/>
    <w:rPr>
      <w:color w:val="auto"/>
      <w:shd w:val="clear" w:color="auto" w:fill="FFFFFF"/>
    </w:rPr>
  </w:style>
  <w:style w:type="character" w:customStyle="1" w:styleId="nth-child2">
    <w:name w:val="nth-child(2)"/>
    <w:basedOn w:val="DefaultParagraphFont"/>
    <w:uiPriority w:val="99"/>
    <w:rsid w:val="00116718"/>
  </w:style>
  <w:style w:type="character" w:customStyle="1" w:styleId="nth-child21">
    <w:name w:val="nth-child(2)1"/>
    <w:basedOn w:val="DefaultParagraphFont"/>
    <w:uiPriority w:val="99"/>
    <w:rsid w:val="00116718"/>
  </w:style>
  <w:style w:type="character" w:customStyle="1" w:styleId="z2">
    <w:name w:val="z2"/>
    <w:basedOn w:val="DefaultParagraphFont"/>
    <w:uiPriority w:val="99"/>
    <w:rsid w:val="00116718"/>
    <w:rPr>
      <w:color w:val="auto"/>
      <w:shd w:val="clear" w:color="auto" w:fill="FFFFFF"/>
    </w:rPr>
  </w:style>
  <w:style w:type="character" w:customStyle="1" w:styleId="ts">
    <w:name w:val="ts"/>
    <w:basedOn w:val="DefaultParagraphFont"/>
    <w:uiPriority w:val="99"/>
    <w:rsid w:val="00116718"/>
    <w:rPr>
      <w:color w:val="auto"/>
      <w:bdr w:val="single" w:sz="6" w:space="0" w:color="auto"/>
    </w:rPr>
  </w:style>
  <w:style w:type="character" w:customStyle="1" w:styleId="zx">
    <w:name w:val="zx"/>
    <w:basedOn w:val="DefaultParagraphFont"/>
    <w:uiPriority w:val="99"/>
    <w:rsid w:val="00116718"/>
    <w:rPr>
      <w:color w:val="auto"/>
      <w:bdr w:val="single" w:sz="6" w:space="0" w:color="auto"/>
    </w:rPr>
  </w:style>
  <w:style w:type="character" w:customStyle="1" w:styleId="jb">
    <w:name w:val="jb"/>
    <w:basedOn w:val="DefaultParagraphFont"/>
    <w:uiPriority w:val="99"/>
    <w:rsid w:val="00116718"/>
    <w:rPr>
      <w:color w:val="auto"/>
      <w:bdr w:val="single" w:sz="6" w:space="0" w:color="auto"/>
    </w:rPr>
  </w:style>
  <w:style w:type="character" w:customStyle="1" w:styleId="jxz">
    <w:name w:val="jxz"/>
    <w:basedOn w:val="DefaultParagraphFont"/>
    <w:uiPriority w:val="99"/>
    <w:rsid w:val="00116718"/>
    <w:rPr>
      <w:color w:val="auto"/>
      <w:bdr w:val="single" w:sz="6" w:space="0" w:color="auto"/>
    </w:rPr>
  </w:style>
  <w:style w:type="paragraph" w:customStyle="1" w:styleId="BodyTextIndent2">
    <w:name w:val="BodyTextIndent2"/>
    <w:basedOn w:val="Normal"/>
    <w:uiPriority w:val="99"/>
    <w:rsid w:val="00116718"/>
    <w:pPr>
      <w:spacing w:before="100" w:beforeAutospacing="1" w:after="120" w:line="480" w:lineRule="auto"/>
      <w:ind w:leftChars="200" w:left="420"/>
      <w:textAlignment w:val="baseline"/>
    </w:pPr>
    <w:rPr>
      <w:rFonts w:ascii="Times New Roman" w:hAnsi="Times New Roman" w:cs="Times New Roman"/>
    </w:rPr>
  </w:style>
  <w:style w:type="paragraph" w:styleId="ListParagraph">
    <w:name w:val="List Paragraph"/>
    <w:basedOn w:val="Normal"/>
    <w:uiPriority w:val="99"/>
    <w:qFormat/>
    <w:rsid w:val="00116718"/>
    <w:pPr>
      <w:ind w:firstLineChars="200" w:firstLine="420"/>
    </w:pPr>
    <w:rPr>
      <w:rFonts w:ascii="等线" w:eastAsia="等线" w:hAnsi="等线" w:cs="等线"/>
    </w:rPr>
  </w:style>
  <w:style w:type="paragraph" w:customStyle="1" w:styleId="a">
    <w:name w:val="段"/>
    <w:basedOn w:val="Normal"/>
    <w:next w:val="Normal"/>
    <w:uiPriority w:val="99"/>
    <w:rsid w:val="00116718"/>
    <w:pPr>
      <w:widowControl/>
      <w:autoSpaceDE w:val="0"/>
      <w:autoSpaceDN w:val="0"/>
      <w:ind w:firstLineChars="200" w:firstLine="200"/>
    </w:pPr>
    <w:rPr>
      <w:rFonts w:ascii="宋体" w:cs="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5</Pages>
  <Words>390</Words>
  <Characters>2228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7</cp:revision>
  <dcterms:created xsi:type="dcterms:W3CDTF">2022-11-14T07:58:00Z</dcterms:created>
  <dcterms:modified xsi:type="dcterms:W3CDTF">2023-05-09T07:29:00Z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0A8806198AFE42F3BD60934643404D1E</vt:lpwstr>
  </property>
</Properties>
</file>