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宋体"/>
          <w:sz w:val="24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</w:t>
      </w:r>
    </w:p>
    <w:p>
      <w:pPr>
        <w:spacing w:line="560" w:lineRule="exact"/>
        <w:ind w:firstLine="3856" w:firstLineChars="1607"/>
        <w:rPr>
          <w:rFonts w:ascii="宋体"/>
          <w:sz w:val="24"/>
        </w:rPr>
      </w:pPr>
    </w:p>
    <w:p>
      <w:pPr>
        <w:spacing w:line="480" w:lineRule="exact"/>
        <w:rPr>
          <w:rFonts w:ascii="宋体"/>
          <w:sz w:val="24"/>
        </w:rPr>
      </w:pPr>
    </w:p>
    <w:p>
      <w:pPr>
        <w:spacing w:line="620" w:lineRule="exact"/>
        <w:ind w:firstLine="3856" w:firstLineChars="1607"/>
        <w:rPr>
          <w:rFonts w:ascii="宋体"/>
          <w:sz w:val="24"/>
        </w:rPr>
      </w:pPr>
    </w:p>
    <w:p>
      <w:pPr>
        <w:spacing w:line="560" w:lineRule="exact"/>
        <w:ind w:firstLine="4320" w:firstLineChars="1800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 5</w:t>
      </w:r>
    </w:p>
    <w:p>
      <w:pPr>
        <w:spacing w:line="800" w:lineRule="exact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</w:p>
    <w:p>
      <w:pPr>
        <w:spacing w:line="460" w:lineRule="exact"/>
        <w:rPr>
          <w:rFonts w:ascii="方正小标宋_GBK" w:hAnsi="方正小标宋简体" w:eastAsia="方正小标宋_GBK" w:cs="方正小标宋简体"/>
          <w:b/>
          <w:sz w:val="36"/>
          <w:szCs w:val="36"/>
        </w:rPr>
      </w:pPr>
    </w:p>
    <w:p>
      <w:pPr>
        <w:spacing w:line="540" w:lineRule="exact"/>
        <w:ind w:firstLine="1966" w:firstLineChars="445"/>
        <w:rPr>
          <w:rFonts w:hint="eastAsia"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/>
          <w:b/>
          <w:bCs/>
          <w:sz w:val="44"/>
          <w:szCs w:val="44"/>
        </w:rPr>
        <w:t xml:space="preserve"> 启东市惠萍镇人民政府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关于新型冠状病毒肺炎防治防控应急预案</w:t>
      </w:r>
    </w:p>
    <w:p>
      <w:pPr>
        <w:rPr>
          <w:rFonts w:hint="eastAsia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各村、各部门、各企事业单位：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了及时处理或预防传染病，为适应疾病预防控制形势发展的需要，提高预防控制突发事件的应急应变能力，有效预防、及时控制和消除我镇区域内发生的重大传染病的危害，规范和指导传染病应急处理工作，最大限度的减少传染病造成的危害，保障全镇人民身体健康与生命安全，维护正常的社会秩序，依据《突发公共卫生事件应急条例》、《中华人民共和国传染病防治法》及其实施办法，《国家突发公共卫生事件应急预案》、《突发公共卫生事件与传染病疫情监测信息报告管理办法》、《中华人民共和国食品卫生法》及《中华人民共和国职业病防治法》等有关法律法规，结合我镇实际，制定本预案：</w:t>
      </w:r>
    </w:p>
    <w:p>
      <w:pPr>
        <w:spacing w:line="600" w:lineRule="exact"/>
        <w:ind w:firstLine="643" w:firstLineChars="2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一、组织指挥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现决定成立惠萍镇新型冠状病毒肺炎疫情防控工作指挥部。指挥部下设办公室、数据统计组、医疗指导组、物资保障组、社会防控组、应急处置组、农村管理组、交通管控组、舆论宣传组、督导检查组。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办公室设在镇政府106室，陈威、杨林兼任办公室主任，办公电话为83799233，施迎春、苏慧敏、张熠昊、范俊人为成员，负责统筹协调各工作小组工作。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数据统计组设在社会事务办，苏慧敏任数据统计组组长，汤丽莉、陈思思为成员，负责各村每日情况汇总上报、上级转发信息的落实布置、每日情况通报、值班值守人员落实和督促工作。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医疗指导组（公共卫生消毒组）设在卫生院，吴永刚任医疗指导组组长，王瑜、黄雄杰、吴勇为成员，负责做好新型冠状病毒肺炎的病例诊疗与防控工作，公共场所卫生消毒，开设咨询业务，解答相关问题，指导民众加强卫生消毒等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物资保障组设在财政所，杨林兼任物资保障组组长，陆菊英、王海龙、龚昊坤、邵铮铮为成员，负责采购镇疫情防控工作所需的口罩、消毒剂、红外线体温计及其他所需物品的采购协调、及应急处置保障。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社会防控组（外来人口管理组）设在政法办，施豪杰、陈忆思兼任社会防控组组长，张红权、方遒、陈刚、王一媚、龚淑慧、沈浩为成员，负责做好湖北返启人员的思想稳定及配合各村做好居家隔离等工作，同时加强外来人口管理，外来就学学生管理，发现可疑情况及时报告处置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应急处置组（企业用工管理组）设在经发办，蔡朝新、黄春江兼任应急处置组组长，张碧荣、倪新艳、查海华、施冰倩、沈效兵为成员，负责突发事件的应急处置、以及做好企业外来人员用工问题的协调处置。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农村管理组（食品安全管理组）设在农服中心，范雪飞、袁杰兼任农村管理组组长，丁海燕、王昌宇、周泽宇、顾红雨为成员，负责做好农贸市场的活禽禁售、禁杀工作以及农村食品安全管理，环境卫生等工作。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交通管控组（建筑行业稳定组）设在建设办，施江平、黄海彬兼任交通管控组组长，顾伟华、李刚、陈佳俊、陈辉、樊金书为成员，负责在主要道口对湖北等重点地区外来车辆、人员实行监测管控，以及全镇建筑工地规范管理、外来民工管理等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舆论宣传组设在宣传办，倪芳兼任舆论宣传组组长，王丹旎、施莹莹、赵冠一、顾冬雷为成员，负责做好疫情防控舆论宣传工作。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华文仿宋"/>
          <w:sz w:val="32"/>
          <w:szCs w:val="32"/>
        </w:rPr>
      </w:pPr>
      <w:r>
        <w:rPr>
          <w:rFonts w:hint="eastAsia" w:ascii="仿宋_GB2312" w:hAnsi="宋体" w:eastAsia="仿宋_GB2312" w:cs="华文仿宋"/>
          <w:sz w:val="32"/>
          <w:szCs w:val="32"/>
        </w:rPr>
        <w:t>督导检查组设在纪检办，龚丹丹兼任督察组组长，秦卫春、孙丹华、袁伶为成员，负责对镇村疫情防控工作开展情况进行督查。</w:t>
      </w:r>
    </w:p>
    <w:p>
      <w:pPr>
        <w:spacing w:line="600" w:lineRule="exact"/>
        <w:ind w:firstLine="643" w:firstLineChars="2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二、应急响应措施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（1）组织协调有关部门参与突发公共卫生事件的处置。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（2）根据突发公共卫生事件处置需要，调集本镇区域内各类人员、物资、交通工具和相关设施、设备参加应急处置工作。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采取疫情控制措施。在本行政区域内采取限制或者停止集市、集会、影剧院演出，以及其他人群聚集的活动；停工、停业、停课；封闭或者封存被传染病病原体污染的公共饮用水源、食品以及相关物品等紧急措施；临时征用房屋、交通工具以及相关设施和设备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（4）加强流动人口管理。对流动人口采取预防工作，落实控制措施，对传染病病人、疑似病人采取就地隔离、就地观察、就地治疗的措施，对密切接触者根据情况采取集中或居家医学观察。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实施交通卫生检疫。组织交通、铁路、海关等部门在交通站点设置临时交通卫生检疫站，对进出疫区和运行中的交通工员及共乘运人员和的物资、宿主动物他进行检疫查验，对传染病病人、疑似病人及其密切接触者实施临时隔离、留验和向市卫生健康委指定的机构移交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（6）信息发布。突发公共卫生事件发生后，按照有关规定做好信息发布工作。信息发布要及时主动、准确把握、实事求是，正确引导舆论，注重社会效果。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（7）开展群防群控。乡镇（街道、居委会）、村委会要协助市卫生健康委和其他部门、医疗卫生机构，做好疫情信息的收集、报告、人员分散隔离及公共卫生措施的实施工作。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（8）维护社会稳定。组织有关部门保障商品供应，平抑物价，防止哄抢；严厉打击造谣传谣、哄抬物价、囤积居奇、制假售假等违法犯罪和扰乱社会治安的行为。</w:t>
      </w:r>
    </w:p>
    <w:p>
      <w:pPr>
        <w:spacing w:line="600" w:lineRule="exact"/>
        <w:ind w:firstLine="643" w:firstLineChars="200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三、应急处置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镇设立应急处置小组，主要应对疫区回启或不配合居家观察人员进行强制集中隔离。集中隔离措施：根据全市防疫指挥部安排，需要强制隔离人员首先送往寅阳集中隔离点，予以隔离观察；寅阳隔离点人满后，启用我镇备用隔离点：惠萍东方宾馆和惠萍鼎尚宾馆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应急处置组组长由</w:t>
      </w:r>
      <w:r>
        <w:rPr>
          <w:rFonts w:hint="eastAsia" w:ascii="仿宋_GB2312" w:hAnsi="宋体" w:eastAsia="仿宋_GB2312" w:cs="华文仿宋"/>
          <w:sz w:val="32"/>
          <w:szCs w:val="32"/>
        </w:rPr>
        <w:t>施豪杰、陈忆思担任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第一组：组长陈刚，组员沈冬、龚淑慧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第二组：组长王一媚，组员张红权、沈浩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安保由沈效兵负责配备城管队员协同参与处置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医院由黄雄杰负责救护车及医务人员协同参与处置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备用隔离点：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安保：一组：沈效兵13861970618   倪  卫13862984252</w:t>
      </w:r>
    </w:p>
    <w:p>
      <w:pPr>
        <w:spacing w:line="600" w:lineRule="exact"/>
        <w:ind w:firstLine="2560" w:firstLineChars="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沈兴冲13862975182   梁展伟13862978039</w:t>
      </w:r>
    </w:p>
    <w:p>
      <w:pPr>
        <w:spacing w:line="600" w:lineRule="exact"/>
        <w:ind w:firstLine="1600" w:firstLineChars="5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二组： 徐爱华15162870788  王  兵13382488868</w:t>
      </w:r>
    </w:p>
    <w:p>
      <w:pPr>
        <w:spacing w:line="600" w:lineRule="exact"/>
        <w:ind w:firstLine="2720" w:firstLineChars="8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徐  彬13801465330  朱  军13862996918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后勤保障：王向荣13921656982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医护人员：王  瑜13773893370     吴  勇13914380112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40" w:lineRule="exact"/>
        <w:ind w:right="480"/>
        <w:jc w:val="righ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启东市惠萍镇人民政府</w:t>
      </w:r>
    </w:p>
    <w:p>
      <w:pPr>
        <w:spacing w:line="640" w:lineRule="exact"/>
        <w:ind w:firstLine="5760" w:firstLineChars="18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2020年1月26日</w:t>
      </w:r>
    </w:p>
    <w:p>
      <w:pPr>
        <w:widowControl/>
        <w:jc w:val="left"/>
        <w:rPr>
          <w:rFonts w:hint="eastAsia" w:ascii="仿宋_GB2312" w:hAnsi="仿宋" w:eastAsia="仿宋_GB2312" w:cs="仿宋"/>
          <w:sz w:val="32"/>
          <w:szCs w:val="32"/>
          <w:lang w:bidi="ar"/>
        </w:rPr>
      </w:pP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hint="eastAsia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5829300" cy="0"/>
                <wp:effectExtent l="0" t="9525" r="0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30.2pt;height:0pt;width:459pt;z-index:251659264;mso-width-relative:page;mso-height-relative:page;" filled="f" stroked="t" coordsize="21600,21600" o:gfxdata="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pGk1DSAAAABgEA&#10;AA8AAAAAAAAAAQAgAAAAIgAAAGRycy9kb3ducmV2LnhtbFBLAQIUABQAAAAIAIdO4kBSxib35wEA&#10;ANwDAAAOAAAAAAAAAAEAIAAAACE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829300" cy="0"/>
                <wp:effectExtent l="0" t="9525" r="0" b="952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.6pt;height:0pt;width:459pt;z-index:251660288;mso-width-relative:page;mso-height-relative:page;" filled="f" stroked="t" coordsize="21600,21600" o:gfxdata="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DNaNtEAAAAEAQAA&#10;DwAAAAAAAAABACAAAAAiAAAAZHJzL2Rvd25yZXYueG1sUEsBAhQAFAAAAAgAh07iQGBY28nnAQAA&#10;3AMAAA4AAAAAAAAAAQAgAAAAIA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惠萍镇党政办公室</w:t>
      </w:r>
      <w:r>
        <w:rPr>
          <w:rFonts w:ascii="仿宋_GB2312" w:hAnsi="仿宋" w:eastAsia="仿宋_GB2312"/>
          <w:sz w:val="32"/>
          <w:szCs w:val="32"/>
        </w:rPr>
        <w:t xml:space="preserve">                     20</w:t>
      </w:r>
      <w:r>
        <w:rPr>
          <w:rFonts w:hint="eastAsia" w:ascii="仿宋_GB2312" w:hAnsi="仿宋" w:eastAsia="仿宋_GB2312"/>
          <w:sz w:val="32"/>
          <w:szCs w:val="32"/>
        </w:rPr>
        <w:t>20年1月26日印发</w:t>
      </w:r>
    </w:p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5F3F31-91D3-48D9-A900-EF60A2768D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D01DA83-21C2-4530-93DB-C92C45368B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1DC17F4-7FA3-4DBF-9AA0-EFE04475BCD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0B3E879-60B4-43A8-B2CB-B2ED000481DD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EBC97776-BF02-4C8B-AE56-6D0824604E2A}"/>
  </w:font>
  <w:font w:name="华文仿宋">
    <w:altName w:val="hakuyoxingshu7000"/>
    <w:panose1 w:val="02010600040001010101"/>
    <w:charset w:val="7A"/>
    <w:family w:val="auto"/>
    <w:pitch w:val="default"/>
    <w:sig w:usb0="00000287" w:usb1="080F0000" w:usb2="00000000" w:usb3="00000000" w:csb0="0004009F" w:csb1="DFD70000"/>
    <w:embedRegular r:id="rId6" w:fontKey="{8A8A01A5-072F-430F-B2C8-C182F25AEA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98126E21-1B38-48A4-BE62-FE83B64C7A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NGY5MTI1YWVhNWM3N2IzM2EyM2M0ZjY5MGMyZGEifQ=="/>
  </w:docVars>
  <w:rsids>
    <w:rsidRoot w:val="00927C9D"/>
    <w:rsid w:val="00927C9D"/>
    <w:rsid w:val="0F0B4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6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 Char Char"/>
    <w:basedOn w:val="4"/>
    <w:link w:val="2"/>
    <w:semiHidden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2115</Characters>
  <Lines>17</Lines>
  <Paragraphs>4</Paragraphs>
  <TotalTime>0</TotalTime>
  <ScaleCrop>false</ScaleCrop>
  <LinksUpToDate>false</LinksUpToDate>
  <CharactersWithSpaces>2481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2020-01-30T06:22:00Z</dcterms:created>
  <dc:creator>微软用户</dc:creator>
  <cp:lastModifiedBy>龚淑慧</cp:lastModifiedBy>
  <dcterms:modified xsi:type="dcterms:W3CDTF">2023-10-25T02:41:55Z</dcterms:modified>
  <dc:title>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B0295613063144A0B530C3A2E6D02F4B_13</vt:lpwstr>
  </property>
</Properties>
</file>