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0E" w:rsidRDefault="00985913">
      <w:pPr>
        <w:snapToGrid w:val="0"/>
        <w:spacing w:line="440" w:lineRule="exact"/>
        <w:jc w:val="center"/>
        <w:rPr>
          <w:rFonts w:ascii="黑体" w:eastAsia="黑体" w:hAnsi="黑体" w:cs="微软雅黑"/>
          <w:bCs/>
          <w:color w:val="000000"/>
          <w:kern w:val="0"/>
          <w:sz w:val="44"/>
          <w:szCs w:val="44"/>
        </w:rPr>
      </w:pPr>
      <w:r>
        <w:rPr>
          <w:rFonts w:ascii="黑体" w:eastAsia="黑体" w:hAnsi="黑体" w:cs="微软雅黑" w:hint="eastAsia"/>
          <w:bCs/>
          <w:color w:val="000000"/>
          <w:kern w:val="0"/>
          <w:sz w:val="44"/>
          <w:szCs w:val="44"/>
        </w:rPr>
        <w:t>启东市公安局犬类免疫证及挂牌</w:t>
      </w:r>
      <w:bookmarkStart w:id="0" w:name="_GoBack"/>
      <w:bookmarkEnd w:id="0"/>
    </w:p>
    <w:p w:rsidR="007C610E" w:rsidRDefault="00985913">
      <w:pPr>
        <w:snapToGrid w:val="0"/>
        <w:spacing w:line="440" w:lineRule="exact"/>
        <w:jc w:val="center"/>
        <w:rPr>
          <w:rFonts w:ascii="黑体" w:eastAsia="黑体" w:hAnsi="黑体"/>
          <w:bCs/>
          <w:sz w:val="44"/>
          <w:szCs w:val="44"/>
        </w:rPr>
      </w:pPr>
      <w:r>
        <w:rPr>
          <w:rFonts w:ascii="黑体" w:eastAsia="黑体" w:hAnsi="黑体" w:cs="微软雅黑" w:hint="eastAsia"/>
          <w:bCs/>
          <w:color w:val="000000"/>
          <w:kern w:val="0"/>
          <w:sz w:val="44"/>
          <w:szCs w:val="44"/>
        </w:rPr>
        <w:t>项目询价公告</w:t>
      </w:r>
    </w:p>
    <w:p w:rsidR="007C610E" w:rsidRDefault="00985913">
      <w:pPr>
        <w:widowControl/>
        <w:spacing w:line="495" w:lineRule="atLeast"/>
        <w:jc w:val="center"/>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sz w:val="32"/>
          <w:szCs w:val="32"/>
        </w:rPr>
        <w:t>编号：</w:t>
      </w:r>
      <w:r>
        <w:rPr>
          <w:rFonts w:asciiTheme="majorEastAsia" w:eastAsiaTheme="majorEastAsia" w:hAnsiTheme="majorEastAsia" w:cstheme="majorEastAsia" w:hint="eastAsia"/>
          <w:sz w:val="32"/>
          <w:szCs w:val="32"/>
        </w:rPr>
        <w:t>QDGAJ201911037</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根据政府采购相关法律法规的规定，启东市公安局就犬类免疫证及挂牌金属</w:t>
      </w:r>
      <w:proofErr w:type="gramStart"/>
      <w:r>
        <w:rPr>
          <w:rFonts w:ascii="宋体" w:hAnsi="宋体" w:hint="eastAsia"/>
          <w:sz w:val="32"/>
          <w:szCs w:val="32"/>
        </w:rPr>
        <w:t>圈项目</w:t>
      </w:r>
      <w:proofErr w:type="gramEnd"/>
      <w:r>
        <w:rPr>
          <w:rFonts w:ascii="宋体" w:hAnsi="宋体" w:hint="eastAsia"/>
          <w:sz w:val="32"/>
          <w:szCs w:val="32"/>
        </w:rPr>
        <w:t>进行招标询价，欢迎符合《政府采购法》第二十二条规定，营业执照中含有标识标牌制作安装的，具有较强服务能力的供应商前来参与。</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一、项目名称：公安局犬类免疫证及挂牌金属圈项目</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二、采购项目需求：</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、启东市犬类免疫证：尺寸：</w:t>
      </w:r>
      <w:r>
        <w:rPr>
          <w:rFonts w:ascii="宋体" w:hAnsi="宋体" w:hint="eastAsia"/>
          <w:sz w:val="32"/>
          <w:szCs w:val="32"/>
        </w:rPr>
        <w:t>74*102mm</w:t>
      </w:r>
      <w:r>
        <w:rPr>
          <w:rFonts w:ascii="宋体" w:hAnsi="宋体" w:hint="eastAsia"/>
          <w:sz w:val="32"/>
          <w:szCs w:val="32"/>
        </w:rPr>
        <w:t>，内页：</w:t>
      </w:r>
      <w:r>
        <w:rPr>
          <w:rFonts w:ascii="宋体" w:hAnsi="宋体" w:hint="eastAsia"/>
          <w:sz w:val="32"/>
          <w:szCs w:val="32"/>
        </w:rPr>
        <w:t>14</w:t>
      </w:r>
      <w:r>
        <w:rPr>
          <w:rFonts w:ascii="宋体" w:hAnsi="宋体" w:hint="eastAsia"/>
          <w:sz w:val="32"/>
          <w:szCs w:val="32"/>
        </w:rPr>
        <w:t>页（含封面），制作工艺：封面</w:t>
      </w:r>
      <w:r>
        <w:rPr>
          <w:rFonts w:ascii="宋体" w:hAnsi="宋体" w:hint="eastAsia"/>
          <w:sz w:val="32"/>
          <w:szCs w:val="32"/>
        </w:rPr>
        <w:t>250g</w:t>
      </w:r>
      <w:r>
        <w:rPr>
          <w:rFonts w:ascii="宋体" w:hAnsi="宋体" w:hint="eastAsia"/>
          <w:sz w:val="32"/>
          <w:szCs w:val="32"/>
        </w:rPr>
        <w:t>彩色印刷覆膜</w:t>
      </w:r>
      <w:r>
        <w:rPr>
          <w:rFonts w:ascii="宋体" w:hAnsi="宋体" w:hint="eastAsia"/>
          <w:sz w:val="32"/>
          <w:szCs w:val="32"/>
        </w:rPr>
        <w:t>+</w:t>
      </w:r>
      <w:r>
        <w:rPr>
          <w:rFonts w:ascii="宋体" w:hAnsi="宋体" w:hint="eastAsia"/>
          <w:sz w:val="32"/>
          <w:szCs w:val="32"/>
        </w:rPr>
        <w:t>烫金、内页</w:t>
      </w:r>
      <w:r>
        <w:rPr>
          <w:rFonts w:ascii="宋体" w:hAnsi="宋体" w:hint="eastAsia"/>
          <w:sz w:val="32"/>
          <w:szCs w:val="32"/>
        </w:rPr>
        <w:t>120g</w:t>
      </w:r>
      <w:r>
        <w:rPr>
          <w:rFonts w:ascii="宋体" w:hAnsi="宋体" w:hint="eastAsia"/>
          <w:sz w:val="32"/>
          <w:szCs w:val="32"/>
        </w:rPr>
        <w:t>彩色印刷；</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、启东市犬类免疫挂牌：尺寸：</w:t>
      </w:r>
      <w:r>
        <w:rPr>
          <w:rFonts w:ascii="宋体" w:hAnsi="宋体" w:hint="eastAsia"/>
          <w:sz w:val="32"/>
          <w:szCs w:val="32"/>
        </w:rPr>
        <w:t>30mm</w:t>
      </w:r>
      <w:r>
        <w:rPr>
          <w:rFonts w:ascii="宋体" w:hAnsi="宋体" w:hint="eastAsia"/>
          <w:sz w:val="32"/>
          <w:szCs w:val="32"/>
        </w:rPr>
        <w:t>直径圆牌，材质：厚度</w:t>
      </w:r>
      <w:r>
        <w:rPr>
          <w:rFonts w:ascii="宋体" w:hAnsi="宋体" w:hint="eastAsia"/>
          <w:sz w:val="32"/>
          <w:szCs w:val="32"/>
        </w:rPr>
        <w:t>1mm</w:t>
      </w:r>
      <w:r>
        <w:rPr>
          <w:rFonts w:ascii="宋体" w:hAnsi="宋体" w:hint="eastAsia"/>
          <w:sz w:val="32"/>
          <w:szCs w:val="32"/>
        </w:rPr>
        <w:t>不锈钢，制作工艺：不锈钢精工、激光打码、上端开孔</w:t>
      </w:r>
      <w:r>
        <w:rPr>
          <w:rFonts w:ascii="宋体" w:hAnsi="宋体" w:hint="eastAsia"/>
          <w:sz w:val="32"/>
          <w:szCs w:val="32"/>
        </w:rPr>
        <w:t>3.5mm</w:t>
      </w:r>
      <w:r>
        <w:rPr>
          <w:rFonts w:ascii="宋体" w:hAnsi="宋体" w:hint="eastAsia"/>
          <w:sz w:val="32"/>
          <w:szCs w:val="32"/>
        </w:rPr>
        <w:t>、配备金属圈便于佩戴；</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、交货日期：接到采购单位通知后，供应商须在</w:t>
      </w:r>
      <w:r>
        <w:rPr>
          <w:rFonts w:ascii="宋体" w:hAnsi="宋体" w:hint="eastAsia"/>
          <w:sz w:val="32"/>
          <w:szCs w:val="32"/>
        </w:rPr>
        <w:t>5</w:t>
      </w:r>
      <w:r>
        <w:rPr>
          <w:rFonts w:ascii="宋体" w:hAnsi="宋体" w:hint="eastAsia"/>
          <w:sz w:val="32"/>
          <w:szCs w:val="32"/>
        </w:rPr>
        <w:t>个工作日内完成供货，否则按违约处理。</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、本项目总数量为</w:t>
      </w:r>
      <w:r>
        <w:rPr>
          <w:rFonts w:ascii="宋体" w:hAnsi="宋体" w:hint="eastAsia"/>
          <w:sz w:val="32"/>
          <w:szCs w:val="32"/>
        </w:rPr>
        <w:t>4200</w:t>
      </w:r>
      <w:r>
        <w:rPr>
          <w:rFonts w:ascii="宋体" w:hAnsi="宋体" w:hint="eastAsia"/>
          <w:sz w:val="32"/>
          <w:szCs w:val="32"/>
        </w:rPr>
        <w:t>套（套：犬类免疫证、免疫挂牌、金属圈）</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三、本项目采购最高限价为人民币伍万元整，总报价超过最高限价的为无效报价。</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四、供应商资格要求：</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、符合《中华人民共和国政府采购法》第二十二条的规定；</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、对于参加报价的供应商，营业执照中必须具有相应货物生产或销售的</w:t>
      </w:r>
      <w:r>
        <w:rPr>
          <w:rFonts w:ascii="宋体" w:hAnsi="宋体" w:hint="eastAsia"/>
          <w:sz w:val="32"/>
          <w:szCs w:val="32"/>
        </w:rPr>
        <w:t>经营范围。</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五、报价注意事项：</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、供应商应按照本询价公告的要求编制报价文件，报价文</w:t>
      </w:r>
      <w:r>
        <w:rPr>
          <w:rFonts w:ascii="宋体" w:hAnsi="宋体" w:hint="eastAsia"/>
          <w:sz w:val="32"/>
          <w:szCs w:val="32"/>
        </w:rPr>
        <w:lastRenderedPageBreak/>
        <w:t>件应对本询价公告提出的要求和条件</w:t>
      </w:r>
      <w:r w:rsidR="00C94D21">
        <w:rPr>
          <w:rFonts w:ascii="宋体" w:hAnsi="宋体" w:hint="eastAsia"/>
          <w:sz w:val="32"/>
          <w:szCs w:val="32"/>
        </w:rPr>
        <w:t>做</w:t>
      </w:r>
      <w:r>
        <w:rPr>
          <w:rFonts w:ascii="宋体" w:hAnsi="宋体" w:hint="eastAsia"/>
          <w:sz w:val="32"/>
          <w:szCs w:val="32"/>
        </w:rPr>
        <w:t>出实质性响应。否则，按照不响应处理。报价中含相关附件、货物运输、安装、调试、使用培训、税金、质保、售后服务等所有相关费用，请各供应商在报价时请充分考虑各种因素（如运输、配套、送货等各种费用）。</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、供应商应详细阅读询价文件的全部内容，供应商对询价文件有疑问或异议的，请在递交报价文件</w:t>
      </w:r>
      <w:r>
        <w:rPr>
          <w:rFonts w:ascii="宋体" w:hAnsi="宋体" w:hint="eastAsia"/>
          <w:sz w:val="32"/>
          <w:szCs w:val="32"/>
        </w:rPr>
        <w:t>3</w:t>
      </w:r>
      <w:r>
        <w:rPr>
          <w:rFonts w:ascii="宋体" w:hAnsi="宋体" w:hint="eastAsia"/>
          <w:sz w:val="32"/>
          <w:szCs w:val="32"/>
        </w:rPr>
        <w:t>日前以书面形式（加盖单位公章）递交至采购单位。有关技术及需求问题，请与采购单位联系。</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采购单位：启东市公安局</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联系人：</w:t>
      </w:r>
      <w:r>
        <w:rPr>
          <w:rFonts w:ascii="宋体" w:hAnsi="宋体" w:hint="eastAsia"/>
          <w:sz w:val="32"/>
          <w:szCs w:val="32"/>
        </w:rPr>
        <w:t xml:space="preserve"> </w:t>
      </w:r>
      <w:r>
        <w:rPr>
          <w:rFonts w:ascii="宋体" w:hAnsi="宋体" w:hint="eastAsia"/>
          <w:sz w:val="32"/>
          <w:szCs w:val="32"/>
        </w:rPr>
        <w:t>陆警官</w:t>
      </w:r>
      <w:r>
        <w:rPr>
          <w:rFonts w:ascii="宋体" w:hAnsi="宋体" w:hint="eastAsia"/>
          <w:sz w:val="32"/>
          <w:szCs w:val="32"/>
        </w:rPr>
        <w:t xml:space="preserve">     </w:t>
      </w:r>
      <w:r>
        <w:rPr>
          <w:rFonts w:ascii="宋体" w:hAnsi="宋体" w:hint="eastAsia"/>
          <w:sz w:val="32"/>
          <w:szCs w:val="32"/>
        </w:rPr>
        <w:t>联系电话：</w:t>
      </w:r>
      <w:r>
        <w:rPr>
          <w:rFonts w:ascii="宋体" w:hAnsi="宋体" w:hint="eastAsia"/>
          <w:sz w:val="32"/>
          <w:szCs w:val="32"/>
        </w:rPr>
        <w:t>13813618723</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、报价文件构成</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t>1</w:t>
      </w:r>
      <w:r>
        <w:rPr>
          <w:rFonts w:ascii="宋体" w:hAnsi="宋体" w:hint="eastAsia"/>
          <w:sz w:val="32"/>
          <w:szCs w:val="32"/>
        </w:rPr>
        <w:t>）资质证明文件（加盖报价单位公章）：营业执照复印件；</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t>2</w:t>
      </w:r>
      <w:r>
        <w:rPr>
          <w:rFonts w:ascii="宋体" w:hAnsi="宋体" w:hint="eastAsia"/>
          <w:sz w:val="32"/>
          <w:szCs w:val="32"/>
        </w:rPr>
        <w:t>）报价表：报价表须按提供的报价样表格式填写。如有其他情况需要说明的，可附页说明。所有页面均须加盖单位公章，否则视为无效报价。</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、成交原则：</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t>1</w:t>
      </w:r>
      <w:r>
        <w:rPr>
          <w:rFonts w:ascii="宋体" w:hAnsi="宋体" w:hint="eastAsia"/>
          <w:sz w:val="32"/>
          <w:szCs w:val="32"/>
        </w:rPr>
        <w:t>）符合采购需求且低价中标；</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t>2</w:t>
      </w:r>
      <w:r>
        <w:rPr>
          <w:rFonts w:ascii="宋体" w:hAnsi="宋体" w:hint="eastAsia"/>
          <w:sz w:val="32"/>
          <w:szCs w:val="32"/>
        </w:rPr>
        <w:t>）报价为项目的总价，不得将项目拆分或选择性报价；</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t>3</w:t>
      </w:r>
      <w:r>
        <w:rPr>
          <w:rFonts w:ascii="宋体" w:hAnsi="宋体" w:hint="eastAsia"/>
          <w:sz w:val="32"/>
          <w:szCs w:val="32"/>
        </w:rPr>
        <w:t>）成交人不得用以任何方式转包或分包本项目。</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报价文件正、副本各一份，报价文件中必须包含上述要求提供的所有材料，否则以未实质性响应询价文件处理。报价文件装订成册并密封，密封袋上标明：询价编号、项目名称、报价单位名称，否则视为无效报价。</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5</w:t>
      </w:r>
      <w:r>
        <w:rPr>
          <w:rFonts w:ascii="宋体" w:hAnsi="宋体" w:hint="eastAsia"/>
          <w:sz w:val="32"/>
          <w:szCs w:val="32"/>
        </w:rPr>
        <w:t>、报价文件递交</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报价文件请于</w:t>
      </w:r>
      <w:r>
        <w:rPr>
          <w:rFonts w:ascii="宋体" w:hAnsi="宋体" w:hint="eastAsia"/>
          <w:sz w:val="32"/>
          <w:szCs w:val="32"/>
        </w:rPr>
        <w:t>2019</w:t>
      </w:r>
      <w:r>
        <w:rPr>
          <w:rFonts w:ascii="宋体" w:hAnsi="宋体" w:hint="eastAsia"/>
          <w:sz w:val="32"/>
          <w:szCs w:val="32"/>
        </w:rPr>
        <w:t>年</w:t>
      </w:r>
      <w:r>
        <w:rPr>
          <w:rFonts w:ascii="宋体" w:hAnsi="宋体" w:hint="eastAsia"/>
          <w:sz w:val="32"/>
          <w:szCs w:val="32"/>
        </w:rPr>
        <w:t>12</w:t>
      </w:r>
      <w:r>
        <w:rPr>
          <w:rFonts w:ascii="宋体" w:hAnsi="宋体" w:hint="eastAsia"/>
          <w:sz w:val="32"/>
          <w:szCs w:val="32"/>
        </w:rPr>
        <w:t>月</w:t>
      </w:r>
      <w:r>
        <w:rPr>
          <w:rFonts w:ascii="宋体" w:hAnsi="宋体" w:hint="eastAsia"/>
          <w:sz w:val="32"/>
          <w:szCs w:val="32"/>
        </w:rPr>
        <w:t>4</w:t>
      </w:r>
      <w:r>
        <w:rPr>
          <w:rFonts w:ascii="宋体" w:hAnsi="宋体" w:hint="eastAsia"/>
          <w:sz w:val="32"/>
          <w:szCs w:val="32"/>
        </w:rPr>
        <w:t>日上午</w:t>
      </w:r>
      <w:r>
        <w:rPr>
          <w:rFonts w:ascii="宋体" w:hAnsi="宋体" w:hint="eastAsia"/>
          <w:sz w:val="32"/>
          <w:szCs w:val="32"/>
        </w:rPr>
        <w:t>09</w:t>
      </w:r>
      <w:r>
        <w:rPr>
          <w:rFonts w:ascii="宋体" w:hAnsi="宋体" w:hint="eastAsia"/>
          <w:sz w:val="32"/>
          <w:szCs w:val="32"/>
        </w:rPr>
        <w:t>：</w:t>
      </w:r>
      <w:r>
        <w:rPr>
          <w:rFonts w:ascii="宋体" w:hAnsi="宋体" w:hint="eastAsia"/>
          <w:sz w:val="32"/>
          <w:szCs w:val="32"/>
        </w:rPr>
        <w:t>10</w:t>
      </w:r>
      <w:r>
        <w:rPr>
          <w:rFonts w:ascii="宋体" w:hAnsi="宋体" w:hint="eastAsia"/>
          <w:sz w:val="32"/>
          <w:szCs w:val="32"/>
        </w:rPr>
        <w:t>密封送至启东</w:t>
      </w:r>
      <w:r>
        <w:rPr>
          <w:rFonts w:ascii="宋体" w:hAnsi="宋体" w:hint="eastAsia"/>
          <w:sz w:val="32"/>
          <w:szCs w:val="32"/>
        </w:rPr>
        <w:lastRenderedPageBreak/>
        <w:t>市汇龙镇民乐中路</w:t>
      </w:r>
      <w:r>
        <w:rPr>
          <w:rFonts w:ascii="宋体" w:hAnsi="宋体" w:hint="eastAsia"/>
          <w:sz w:val="32"/>
          <w:szCs w:val="32"/>
        </w:rPr>
        <w:t>516</w:t>
      </w:r>
      <w:r>
        <w:rPr>
          <w:rFonts w:ascii="宋体" w:hAnsi="宋体" w:hint="eastAsia"/>
          <w:sz w:val="32"/>
          <w:szCs w:val="32"/>
        </w:rPr>
        <w:t>号</w:t>
      </w:r>
      <w:r>
        <w:rPr>
          <w:rFonts w:ascii="宋体" w:hAnsi="宋体" w:hint="eastAsia"/>
          <w:sz w:val="32"/>
          <w:szCs w:val="32"/>
        </w:rPr>
        <w:t>2</w:t>
      </w:r>
      <w:r>
        <w:rPr>
          <w:rFonts w:ascii="宋体" w:hAnsi="宋体" w:hint="eastAsia"/>
          <w:sz w:val="32"/>
          <w:szCs w:val="32"/>
        </w:rPr>
        <w:t>号楼一层开标室并登记（只接受直接送达），逾时则不予受理。</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地址：启东市汇龙镇民乐中路</w:t>
      </w:r>
      <w:r>
        <w:rPr>
          <w:rFonts w:ascii="宋体" w:hAnsi="宋体" w:hint="eastAsia"/>
          <w:sz w:val="32"/>
          <w:szCs w:val="32"/>
        </w:rPr>
        <w:t>516</w:t>
      </w:r>
      <w:r>
        <w:rPr>
          <w:rFonts w:ascii="宋体" w:hAnsi="宋体" w:hint="eastAsia"/>
          <w:sz w:val="32"/>
          <w:szCs w:val="32"/>
        </w:rPr>
        <w:t>号公安局</w:t>
      </w:r>
      <w:r>
        <w:rPr>
          <w:rFonts w:ascii="宋体" w:hAnsi="宋体" w:hint="eastAsia"/>
          <w:sz w:val="32"/>
          <w:szCs w:val="32"/>
        </w:rPr>
        <w:t>2</w:t>
      </w:r>
      <w:r>
        <w:rPr>
          <w:rFonts w:ascii="宋体" w:hAnsi="宋体" w:hint="eastAsia"/>
          <w:sz w:val="32"/>
          <w:szCs w:val="32"/>
        </w:rPr>
        <w:t>号楼</w:t>
      </w:r>
      <w:r>
        <w:rPr>
          <w:rFonts w:ascii="宋体" w:hAnsi="宋体" w:hint="eastAsia"/>
          <w:sz w:val="32"/>
          <w:szCs w:val="32"/>
        </w:rPr>
        <w:t>1</w:t>
      </w:r>
      <w:r>
        <w:rPr>
          <w:rFonts w:ascii="宋体" w:hAnsi="宋体" w:hint="eastAsia"/>
          <w:sz w:val="32"/>
          <w:szCs w:val="32"/>
        </w:rPr>
        <w:t>层开标室</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六、商务部分要求：</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、质量要求：供应商须提供符合采购需求、符合国家质量检测标准的原装合格产品（供货时提供相关证明材料、随机资料及相关资料）。</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、质保、售后服务要求：本项目所有货物必须按照采购需求一览表中要求的质保年限提供全免费质保（配件</w:t>
      </w:r>
      <w:r>
        <w:rPr>
          <w:rFonts w:ascii="宋体" w:hAnsi="宋体" w:hint="eastAsia"/>
          <w:sz w:val="32"/>
          <w:szCs w:val="32"/>
        </w:rPr>
        <w:t>+</w:t>
      </w:r>
      <w:r>
        <w:rPr>
          <w:rFonts w:ascii="宋体" w:hAnsi="宋体" w:hint="eastAsia"/>
          <w:sz w:val="32"/>
          <w:szCs w:val="32"/>
        </w:rPr>
        <w:t>人工）并负责终身维修。质保期内成交供应商应免费维修，质保期外的维修收费按国家和供应商的相关规定办理。</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、交货期：接到采购单位通知后，供应商须在</w:t>
      </w:r>
      <w:r>
        <w:rPr>
          <w:rFonts w:ascii="宋体" w:hAnsi="宋体" w:hint="eastAsia"/>
          <w:sz w:val="32"/>
          <w:szCs w:val="32"/>
        </w:rPr>
        <w:t>5</w:t>
      </w:r>
      <w:r>
        <w:rPr>
          <w:rFonts w:ascii="宋体" w:hAnsi="宋体" w:hint="eastAsia"/>
          <w:sz w:val="32"/>
          <w:szCs w:val="32"/>
        </w:rPr>
        <w:t>个工作日内完成供货，否则按违约处理。</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、交货、安装地点：成交供应商应按照采购单位的要求，送货至采购单位指定位置，确保正常使用。</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5</w:t>
      </w:r>
      <w:r>
        <w:rPr>
          <w:rFonts w:ascii="宋体" w:hAnsi="宋体" w:hint="eastAsia"/>
          <w:sz w:val="32"/>
          <w:szCs w:val="32"/>
        </w:rPr>
        <w:t>、约定事项：</w:t>
      </w:r>
      <w:r>
        <w:rPr>
          <w:rFonts w:ascii="宋体" w:hAnsi="宋体" w:hint="eastAsia"/>
          <w:sz w:val="32"/>
          <w:szCs w:val="32"/>
        </w:rPr>
        <w:t>在成交供应商供货安装完毕后，经采购单位验收小组根据询价公告和供应商报价文件对供应商所供货物进行验收。如验收时发现有参数负偏离且未在报价文件中说明的，视为验收不合格。（采购评委小组根据投标供应商投标情况拟定开标）</w:t>
      </w:r>
    </w:p>
    <w:p w:rsidR="007C610E" w:rsidRDefault="00985913">
      <w:pPr>
        <w:spacing w:line="500" w:lineRule="exact"/>
        <w:ind w:firstLineChars="200" w:firstLine="640"/>
        <w:rPr>
          <w:rFonts w:ascii="宋体" w:hAnsi="宋体"/>
          <w:sz w:val="32"/>
          <w:szCs w:val="32"/>
        </w:rPr>
      </w:pPr>
      <w:r>
        <w:rPr>
          <w:rFonts w:ascii="宋体" w:hAnsi="宋体" w:hint="eastAsia"/>
          <w:sz w:val="32"/>
          <w:szCs w:val="32"/>
        </w:rPr>
        <w:t>6</w:t>
      </w:r>
      <w:r>
        <w:rPr>
          <w:rFonts w:ascii="宋体" w:hAnsi="宋体" w:hint="eastAsia"/>
          <w:sz w:val="32"/>
          <w:szCs w:val="32"/>
        </w:rPr>
        <w:t>、付款方式：验收合格后一个月内一次性付款</w:t>
      </w:r>
    </w:p>
    <w:p w:rsidR="007C610E" w:rsidRDefault="007C610E">
      <w:pPr>
        <w:spacing w:line="500" w:lineRule="exact"/>
        <w:ind w:firstLineChars="200" w:firstLine="640"/>
        <w:rPr>
          <w:rFonts w:ascii="宋体" w:hAnsi="宋体"/>
          <w:sz w:val="32"/>
          <w:szCs w:val="32"/>
        </w:rPr>
      </w:pPr>
    </w:p>
    <w:p w:rsidR="007C610E" w:rsidRDefault="007C610E">
      <w:pPr>
        <w:spacing w:line="500" w:lineRule="exact"/>
        <w:ind w:firstLineChars="200" w:firstLine="640"/>
        <w:rPr>
          <w:rFonts w:ascii="宋体" w:hAnsi="宋体"/>
          <w:sz w:val="32"/>
          <w:szCs w:val="32"/>
        </w:rPr>
      </w:pPr>
    </w:p>
    <w:p w:rsidR="007C610E" w:rsidRDefault="00985913">
      <w:pPr>
        <w:spacing w:line="500" w:lineRule="exact"/>
        <w:ind w:firstLineChars="1727" w:firstLine="5526"/>
        <w:rPr>
          <w:rFonts w:ascii="宋体" w:hAnsi="宋体"/>
          <w:sz w:val="32"/>
          <w:szCs w:val="32"/>
        </w:rPr>
      </w:pPr>
      <w:r>
        <w:rPr>
          <w:rFonts w:ascii="宋体" w:hAnsi="宋体" w:hint="eastAsia"/>
          <w:sz w:val="32"/>
          <w:szCs w:val="32"/>
        </w:rPr>
        <w:t xml:space="preserve">     </w:t>
      </w:r>
      <w:r>
        <w:rPr>
          <w:rFonts w:ascii="宋体" w:hAnsi="宋体" w:hint="eastAsia"/>
          <w:sz w:val="32"/>
          <w:szCs w:val="32"/>
        </w:rPr>
        <w:t>启东市公安局</w:t>
      </w:r>
    </w:p>
    <w:p w:rsidR="007C610E" w:rsidRDefault="00985913">
      <w:pPr>
        <w:spacing w:line="500" w:lineRule="exact"/>
        <w:ind w:firstLineChars="1683" w:firstLine="5386"/>
        <w:rPr>
          <w:rFonts w:ascii="宋体" w:hAnsi="宋体"/>
          <w:sz w:val="32"/>
          <w:szCs w:val="32"/>
        </w:rPr>
      </w:pPr>
      <w:r>
        <w:rPr>
          <w:rFonts w:ascii="宋体" w:hAnsi="宋体" w:hint="eastAsia"/>
          <w:sz w:val="32"/>
          <w:szCs w:val="32"/>
        </w:rPr>
        <w:t xml:space="preserve">   2019</w:t>
      </w:r>
      <w:r>
        <w:rPr>
          <w:rFonts w:ascii="宋体" w:hAnsi="宋体" w:hint="eastAsia"/>
          <w:sz w:val="32"/>
          <w:szCs w:val="32"/>
        </w:rPr>
        <w:t>年</w:t>
      </w:r>
      <w:r>
        <w:rPr>
          <w:rFonts w:ascii="宋体" w:hAnsi="宋体" w:hint="eastAsia"/>
          <w:sz w:val="32"/>
          <w:szCs w:val="32"/>
        </w:rPr>
        <w:t>11</w:t>
      </w:r>
      <w:r>
        <w:rPr>
          <w:rFonts w:ascii="宋体" w:hAnsi="宋体" w:hint="eastAsia"/>
          <w:sz w:val="32"/>
          <w:szCs w:val="32"/>
        </w:rPr>
        <w:t>月</w:t>
      </w:r>
      <w:r>
        <w:rPr>
          <w:rFonts w:ascii="宋体" w:hAnsi="宋体" w:hint="eastAsia"/>
          <w:sz w:val="32"/>
          <w:szCs w:val="32"/>
        </w:rPr>
        <w:t xml:space="preserve"> 29</w:t>
      </w:r>
      <w:r>
        <w:rPr>
          <w:rFonts w:ascii="宋体" w:hAnsi="宋体" w:hint="eastAsia"/>
          <w:sz w:val="32"/>
          <w:szCs w:val="32"/>
        </w:rPr>
        <w:t>日</w:t>
      </w:r>
    </w:p>
    <w:p w:rsidR="007C610E" w:rsidRDefault="007C610E">
      <w:pPr>
        <w:spacing w:line="500" w:lineRule="exact"/>
        <w:ind w:firstLineChars="1860" w:firstLine="5952"/>
        <w:rPr>
          <w:rFonts w:ascii="宋体" w:hAnsi="宋体"/>
          <w:sz w:val="32"/>
          <w:szCs w:val="32"/>
        </w:rPr>
      </w:pPr>
    </w:p>
    <w:p w:rsidR="007C610E" w:rsidRDefault="007C610E">
      <w:pPr>
        <w:spacing w:line="434" w:lineRule="auto"/>
        <w:ind w:firstLine="480"/>
        <w:jc w:val="left"/>
        <w:rPr>
          <w:rFonts w:ascii="方正仿宋_GBK" w:eastAsia="方正仿宋_GBK" w:hAnsi="仿宋" w:cs="仿宋"/>
          <w:sz w:val="32"/>
          <w:szCs w:val="32"/>
        </w:rPr>
      </w:pPr>
    </w:p>
    <w:p w:rsidR="007C610E" w:rsidRDefault="00985913">
      <w:pPr>
        <w:widowControl/>
        <w:jc w:val="left"/>
        <w:rPr>
          <w:rFonts w:ascii="仿宋_GB2312" w:eastAsia="仿宋_GB2312" w:cs="仿宋_GB2312"/>
          <w:color w:val="000000"/>
          <w:sz w:val="30"/>
          <w:szCs w:val="30"/>
          <w:shd w:val="clear" w:color="auto" w:fill="FFFFFF"/>
        </w:rPr>
      </w:pPr>
      <w:r>
        <w:rPr>
          <w:rFonts w:ascii="仿宋_GB2312" w:eastAsia="仿宋_GB2312" w:cs="仿宋_GB2312" w:hint="eastAsia"/>
          <w:color w:val="000000"/>
          <w:sz w:val="30"/>
          <w:szCs w:val="30"/>
          <w:shd w:val="clear" w:color="auto" w:fill="FFFFFF"/>
        </w:rPr>
        <w:t>附件：</w:t>
      </w:r>
    </w:p>
    <w:p w:rsidR="007C610E" w:rsidRDefault="00985913">
      <w:pPr>
        <w:widowControl/>
        <w:jc w:val="center"/>
        <w:rPr>
          <w:rFonts w:ascii="方正小标宋_GBK" w:eastAsia="方正小标宋_GBK" w:cs="仿宋_GB2312"/>
          <w:color w:val="000000"/>
          <w:sz w:val="36"/>
          <w:szCs w:val="36"/>
          <w:shd w:val="clear" w:color="auto" w:fill="FFFFFF"/>
        </w:rPr>
      </w:pPr>
      <w:r>
        <w:rPr>
          <w:rFonts w:ascii="方正小标宋_GBK" w:eastAsia="方正小标宋_GBK" w:cs="仿宋_GB2312" w:hint="eastAsia"/>
          <w:color w:val="000000"/>
          <w:sz w:val="36"/>
          <w:szCs w:val="36"/>
          <w:shd w:val="clear" w:color="auto" w:fill="FFFFFF"/>
        </w:rPr>
        <w:t>报价样表</w:t>
      </w:r>
    </w:p>
    <w:p w:rsidR="007C610E" w:rsidRDefault="007C610E"/>
    <w:tbl>
      <w:tblPr>
        <w:tblStyle w:val="a6"/>
        <w:tblW w:w="8946" w:type="dxa"/>
        <w:tblLayout w:type="fixed"/>
        <w:tblLook w:val="04A0" w:firstRow="1" w:lastRow="0" w:firstColumn="1" w:lastColumn="0" w:noHBand="0" w:noVBand="1"/>
      </w:tblPr>
      <w:tblGrid>
        <w:gridCol w:w="817"/>
        <w:gridCol w:w="2410"/>
        <w:gridCol w:w="1701"/>
        <w:gridCol w:w="913"/>
        <w:gridCol w:w="913"/>
        <w:gridCol w:w="914"/>
        <w:gridCol w:w="1278"/>
      </w:tblGrid>
      <w:tr w:rsidR="007C610E">
        <w:trPr>
          <w:trHeight w:val="624"/>
        </w:trPr>
        <w:tc>
          <w:tcPr>
            <w:tcW w:w="817" w:type="dxa"/>
            <w:vAlign w:val="center"/>
          </w:tcPr>
          <w:p w:rsidR="007C610E" w:rsidRDefault="00985913">
            <w:pPr>
              <w:jc w:val="center"/>
              <w:rPr>
                <w:sz w:val="24"/>
                <w:szCs w:val="24"/>
              </w:rPr>
            </w:pPr>
            <w:r>
              <w:rPr>
                <w:rFonts w:hint="eastAsia"/>
                <w:sz w:val="24"/>
                <w:szCs w:val="24"/>
              </w:rPr>
              <w:t>序号</w:t>
            </w:r>
          </w:p>
        </w:tc>
        <w:tc>
          <w:tcPr>
            <w:tcW w:w="2410" w:type="dxa"/>
            <w:vAlign w:val="center"/>
          </w:tcPr>
          <w:p w:rsidR="007C610E" w:rsidRDefault="00985913">
            <w:pPr>
              <w:jc w:val="center"/>
              <w:rPr>
                <w:sz w:val="24"/>
                <w:szCs w:val="24"/>
              </w:rPr>
            </w:pPr>
            <w:r>
              <w:rPr>
                <w:rFonts w:hint="eastAsia"/>
                <w:sz w:val="24"/>
                <w:szCs w:val="24"/>
              </w:rPr>
              <w:t>名称</w:t>
            </w:r>
          </w:p>
        </w:tc>
        <w:tc>
          <w:tcPr>
            <w:tcW w:w="1701" w:type="dxa"/>
            <w:vAlign w:val="center"/>
          </w:tcPr>
          <w:p w:rsidR="007C610E" w:rsidRDefault="00985913">
            <w:pPr>
              <w:jc w:val="center"/>
              <w:rPr>
                <w:sz w:val="24"/>
                <w:szCs w:val="24"/>
              </w:rPr>
            </w:pPr>
            <w:r>
              <w:rPr>
                <w:rFonts w:hint="eastAsia"/>
                <w:sz w:val="24"/>
                <w:szCs w:val="24"/>
              </w:rPr>
              <w:t>规格型号</w:t>
            </w:r>
          </w:p>
        </w:tc>
        <w:tc>
          <w:tcPr>
            <w:tcW w:w="913" w:type="dxa"/>
            <w:vAlign w:val="center"/>
          </w:tcPr>
          <w:p w:rsidR="007C610E" w:rsidRDefault="00985913">
            <w:pPr>
              <w:jc w:val="center"/>
              <w:rPr>
                <w:sz w:val="24"/>
                <w:szCs w:val="24"/>
              </w:rPr>
            </w:pPr>
            <w:r>
              <w:rPr>
                <w:rFonts w:hint="eastAsia"/>
                <w:sz w:val="24"/>
                <w:szCs w:val="24"/>
              </w:rPr>
              <w:t>单位</w:t>
            </w:r>
          </w:p>
        </w:tc>
        <w:tc>
          <w:tcPr>
            <w:tcW w:w="913" w:type="dxa"/>
            <w:vAlign w:val="center"/>
          </w:tcPr>
          <w:p w:rsidR="007C610E" w:rsidRDefault="00985913">
            <w:pPr>
              <w:jc w:val="center"/>
              <w:rPr>
                <w:sz w:val="24"/>
                <w:szCs w:val="24"/>
              </w:rPr>
            </w:pPr>
            <w:r>
              <w:rPr>
                <w:rFonts w:hint="eastAsia"/>
                <w:sz w:val="24"/>
                <w:szCs w:val="24"/>
              </w:rPr>
              <w:t>数量</w:t>
            </w:r>
          </w:p>
        </w:tc>
        <w:tc>
          <w:tcPr>
            <w:tcW w:w="914" w:type="dxa"/>
            <w:vAlign w:val="center"/>
          </w:tcPr>
          <w:p w:rsidR="007C610E" w:rsidRDefault="00985913">
            <w:pPr>
              <w:jc w:val="center"/>
              <w:rPr>
                <w:sz w:val="24"/>
                <w:szCs w:val="24"/>
              </w:rPr>
            </w:pPr>
            <w:r>
              <w:rPr>
                <w:rFonts w:hint="eastAsia"/>
                <w:sz w:val="24"/>
                <w:szCs w:val="24"/>
              </w:rPr>
              <w:t>单价</w:t>
            </w:r>
          </w:p>
        </w:tc>
        <w:tc>
          <w:tcPr>
            <w:tcW w:w="1278" w:type="dxa"/>
            <w:vAlign w:val="center"/>
          </w:tcPr>
          <w:p w:rsidR="007C610E" w:rsidRDefault="00985913">
            <w:pPr>
              <w:jc w:val="center"/>
              <w:rPr>
                <w:sz w:val="24"/>
                <w:szCs w:val="24"/>
              </w:rPr>
            </w:pPr>
            <w:r>
              <w:rPr>
                <w:rFonts w:hint="eastAsia"/>
                <w:sz w:val="24"/>
                <w:szCs w:val="24"/>
              </w:rPr>
              <w:t>合计</w:t>
            </w:r>
          </w:p>
        </w:tc>
      </w:tr>
      <w:tr w:rsidR="007C610E">
        <w:trPr>
          <w:trHeight w:val="624"/>
        </w:trPr>
        <w:tc>
          <w:tcPr>
            <w:tcW w:w="817" w:type="dxa"/>
            <w:vAlign w:val="center"/>
          </w:tcPr>
          <w:p w:rsidR="007C610E" w:rsidRDefault="00985913">
            <w:pPr>
              <w:jc w:val="center"/>
              <w:rPr>
                <w:sz w:val="24"/>
                <w:szCs w:val="24"/>
              </w:rPr>
            </w:pPr>
            <w:r>
              <w:rPr>
                <w:rFonts w:hint="eastAsia"/>
                <w:sz w:val="24"/>
                <w:szCs w:val="24"/>
              </w:rPr>
              <w:t>1</w:t>
            </w:r>
          </w:p>
        </w:tc>
        <w:tc>
          <w:tcPr>
            <w:tcW w:w="2410" w:type="dxa"/>
            <w:vAlign w:val="center"/>
          </w:tcPr>
          <w:p w:rsidR="007C610E" w:rsidRDefault="00985913">
            <w:pPr>
              <w:jc w:val="center"/>
              <w:rPr>
                <w:sz w:val="24"/>
                <w:szCs w:val="24"/>
              </w:rPr>
            </w:pPr>
            <w:r>
              <w:rPr>
                <w:rFonts w:hint="eastAsia"/>
                <w:sz w:val="24"/>
                <w:szCs w:val="24"/>
              </w:rPr>
              <w:t>犬证、挂牌、金属圈</w:t>
            </w:r>
          </w:p>
        </w:tc>
        <w:tc>
          <w:tcPr>
            <w:tcW w:w="1701" w:type="dxa"/>
            <w:vAlign w:val="center"/>
          </w:tcPr>
          <w:p w:rsidR="007C610E" w:rsidRDefault="00985913">
            <w:pPr>
              <w:jc w:val="center"/>
              <w:rPr>
                <w:sz w:val="24"/>
                <w:szCs w:val="24"/>
              </w:rPr>
            </w:pPr>
            <w:r>
              <w:rPr>
                <w:rFonts w:hint="eastAsia"/>
                <w:sz w:val="24"/>
                <w:szCs w:val="24"/>
              </w:rPr>
              <w:t>按项目需求</w:t>
            </w:r>
          </w:p>
        </w:tc>
        <w:tc>
          <w:tcPr>
            <w:tcW w:w="913" w:type="dxa"/>
            <w:vAlign w:val="center"/>
          </w:tcPr>
          <w:p w:rsidR="007C610E" w:rsidRDefault="00985913">
            <w:pPr>
              <w:jc w:val="center"/>
              <w:rPr>
                <w:sz w:val="24"/>
                <w:szCs w:val="24"/>
              </w:rPr>
            </w:pPr>
            <w:r>
              <w:rPr>
                <w:rFonts w:hint="eastAsia"/>
                <w:sz w:val="24"/>
                <w:szCs w:val="24"/>
              </w:rPr>
              <w:t>套</w:t>
            </w:r>
          </w:p>
        </w:tc>
        <w:tc>
          <w:tcPr>
            <w:tcW w:w="913" w:type="dxa"/>
            <w:vAlign w:val="center"/>
          </w:tcPr>
          <w:p w:rsidR="007C610E" w:rsidRDefault="007C610E">
            <w:pPr>
              <w:jc w:val="center"/>
              <w:rPr>
                <w:sz w:val="24"/>
                <w:szCs w:val="24"/>
              </w:rPr>
            </w:pPr>
          </w:p>
        </w:tc>
        <w:tc>
          <w:tcPr>
            <w:tcW w:w="914" w:type="dxa"/>
            <w:vAlign w:val="center"/>
          </w:tcPr>
          <w:p w:rsidR="007C610E" w:rsidRDefault="007C610E">
            <w:pPr>
              <w:jc w:val="center"/>
              <w:rPr>
                <w:sz w:val="24"/>
                <w:szCs w:val="24"/>
              </w:rPr>
            </w:pPr>
          </w:p>
        </w:tc>
        <w:tc>
          <w:tcPr>
            <w:tcW w:w="1278" w:type="dxa"/>
            <w:vAlign w:val="center"/>
          </w:tcPr>
          <w:p w:rsidR="007C610E" w:rsidRDefault="007C610E">
            <w:pPr>
              <w:jc w:val="center"/>
              <w:rPr>
                <w:sz w:val="24"/>
                <w:szCs w:val="24"/>
              </w:rPr>
            </w:pPr>
          </w:p>
        </w:tc>
      </w:tr>
      <w:tr w:rsidR="007C610E">
        <w:trPr>
          <w:trHeight w:val="624"/>
        </w:trPr>
        <w:tc>
          <w:tcPr>
            <w:tcW w:w="817" w:type="dxa"/>
            <w:vAlign w:val="center"/>
          </w:tcPr>
          <w:p w:rsidR="007C610E" w:rsidRDefault="007C610E">
            <w:pPr>
              <w:jc w:val="center"/>
              <w:rPr>
                <w:sz w:val="24"/>
                <w:szCs w:val="24"/>
              </w:rPr>
            </w:pPr>
          </w:p>
        </w:tc>
        <w:tc>
          <w:tcPr>
            <w:tcW w:w="2410" w:type="dxa"/>
            <w:vAlign w:val="center"/>
          </w:tcPr>
          <w:p w:rsidR="007C610E" w:rsidRDefault="007C610E">
            <w:pPr>
              <w:jc w:val="center"/>
              <w:rPr>
                <w:sz w:val="24"/>
                <w:szCs w:val="24"/>
              </w:rPr>
            </w:pPr>
          </w:p>
        </w:tc>
        <w:tc>
          <w:tcPr>
            <w:tcW w:w="1701"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4" w:type="dxa"/>
            <w:vAlign w:val="center"/>
          </w:tcPr>
          <w:p w:rsidR="007C610E" w:rsidRDefault="007C610E">
            <w:pPr>
              <w:jc w:val="center"/>
              <w:rPr>
                <w:sz w:val="24"/>
                <w:szCs w:val="24"/>
              </w:rPr>
            </w:pPr>
          </w:p>
        </w:tc>
        <w:tc>
          <w:tcPr>
            <w:tcW w:w="1278" w:type="dxa"/>
            <w:vAlign w:val="center"/>
          </w:tcPr>
          <w:p w:rsidR="007C610E" w:rsidRDefault="007C610E">
            <w:pPr>
              <w:jc w:val="center"/>
              <w:rPr>
                <w:sz w:val="24"/>
                <w:szCs w:val="24"/>
              </w:rPr>
            </w:pPr>
          </w:p>
        </w:tc>
      </w:tr>
      <w:tr w:rsidR="007C610E">
        <w:trPr>
          <w:trHeight w:val="624"/>
        </w:trPr>
        <w:tc>
          <w:tcPr>
            <w:tcW w:w="817" w:type="dxa"/>
            <w:vAlign w:val="center"/>
          </w:tcPr>
          <w:p w:rsidR="007C610E" w:rsidRDefault="007C610E">
            <w:pPr>
              <w:jc w:val="center"/>
              <w:rPr>
                <w:sz w:val="24"/>
                <w:szCs w:val="24"/>
              </w:rPr>
            </w:pPr>
          </w:p>
        </w:tc>
        <w:tc>
          <w:tcPr>
            <w:tcW w:w="2410" w:type="dxa"/>
            <w:vAlign w:val="center"/>
          </w:tcPr>
          <w:p w:rsidR="007C610E" w:rsidRDefault="007C610E">
            <w:pPr>
              <w:jc w:val="center"/>
              <w:rPr>
                <w:sz w:val="24"/>
                <w:szCs w:val="24"/>
              </w:rPr>
            </w:pPr>
          </w:p>
        </w:tc>
        <w:tc>
          <w:tcPr>
            <w:tcW w:w="1701"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4" w:type="dxa"/>
            <w:vAlign w:val="center"/>
          </w:tcPr>
          <w:p w:rsidR="007C610E" w:rsidRDefault="007C610E">
            <w:pPr>
              <w:jc w:val="center"/>
              <w:rPr>
                <w:sz w:val="24"/>
                <w:szCs w:val="24"/>
              </w:rPr>
            </w:pPr>
          </w:p>
        </w:tc>
        <w:tc>
          <w:tcPr>
            <w:tcW w:w="1278" w:type="dxa"/>
            <w:vAlign w:val="center"/>
          </w:tcPr>
          <w:p w:rsidR="007C610E" w:rsidRDefault="007C610E">
            <w:pPr>
              <w:jc w:val="center"/>
              <w:rPr>
                <w:sz w:val="24"/>
                <w:szCs w:val="24"/>
              </w:rPr>
            </w:pPr>
          </w:p>
        </w:tc>
      </w:tr>
      <w:tr w:rsidR="007C610E">
        <w:trPr>
          <w:trHeight w:val="624"/>
        </w:trPr>
        <w:tc>
          <w:tcPr>
            <w:tcW w:w="3227" w:type="dxa"/>
            <w:gridSpan w:val="2"/>
            <w:vAlign w:val="center"/>
          </w:tcPr>
          <w:p w:rsidR="007C610E" w:rsidRDefault="00985913">
            <w:pPr>
              <w:jc w:val="center"/>
              <w:rPr>
                <w:sz w:val="24"/>
                <w:szCs w:val="24"/>
              </w:rPr>
            </w:pPr>
            <w:r>
              <w:rPr>
                <w:rFonts w:hint="eastAsia"/>
                <w:sz w:val="24"/>
                <w:szCs w:val="24"/>
              </w:rPr>
              <w:t>总合计</w:t>
            </w:r>
          </w:p>
        </w:tc>
        <w:tc>
          <w:tcPr>
            <w:tcW w:w="1701"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3" w:type="dxa"/>
            <w:vAlign w:val="center"/>
          </w:tcPr>
          <w:p w:rsidR="007C610E" w:rsidRDefault="007C610E">
            <w:pPr>
              <w:jc w:val="center"/>
              <w:rPr>
                <w:sz w:val="24"/>
                <w:szCs w:val="24"/>
              </w:rPr>
            </w:pPr>
          </w:p>
        </w:tc>
        <w:tc>
          <w:tcPr>
            <w:tcW w:w="914" w:type="dxa"/>
            <w:vAlign w:val="center"/>
          </w:tcPr>
          <w:p w:rsidR="007C610E" w:rsidRDefault="007C610E">
            <w:pPr>
              <w:jc w:val="center"/>
              <w:rPr>
                <w:sz w:val="24"/>
                <w:szCs w:val="24"/>
              </w:rPr>
            </w:pPr>
          </w:p>
        </w:tc>
        <w:tc>
          <w:tcPr>
            <w:tcW w:w="1278" w:type="dxa"/>
            <w:vAlign w:val="center"/>
          </w:tcPr>
          <w:p w:rsidR="007C610E" w:rsidRDefault="007C610E">
            <w:pPr>
              <w:jc w:val="center"/>
              <w:rPr>
                <w:sz w:val="24"/>
                <w:szCs w:val="24"/>
              </w:rPr>
            </w:pPr>
          </w:p>
        </w:tc>
      </w:tr>
    </w:tbl>
    <w:p w:rsidR="007C610E" w:rsidRDefault="00985913">
      <w:pPr>
        <w:widowControl/>
        <w:jc w:val="left"/>
        <w:rPr>
          <w:rFonts w:ascii="宋体" w:hAnsi="宋体" w:cs="仿宋_GB2312"/>
          <w:color w:val="000000"/>
          <w:sz w:val="28"/>
          <w:szCs w:val="28"/>
          <w:shd w:val="clear" w:color="auto" w:fill="FFFFFF"/>
        </w:rPr>
      </w:pPr>
      <w:r>
        <w:rPr>
          <w:rFonts w:ascii="宋体" w:hAnsi="宋体" w:cs="仿宋_GB2312" w:hint="eastAsia"/>
          <w:color w:val="000000"/>
          <w:sz w:val="28"/>
          <w:szCs w:val="28"/>
          <w:shd w:val="clear" w:color="auto" w:fill="FFFFFF"/>
        </w:rPr>
        <w:t>本报价表须机打并加盖报价单位公章，</w:t>
      </w:r>
      <w:proofErr w:type="gramStart"/>
      <w:r>
        <w:rPr>
          <w:rFonts w:ascii="宋体" w:hAnsi="宋体" w:cs="仿宋_GB2312" w:hint="eastAsia"/>
          <w:color w:val="000000"/>
          <w:sz w:val="28"/>
          <w:szCs w:val="28"/>
          <w:shd w:val="clear" w:color="auto" w:fill="FFFFFF"/>
        </w:rPr>
        <w:t>手填无效</w:t>
      </w:r>
      <w:proofErr w:type="gramEnd"/>
      <w:r>
        <w:rPr>
          <w:rFonts w:ascii="宋体" w:hAnsi="宋体" w:cs="仿宋_GB2312" w:hint="eastAsia"/>
          <w:color w:val="000000"/>
          <w:sz w:val="28"/>
          <w:szCs w:val="28"/>
          <w:shd w:val="clear" w:color="auto" w:fill="FFFFFF"/>
        </w:rPr>
        <w:t>。</w:t>
      </w:r>
    </w:p>
    <w:p w:rsidR="007C610E" w:rsidRDefault="00985913">
      <w:pPr>
        <w:widowControl/>
        <w:jc w:val="left"/>
        <w:rPr>
          <w:rFonts w:ascii="宋体" w:hAnsi="宋体" w:cs="仿宋_GB2312"/>
          <w:color w:val="000000"/>
          <w:sz w:val="28"/>
          <w:szCs w:val="28"/>
          <w:shd w:val="clear" w:color="auto" w:fill="FFFFFF"/>
        </w:rPr>
      </w:pPr>
      <w:r>
        <w:rPr>
          <w:rFonts w:ascii="宋体" w:hAnsi="宋体" w:cs="仿宋_GB2312" w:hint="eastAsia"/>
          <w:color w:val="000000"/>
          <w:sz w:val="28"/>
          <w:szCs w:val="28"/>
          <w:shd w:val="clear" w:color="auto" w:fill="FFFFFF"/>
        </w:rPr>
        <w:t xml:space="preserve">报价单位：　　　　</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 xml:space="preserve">　（须盖章）</w:t>
      </w:r>
      <w:r>
        <w:rPr>
          <w:rFonts w:ascii="宋体" w:hAnsi="宋体" w:cs="仿宋_GB2312" w:hint="eastAsia"/>
          <w:color w:val="000000"/>
          <w:sz w:val="28"/>
          <w:szCs w:val="28"/>
          <w:shd w:val="clear" w:color="auto" w:fill="FFFFFF"/>
        </w:rPr>
        <w:t xml:space="preserve">  </w:t>
      </w:r>
    </w:p>
    <w:p w:rsidR="007C610E" w:rsidRDefault="00985913">
      <w:pPr>
        <w:widowControl/>
        <w:jc w:val="left"/>
        <w:rPr>
          <w:rFonts w:ascii="宋体" w:hAnsi="宋体" w:cs="仿宋_GB2312"/>
          <w:color w:val="000000"/>
          <w:sz w:val="28"/>
          <w:szCs w:val="28"/>
          <w:shd w:val="clear" w:color="auto" w:fill="FFFFFF"/>
        </w:rPr>
      </w:pPr>
      <w:r>
        <w:rPr>
          <w:rFonts w:ascii="宋体" w:hAnsi="宋体" w:cs="仿宋_GB2312" w:hint="eastAsia"/>
          <w:color w:val="000000"/>
          <w:sz w:val="28"/>
          <w:szCs w:val="28"/>
          <w:shd w:val="clear" w:color="auto" w:fill="FFFFFF"/>
        </w:rPr>
        <w:t>联</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系</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人：</w:t>
      </w:r>
    </w:p>
    <w:p w:rsidR="007C610E" w:rsidRDefault="00985913">
      <w:pPr>
        <w:widowControl/>
        <w:jc w:val="left"/>
        <w:rPr>
          <w:rFonts w:ascii="宋体" w:hAnsi="宋体" w:cs="仿宋_GB2312"/>
          <w:color w:val="000000"/>
          <w:sz w:val="28"/>
          <w:szCs w:val="28"/>
          <w:shd w:val="clear" w:color="auto" w:fill="FFFFFF"/>
        </w:rPr>
      </w:pPr>
      <w:r>
        <w:rPr>
          <w:rFonts w:ascii="宋体" w:hAnsi="宋体" w:cs="仿宋_GB2312" w:hint="eastAsia"/>
          <w:color w:val="000000"/>
          <w:sz w:val="28"/>
          <w:szCs w:val="28"/>
          <w:shd w:val="clear" w:color="auto" w:fill="FFFFFF"/>
        </w:rPr>
        <w:t>联系电话：</w:t>
      </w:r>
    </w:p>
    <w:p w:rsidR="007C610E" w:rsidRDefault="00985913">
      <w:pPr>
        <w:widowControl/>
        <w:jc w:val="left"/>
        <w:rPr>
          <w:rFonts w:ascii="宋体" w:hAnsi="宋体"/>
          <w:sz w:val="28"/>
          <w:szCs w:val="28"/>
        </w:rPr>
      </w:pPr>
      <w:r>
        <w:rPr>
          <w:rFonts w:ascii="宋体" w:hAnsi="宋体" w:cs="仿宋_GB2312" w:hint="eastAsia"/>
          <w:color w:val="000000"/>
          <w:sz w:val="28"/>
          <w:szCs w:val="28"/>
          <w:shd w:val="clear" w:color="auto" w:fill="FFFFFF"/>
        </w:rPr>
        <w:t>时</w:t>
      </w:r>
      <w:r>
        <w:rPr>
          <w:rFonts w:ascii="宋体" w:hAnsi="宋体" w:cs="仿宋_GB2312" w:hint="eastAsia"/>
          <w:color w:val="000000"/>
          <w:sz w:val="28"/>
          <w:szCs w:val="28"/>
          <w:shd w:val="clear" w:color="auto" w:fill="FFFFFF"/>
        </w:rPr>
        <w:t xml:space="preserve">    </w:t>
      </w:r>
      <w:r>
        <w:rPr>
          <w:rFonts w:ascii="宋体" w:hAnsi="宋体" w:cs="仿宋_GB2312" w:hint="eastAsia"/>
          <w:color w:val="000000"/>
          <w:sz w:val="28"/>
          <w:szCs w:val="28"/>
          <w:shd w:val="clear" w:color="auto" w:fill="FFFFFF"/>
        </w:rPr>
        <w:t>间：</w:t>
      </w:r>
    </w:p>
    <w:sectPr w:rsidR="007C610E">
      <w:footerReference w:type="default" r:id="rId7"/>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13" w:rsidRDefault="00985913">
      <w:r>
        <w:separator/>
      </w:r>
    </w:p>
  </w:endnote>
  <w:endnote w:type="continuationSeparator" w:id="0">
    <w:p w:rsidR="00985913" w:rsidRDefault="009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2059"/>
      <w:docPartObj>
        <w:docPartGallery w:val="AutoText"/>
      </w:docPartObj>
    </w:sdtPr>
    <w:sdtEndPr/>
    <w:sdtContent>
      <w:p w:rsidR="007C610E" w:rsidRDefault="00985913">
        <w:pPr>
          <w:pStyle w:val="a3"/>
          <w:jc w:val="center"/>
        </w:pPr>
        <w:r>
          <w:fldChar w:fldCharType="begin"/>
        </w:r>
        <w:r>
          <w:instrText xml:space="preserve"> PAGE   \* MERGEFORMAT </w:instrText>
        </w:r>
        <w:r>
          <w:fldChar w:fldCharType="separate"/>
        </w:r>
        <w:r w:rsidR="00C94D21" w:rsidRPr="00C94D21">
          <w:rPr>
            <w:noProof/>
            <w:lang w:val="zh-CN"/>
          </w:rPr>
          <w:t>4</w:t>
        </w:r>
        <w:r>
          <w:rPr>
            <w:lang w:val="zh-CN"/>
          </w:rPr>
          <w:fldChar w:fldCharType="end"/>
        </w:r>
      </w:p>
    </w:sdtContent>
  </w:sdt>
  <w:p w:rsidR="007C610E" w:rsidRDefault="007C61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13" w:rsidRDefault="00985913">
      <w:r>
        <w:separator/>
      </w:r>
    </w:p>
  </w:footnote>
  <w:footnote w:type="continuationSeparator" w:id="0">
    <w:p w:rsidR="00985913" w:rsidRDefault="0098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B0"/>
    <w:rsid w:val="00015D5D"/>
    <w:rsid w:val="00033D0E"/>
    <w:rsid w:val="00102953"/>
    <w:rsid w:val="0012540C"/>
    <w:rsid w:val="00130FFD"/>
    <w:rsid w:val="001528F6"/>
    <w:rsid w:val="0016047B"/>
    <w:rsid w:val="00170D89"/>
    <w:rsid w:val="001E2CD1"/>
    <w:rsid w:val="002110E2"/>
    <w:rsid w:val="00230635"/>
    <w:rsid w:val="002533D2"/>
    <w:rsid w:val="00260864"/>
    <w:rsid w:val="002F4734"/>
    <w:rsid w:val="00303A6F"/>
    <w:rsid w:val="003A31EC"/>
    <w:rsid w:val="003D5FFA"/>
    <w:rsid w:val="00443434"/>
    <w:rsid w:val="00592F9A"/>
    <w:rsid w:val="005A7863"/>
    <w:rsid w:val="006705EA"/>
    <w:rsid w:val="006863D0"/>
    <w:rsid w:val="00692885"/>
    <w:rsid w:val="00695BB4"/>
    <w:rsid w:val="006A382E"/>
    <w:rsid w:val="00763D3A"/>
    <w:rsid w:val="007A255D"/>
    <w:rsid w:val="007C610E"/>
    <w:rsid w:val="0085727E"/>
    <w:rsid w:val="00876558"/>
    <w:rsid w:val="0093028F"/>
    <w:rsid w:val="00985913"/>
    <w:rsid w:val="009F588D"/>
    <w:rsid w:val="00A14AAA"/>
    <w:rsid w:val="00A360FC"/>
    <w:rsid w:val="00A61283"/>
    <w:rsid w:val="00B06C22"/>
    <w:rsid w:val="00B729A2"/>
    <w:rsid w:val="00BC44E4"/>
    <w:rsid w:val="00C02BF1"/>
    <w:rsid w:val="00C94D21"/>
    <w:rsid w:val="00CE350D"/>
    <w:rsid w:val="00D64E49"/>
    <w:rsid w:val="00D741B0"/>
    <w:rsid w:val="00DC01A9"/>
    <w:rsid w:val="00DC7E00"/>
    <w:rsid w:val="00E84764"/>
    <w:rsid w:val="2C74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F855-EB32-4924-9C5C-6A85810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Theme="minorHAnsi" w:eastAsiaTheme="minorEastAsia" w:hAnsiTheme="minorHAnsi"/>
      <w:kern w:val="0"/>
      <w:sz w:val="24"/>
      <w:szCs w:val="24"/>
    </w:rPr>
  </w:style>
  <w:style w:type="table" w:styleId="a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PC</cp:lastModifiedBy>
  <cp:revision>2</cp:revision>
  <dcterms:created xsi:type="dcterms:W3CDTF">2019-11-29T07:10:00Z</dcterms:created>
  <dcterms:modified xsi:type="dcterms:W3CDTF">2019-11-29T07:10:00Z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