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F5" w:rsidRPr="005C2ABF" w:rsidRDefault="00FC09F5" w:rsidP="00D92496">
      <w:pPr>
        <w:jc w:val="center"/>
        <w:rPr>
          <w:rFonts w:ascii="方正小标宋_GBK" w:eastAsia="方正小标宋_GBK" w:hAnsi="方正小标宋简体"/>
          <w:bCs/>
          <w:color w:val="000000"/>
          <w:kern w:val="0"/>
          <w:sz w:val="44"/>
          <w:szCs w:val="36"/>
        </w:rPr>
      </w:pPr>
      <w:r w:rsidRPr="005C2ABF">
        <w:rPr>
          <w:rFonts w:ascii="方正小标宋_GBK" w:eastAsia="方正小标宋_GBK" w:hAnsi="方正小标宋简体" w:hint="eastAsia"/>
          <w:bCs/>
          <w:color w:val="000000"/>
          <w:kern w:val="0"/>
          <w:sz w:val="44"/>
          <w:szCs w:val="36"/>
        </w:rPr>
        <w:t>（成本监审项目）实地审核情况报告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本监审组于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日起对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成本实施了实地审核，现将有关情况报告如下：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一、被监审单位基本情况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主要对被监审单位下列情况作简要说明：单位名称、地址、法定代表人、注册资本、主要经营范围、职工人数、生产经营情况和财务状况（</w:t>
      </w:r>
      <w:r w:rsidRPr="005C2ABF">
        <w:rPr>
          <w:rFonts w:eastAsia="仿宋_GB2312" w:cs="宋体" w:hint="eastAsia"/>
          <w:kern w:val="0"/>
          <w:sz w:val="32"/>
          <w:szCs w:val="32"/>
        </w:rPr>
        <w:t>财务状况包括年末资产总额、负债总额、净资产、监审年度营业收入、被监审项目的年度收入、净利润）</w:t>
      </w:r>
      <w:r w:rsidRPr="005C2ABF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等。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二、成本监审依据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（一）《中华人民共和国价格法》；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（二）《江苏省价格条例》；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（三）《政府制定价格成本监审办法》；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（四）《江苏省政府制定价格成本监审办法》；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（五）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《江苏省政府制定价格成本监审办法实施细则》；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（六）《定价成本监审一般技术规范（试行）》；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（七）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《成本监审专门技术规范－固定资产折旧计提》；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（八）《江苏省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供热定价成本监审办法</w:t>
      </w: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》；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（九）《江苏省政府制定价格成本监审程序规定》</w:t>
      </w:r>
      <w:r w:rsidRPr="005C2ABF">
        <w:rPr>
          <w:rFonts w:ascii="仿宋_GB2312" w:eastAsia="仿宋_GB2312" w:hAnsi="宋体" w:cs="宋体"/>
          <w:kern w:val="0"/>
          <w:sz w:val="32"/>
          <w:szCs w:val="32"/>
        </w:rPr>
        <w:t>;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（十）其他文件依据。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三、成本监审程序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本监审组于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日向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单位送达了《成本监审通知书》，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日收到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单位上报成本资料后，即对该资料进行了初步审核，初审合格后于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日～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日进行了实地审核，并就核增、核减情况与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单位进行了初步沟通。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四、被监审项目基本情况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被监审项目现行价格或收费标准，以及其他与被监审项目相关情况等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,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监审项目的主要成本构成及生产经营（收支）情况（如被监审商品或服务的产量、销售量和销售收入，收费项目的收费金额等）。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五、成本费用审核情况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楷体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楷体_GB2312" w:cs="宋体" w:hint="eastAsia"/>
          <w:color w:val="000000"/>
          <w:kern w:val="0"/>
          <w:sz w:val="32"/>
          <w:szCs w:val="32"/>
        </w:rPr>
        <w:t>（一）成本费用审核思路；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楷体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楷体_GB2312" w:cs="宋体" w:hint="eastAsia"/>
          <w:color w:val="000000"/>
          <w:kern w:val="0"/>
          <w:sz w:val="32"/>
          <w:szCs w:val="32"/>
        </w:rPr>
        <w:t>（二）成本费用项目的审核方法及审核情况；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楷体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楷体_GB2312" w:cs="宋体" w:hint="eastAsia"/>
          <w:color w:val="000000"/>
          <w:kern w:val="0"/>
          <w:sz w:val="32"/>
          <w:szCs w:val="32"/>
        </w:rPr>
        <w:t>（三）固定资产审核的方法及审核情况；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楷体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楷体_GB2312" w:cs="宋体" w:hint="eastAsia"/>
          <w:color w:val="000000"/>
          <w:kern w:val="0"/>
          <w:sz w:val="32"/>
          <w:szCs w:val="32"/>
        </w:rPr>
        <w:t>（四）对公共费用的审核及分摊方法；</w:t>
      </w:r>
    </w:p>
    <w:p w:rsidR="00FC09F5" w:rsidRPr="005C2ABF" w:rsidRDefault="00FC09F5" w:rsidP="00AE127C">
      <w:pPr>
        <w:tabs>
          <w:tab w:val="left" w:pos="1890"/>
        </w:tabs>
        <w:snapToGrid w:val="0"/>
        <w:spacing w:line="630" w:lineRule="atLeast"/>
        <w:ind w:firstLineChars="196" w:firstLine="31680"/>
        <w:jc w:val="left"/>
        <w:rPr>
          <w:rFonts w:ascii="仿宋_GB2312" w:eastAsia="仿宋_GB2312" w:hAnsi="楷体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楷体_GB2312" w:cs="宋体" w:hint="eastAsia"/>
          <w:color w:val="000000"/>
          <w:kern w:val="0"/>
          <w:sz w:val="32"/>
          <w:szCs w:val="32"/>
        </w:rPr>
        <w:t>（五）成本费用项目及固定资产核增（减）情况及理由。</w:t>
      </w:r>
    </w:p>
    <w:p w:rsidR="00FC09F5" w:rsidRPr="005C2ABF" w:rsidRDefault="00FC09F5" w:rsidP="00AE127C">
      <w:pPr>
        <w:tabs>
          <w:tab w:val="left" w:pos="1890"/>
        </w:tabs>
        <w:snapToGrid w:val="0"/>
        <w:spacing w:line="630" w:lineRule="atLeast"/>
        <w:ind w:firstLineChars="196" w:firstLine="316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</w:t>
      </w:r>
      <w:r w:rsidRPr="005C2ABF">
        <w:rPr>
          <w:rFonts w:ascii="黑体" w:eastAsia="黑体" w:hAnsi="黑体" w:cs="宋体" w:hint="eastAsia"/>
          <w:kern w:val="0"/>
          <w:sz w:val="32"/>
          <w:szCs w:val="32"/>
        </w:rPr>
        <w:t>实地审核</w:t>
      </w: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结论</w:t>
      </w:r>
    </w:p>
    <w:p w:rsidR="00FC09F5" w:rsidRPr="005C2ABF" w:rsidRDefault="00FC09F5" w:rsidP="00AE127C">
      <w:pPr>
        <w:snapToGrid w:val="0"/>
        <w:spacing w:line="630" w:lineRule="atLeast"/>
        <w:ind w:firstLineChars="196" w:firstLine="31680"/>
        <w:jc w:val="left"/>
        <w:rPr>
          <w:rFonts w:ascii="仿宋_GB2312" w:eastAsia="仿宋_GB2312" w:hAnsi="宋体" w:cs="宋体"/>
          <w:color w:val="000000"/>
          <w:kern w:val="28"/>
          <w:sz w:val="32"/>
          <w:szCs w:val="32"/>
        </w:rPr>
      </w:pPr>
      <w:r w:rsidRPr="005C2ABF">
        <w:rPr>
          <w:rFonts w:ascii="仿宋_GB2312" w:eastAsia="仿宋_GB2312" w:hAnsi="宋体" w:cs="宋体"/>
          <w:color w:val="000000"/>
          <w:spacing w:val="-2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年度～</w:t>
      </w:r>
      <w:r w:rsidRPr="005C2ABF">
        <w:rPr>
          <w:rFonts w:ascii="仿宋_GB2312" w:eastAsia="仿宋_GB2312" w:hAnsi="宋体" w:cs="宋体"/>
          <w:color w:val="000000"/>
          <w:spacing w:val="-2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年度</w:t>
      </w:r>
      <w:r w:rsidRPr="005C2ABF">
        <w:rPr>
          <w:rFonts w:ascii="仿宋_GB2312" w:eastAsia="仿宋_GB2312" w:hAnsi="宋体" w:cs="宋体"/>
          <w:color w:val="000000"/>
          <w:spacing w:val="-2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单位上报</w:t>
      </w:r>
      <w:r w:rsidRPr="005C2ABF">
        <w:rPr>
          <w:rFonts w:ascii="仿宋_GB2312" w:eastAsia="仿宋_GB2312" w:hAnsi="宋体" w:cs="宋体" w:hint="eastAsia"/>
          <w:bCs/>
          <w:color w:val="000000"/>
          <w:spacing w:val="-2"/>
          <w:kern w:val="0"/>
          <w:sz w:val="32"/>
          <w:szCs w:val="32"/>
        </w:rPr>
        <w:t>（成本监审项目）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总成本为</w:t>
      </w:r>
      <w:r w:rsidRPr="005C2ABF">
        <w:rPr>
          <w:rFonts w:ascii="仿宋_GB2312" w:eastAsia="仿宋_GB2312" w:hAnsi="宋体" w:cs="宋体"/>
          <w:color w:val="000000"/>
          <w:spacing w:val="-2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万元，单位成本为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元。经审核，定价总成本为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元，单位定价成本为</w:t>
      </w:r>
      <w:r w:rsidRPr="005C2AB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**</w:t>
      </w:r>
      <w:r w:rsidRPr="005C2ABF">
        <w:rPr>
          <w:rFonts w:ascii="仿宋_GB2312" w:eastAsia="仿宋_GB2312" w:hAnsi="宋体" w:cs="宋体" w:hint="eastAsia"/>
          <w:color w:val="000000"/>
          <w:spacing w:val="-2"/>
          <w:kern w:val="0"/>
          <w:sz w:val="32"/>
          <w:szCs w:val="32"/>
        </w:rPr>
        <w:t>元。</w:t>
      </w:r>
    </w:p>
    <w:p w:rsidR="00FC09F5" w:rsidRPr="005C2ABF" w:rsidRDefault="00FC09F5" w:rsidP="00AE127C">
      <w:pPr>
        <w:snapToGrid w:val="0"/>
        <w:spacing w:line="630" w:lineRule="atLeast"/>
        <w:ind w:firstLineChars="197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C2AB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七、其他事项说明和提请研究事项</w:t>
      </w:r>
    </w:p>
    <w:p w:rsidR="00FC09F5" w:rsidRPr="005C2ABF" w:rsidRDefault="00FC09F5" w:rsidP="00AE127C">
      <w:pPr>
        <w:snapToGrid w:val="0"/>
        <w:spacing w:line="630" w:lineRule="atLeast"/>
        <w:ind w:firstLineChars="197" w:firstLine="3168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（一）</w:t>
      </w:r>
      <w:r w:rsidRPr="005C2ABF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......</w:t>
      </w:r>
    </w:p>
    <w:p w:rsidR="00FC09F5" w:rsidRPr="005C2ABF" w:rsidRDefault="00FC09F5" w:rsidP="00AE127C">
      <w:pPr>
        <w:snapToGrid w:val="0"/>
        <w:spacing w:line="630" w:lineRule="atLeast"/>
        <w:ind w:firstLineChars="200" w:firstLine="3168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 w:rsidRPr="005C2ABF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（二）</w:t>
      </w:r>
      <w:r w:rsidRPr="005C2ABF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......</w:t>
      </w:r>
    </w:p>
    <w:p w:rsidR="00FC09F5" w:rsidRPr="005C2ABF" w:rsidRDefault="00FC09F5" w:rsidP="00AE127C">
      <w:pPr>
        <w:tabs>
          <w:tab w:val="left" w:pos="7268"/>
        </w:tabs>
        <w:snapToGrid w:val="0"/>
        <w:spacing w:line="630" w:lineRule="atLeast"/>
        <w:ind w:firstLineChars="200" w:firstLine="31680"/>
        <w:rPr>
          <w:rFonts w:ascii="仿宋_GB2312" w:eastAsia="仿宋_GB2312" w:hAnsi="仿宋_GB2312"/>
          <w:kern w:val="0"/>
          <w:sz w:val="32"/>
          <w:szCs w:val="44"/>
        </w:rPr>
      </w:pPr>
      <w:r w:rsidRPr="005C2ABF">
        <w:rPr>
          <w:rFonts w:ascii="仿宋_GB2312" w:eastAsia="仿宋_GB2312" w:hAnsi="宋体" w:cs="宋体" w:hint="eastAsia"/>
          <w:kern w:val="0"/>
          <w:sz w:val="32"/>
          <w:szCs w:val="32"/>
        </w:rPr>
        <w:t>监审组人员签名：</w:t>
      </w:r>
      <w:r w:rsidRPr="005C2ABF">
        <w:rPr>
          <w:rFonts w:ascii="仿宋_GB2312" w:eastAsia="仿宋_GB2312" w:hAnsi="仿宋_GB2312"/>
          <w:kern w:val="0"/>
          <w:sz w:val="32"/>
          <w:szCs w:val="44"/>
        </w:rPr>
        <w:tab/>
      </w:r>
    </w:p>
    <w:p w:rsidR="00FC09F5" w:rsidRPr="002C3B46" w:rsidRDefault="00FC09F5" w:rsidP="00AE127C">
      <w:pPr>
        <w:snapToGrid w:val="0"/>
        <w:spacing w:line="630" w:lineRule="atLeast"/>
        <w:ind w:right="480" w:firstLineChars="200" w:firstLine="31680"/>
        <w:jc w:val="right"/>
        <w:rPr>
          <w:rFonts w:ascii="方正小标宋_GBK" w:eastAsia="方正小标宋_GBK" w:hAnsi="方正小标宋简体" w:cs="宋体"/>
          <w:bCs/>
          <w:kern w:val="0"/>
          <w:sz w:val="44"/>
          <w:szCs w:val="44"/>
        </w:rPr>
      </w:pPr>
      <w:r w:rsidRPr="002C3B46">
        <w:rPr>
          <w:rFonts w:eastAsia="仿宋_GB2312"/>
          <w:kern w:val="0"/>
          <w:sz w:val="32"/>
          <w:szCs w:val="44"/>
        </w:rPr>
        <w:t>20**</w:t>
      </w:r>
      <w:r w:rsidRPr="002C3B46">
        <w:rPr>
          <w:rFonts w:eastAsia="仿宋_GB2312" w:hint="eastAsia"/>
          <w:kern w:val="0"/>
          <w:sz w:val="32"/>
          <w:szCs w:val="44"/>
        </w:rPr>
        <w:t>年</w:t>
      </w:r>
      <w:r w:rsidRPr="002C3B46">
        <w:rPr>
          <w:rFonts w:eastAsia="仿宋_GB2312"/>
          <w:kern w:val="0"/>
          <w:sz w:val="32"/>
          <w:szCs w:val="44"/>
        </w:rPr>
        <w:t>*</w:t>
      </w:r>
      <w:r w:rsidRPr="002C3B46">
        <w:rPr>
          <w:rFonts w:eastAsia="仿宋_GB2312" w:hint="eastAsia"/>
          <w:kern w:val="0"/>
          <w:sz w:val="32"/>
          <w:szCs w:val="44"/>
        </w:rPr>
        <w:t>月</w:t>
      </w:r>
      <w:r w:rsidRPr="002C3B46">
        <w:rPr>
          <w:rFonts w:eastAsia="仿宋_GB2312"/>
          <w:kern w:val="0"/>
          <w:sz w:val="32"/>
          <w:szCs w:val="44"/>
        </w:rPr>
        <w:t>*</w:t>
      </w:r>
      <w:r w:rsidRPr="002C3B46">
        <w:rPr>
          <w:rFonts w:eastAsia="仿宋_GB2312" w:hint="eastAsia"/>
          <w:kern w:val="0"/>
          <w:sz w:val="32"/>
          <w:szCs w:val="44"/>
        </w:rPr>
        <w:t>日</w:t>
      </w:r>
    </w:p>
    <w:p w:rsidR="00FC09F5" w:rsidRDefault="00FC09F5" w:rsidP="00D92496">
      <w:pPr>
        <w:tabs>
          <w:tab w:val="left" w:pos="8320"/>
        </w:tabs>
        <w:spacing w:line="560" w:lineRule="exact"/>
        <w:ind w:right="6"/>
        <w:rPr>
          <w:rFonts w:ascii="方正小标宋_GBK" w:eastAsia="方正小标宋_GBK" w:hAnsi="方正小标宋简体" w:cs="宋体"/>
          <w:bCs/>
          <w:kern w:val="0"/>
          <w:sz w:val="44"/>
          <w:szCs w:val="44"/>
        </w:rPr>
      </w:pPr>
    </w:p>
    <w:p w:rsidR="00FC09F5" w:rsidRDefault="00FC09F5"/>
    <w:sectPr w:rsidR="00FC09F5" w:rsidSect="00574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F5" w:rsidRDefault="00FC09F5" w:rsidP="0070453F">
      <w:r>
        <w:separator/>
      </w:r>
    </w:p>
  </w:endnote>
  <w:endnote w:type="continuationSeparator" w:id="0">
    <w:p w:rsidR="00FC09F5" w:rsidRDefault="00FC09F5" w:rsidP="0070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F5" w:rsidRDefault="00FC09F5" w:rsidP="0070453F">
      <w:r>
        <w:separator/>
      </w:r>
    </w:p>
  </w:footnote>
  <w:footnote w:type="continuationSeparator" w:id="0">
    <w:p w:rsidR="00FC09F5" w:rsidRDefault="00FC09F5" w:rsidP="00704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96"/>
    <w:rsid w:val="00236947"/>
    <w:rsid w:val="002A06F0"/>
    <w:rsid w:val="002C3B46"/>
    <w:rsid w:val="002D0EB4"/>
    <w:rsid w:val="005745F6"/>
    <w:rsid w:val="005C2ABF"/>
    <w:rsid w:val="0070453F"/>
    <w:rsid w:val="007B6E3B"/>
    <w:rsid w:val="009069CA"/>
    <w:rsid w:val="009C6420"/>
    <w:rsid w:val="00AE127C"/>
    <w:rsid w:val="00D500D8"/>
    <w:rsid w:val="00D92496"/>
    <w:rsid w:val="00F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9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53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4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（成本监审项目）实地审核情况报告</dc:title>
  <dc:subject/>
  <dc:creator>admin</dc:creator>
  <cp:keywords/>
  <dc:description/>
  <cp:lastModifiedBy>china</cp:lastModifiedBy>
  <cp:revision>2</cp:revision>
  <dcterms:created xsi:type="dcterms:W3CDTF">2019-03-28T09:41:00Z</dcterms:created>
  <dcterms:modified xsi:type="dcterms:W3CDTF">2019-03-28T09:41:00Z</dcterms:modified>
</cp:coreProperties>
</file>