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D878A">
      <w:pPr>
        <w:tabs>
          <w:tab w:val="left" w:pos="6720"/>
        </w:tabs>
        <w:spacing w:line="312" w:lineRule="auto"/>
        <w:jc w:val="center"/>
        <w:rPr>
          <w:rFonts w:hint="eastAsia" w:ascii="宋体" w:hAnsi="宋体" w:cs="宋体"/>
          <w:b/>
          <w:sz w:val="36"/>
          <w:szCs w:val="36"/>
          <w:lang w:eastAsia="zh-CN"/>
        </w:rPr>
      </w:pPr>
      <w:r>
        <w:rPr>
          <w:rFonts w:hint="eastAsia" w:ascii="宋体" w:hAnsi="宋体" w:cs="宋体"/>
          <w:b/>
          <w:sz w:val="36"/>
          <w:szCs w:val="36"/>
          <w:lang w:eastAsia="zh-CN"/>
        </w:rPr>
        <w:t>启东市安全生产考试点熔化焊接与热切割作业实际操作考场考位设备采购项目</w:t>
      </w:r>
    </w:p>
    <w:p w14:paraId="7617C14F">
      <w:pPr>
        <w:spacing w:line="312" w:lineRule="auto"/>
        <w:jc w:val="center"/>
        <w:rPr>
          <w:rFonts w:hint="eastAsia" w:ascii="宋体" w:hAnsi="宋体" w:eastAsia="宋体" w:cs="宋体"/>
          <w:b/>
          <w:sz w:val="36"/>
          <w:szCs w:val="36"/>
          <w:lang w:eastAsia="zh-CN"/>
        </w:rPr>
      </w:pPr>
      <w:r>
        <w:rPr>
          <w:rFonts w:hint="eastAsia" w:ascii="宋体" w:hAnsi="宋体" w:cs="宋体"/>
          <w:b/>
          <w:sz w:val="36"/>
          <w:szCs w:val="36"/>
          <w:lang w:eastAsia="zh-CN"/>
        </w:rPr>
        <w:t>（三次）</w:t>
      </w:r>
    </w:p>
    <w:p w14:paraId="48C28DE4">
      <w:pPr>
        <w:autoSpaceDE w:val="0"/>
        <w:autoSpaceDN w:val="0"/>
        <w:adjustRightInd w:val="0"/>
        <w:spacing w:line="312" w:lineRule="auto"/>
        <w:jc w:val="center"/>
        <w:rPr>
          <w:rFonts w:ascii="宋体" w:hAnsi="宋体" w:cs="宋体"/>
          <w:b/>
          <w:sz w:val="48"/>
          <w:szCs w:val="48"/>
        </w:rPr>
      </w:pPr>
    </w:p>
    <w:p w14:paraId="48D1F523">
      <w:pPr>
        <w:pStyle w:val="9"/>
      </w:pPr>
    </w:p>
    <w:p w14:paraId="4018EC2D">
      <w:pPr>
        <w:autoSpaceDE w:val="0"/>
        <w:autoSpaceDN w:val="0"/>
        <w:adjustRightInd w:val="0"/>
        <w:spacing w:line="312" w:lineRule="auto"/>
        <w:jc w:val="center"/>
        <w:rPr>
          <w:rFonts w:ascii="宋体" w:hAnsi="宋体" w:cs="宋体"/>
          <w:b/>
          <w:sz w:val="44"/>
          <w:szCs w:val="44"/>
          <w:lang w:val="zh-CN"/>
        </w:rPr>
      </w:pPr>
      <w:r>
        <w:rPr>
          <w:rFonts w:hint="eastAsia" w:ascii="宋体" w:hAnsi="宋体" w:cs="宋体"/>
          <w:b/>
          <w:bCs/>
          <w:sz w:val="100"/>
          <w:szCs w:val="100"/>
          <w:lang w:val="zh-CN"/>
        </w:rPr>
        <w:t>采购询价文件</w:t>
      </w:r>
    </w:p>
    <w:p w14:paraId="68DE0276">
      <w:pPr>
        <w:autoSpaceDE w:val="0"/>
        <w:autoSpaceDN w:val="0"/>
        <w:adjustRightInd w:val="0"/>
        <w:spacing w:line="312" w:lineRule="auto"/>
        <w:jc w:val="center"/>
        <w:rPr>
          <w:rFonts w:ascii="宋体" w:hAnsi="宋体" w:cs="宋体"/>
          <w:b/>
          <w:i/>
          <w:iCs/>
          <w:color w:val="FF0000"/>
          <w:sz w:val="60"/>
          <w:szCs w:val="60"/>
          <w:highlight w:val="yellow"/>
          <w:u w:val="single"/>
        </w:rPr>
      </w:pPr>
    </w:p>
    <w:p w14:paraId="3CAFD568">
      <w:pPr>
        <w:pStyle w:val="9"/>
        <w:rPr>
          <w:lang w:val="zh-CN"/>
        </w:rPr>
      </w:pPr>
    </w:p>
    <w:p w14:paraId="1524ADA4">
      <w:pPr>
        <w:pStyle w:val="9"/>
        <w:rPr>
          <w:lang w:val="zh-CN"/>
        </w:rPr>
      </w:pPr>
    </w:p>
    <w:p w14:paraId="11667842">
      <w:pPr>
        <w:pStyle w:val="9"/>
        <w:widowControl/>
        <w:spacing w:line="312" w:lineRule="auto"/>
        <w:rPr>
          <w:rFonts w:ascii="宋体" w:hAnsi="宋体" w:cs="宋体"/>
        </w:rPr>
      </w:pPr>
    </w:p>
    <w:p w14:paraId="2447FC9E">
      <w:pPr>
        <w:autoSpaceDE w:val="0"/>
        <w:autoSpaceDN w:val="0"/>
        <w:adjustRightInd w:val="0"/>
        <w:spacing w:line="312" w:lineRule="auto"/>
        <w:ind w:firstLine="625" w:firstLineChars="298"/>
        <w:jc w:val="left"/>
        <w:rPr>
          <w:rFonts w:ascii="宋体" w:hAnsi="宋体" w:cs="宋体"/>
          <w:szCs w:val="21"/>
        </w:rPr>
      </w:pPr>
    </w:p>
    <w:p w14:paraId="21FE7DA5">
      <w:pPr>
        <w:autoSpaceDE w:val="0"/>
        <w:autoSpaceDN w:val="0"/>
        <w:adjustRightInd w:val="0"/>
        <w:spacing w:line="312" w:lineRule="auto"/>
        <w:jc w:val="center"/>
        <w:rPr>
          <w:rFonts w:ascii="宋体" w:hAnsi="宋体" w:cs="宋体"/>
          <w:szCs w:val="21"/>
        </w:rPr>
      </w:pPr>
    </w:p>
    <w:p w14:paraId="6A38CB51">
      <w:pPr>
        <w:autoSpaceDE w:val="0"/>
        <w:autoSpaceDN w:val="0"/>
        <w:adjustRightInd w:val="0"/>
        <w:spacing w:line="312" w:lineRule="auto"/>
        <w:ind w:firstLine="420"/>
        <w:jc w:val="center"/>
        <w:rPr>
          <w:rFonts w:ascii="宋体" w:hAnsi="宋体" w:cs="宋体"/>
          <w:szCs w:val="21"/>
        </w:rPr>
      </w:pPr>
    </w:p>
    <w:p w14:paraId="423D6D46">
      <w:pPr>
        <w:rPr>
          <w:lang w:val="zh-CN"/>
        </w:rPr>
      </w:pPr>
    </w:p>
    <w:p w14:paraId="76A4E789">
      <w:pPr>
        <w:rPr>
          <w:lang w:val="zh-CN"/>
        </w:rPr>
      </w:pPr>
    </w:p>
    <w:p w14:paraId="0D7FBFA1">
      <w:pPr>
        <w:rPr>
          <w:lang w:val="zh-CN"/>
        </w:rPr>
      </w:pPr>
    </w:p>
    <w:p w14:paraId="10CD1F3F">
      <w:pPr>
        <w:pStyle w:val="9"/>
        <w:rPr>
          <w:lang w:val="zh-CN"/>
        </w:rPr>
      </w:pPr>
    </w:p>
    <w:p w14:paraId="2EECE7EE">
      <w:pPr>
        <w:rPr>
          <w:lang w:val="zh-CN"/>
        </w:rPr>
      </w:pPr>
    </w:p>
    <w:p w14:paraId="7120E415">
      <w:pPr>
        <w:pStyle w:val="9"/>
        <w:rPr>
          <w:lang w:val="zh-CN"/>
        </w:rPr>
      </w:pPr>
    </w:p>
    <w:p w14:paraId="29524A07">
      <w:pPr>
        <w:pStyle w:val="33"/>
        <w:rPr>
          <w:lang w:val="zh-CN"/>
        </w:rPr>
      </w:pPr>
    </w:p>
    <w:p w14:paraId="61955813">
      <w:pPr>
        <w:spacing w:line="312" w:lineRule="auto"/>
        <w:jc w:val="center"/>
        <w:rPr>
          <w:rFonts w:ascii="宋体" w:hAnsi="宋体" w:cs="宋体"/>
          <w:b/>
          <w:sz w:val="36"/>
          <w:szCs w:val="36"/>
        </w:rPr>
      </w:pPr>
      <w:r>
        <w:rPr>
          <w:rFonts w:hint="eastAsia" w:ascii="宋体" w:hAnsi="宋体" w:cs="宋体"/>
          <w:b/>
          <w:sz w:val="36"/>
          <w:szCs w:val="36"/>
        </w:rPr>
        <w:t>启东市应急管理局</w:t>
      </w:r>
    </w:p>
    <w:p w14:paraId="1B8F8809">
      <w:pPr>
        <w:spacing w:line="312" w:lineRule="auto"/>
        <w:jc w:val="center"/>
        <w:rPr>
          <w:rFonts w:ascii="宋体" w:hAnsi="宋体" w:cs="宋体"/>
          <w:b/>
          <w:snapToGrid w:val="0"/>
          <w:sz w:val="26"/>
          <w:szCs w:val="28"/>
          <w:u w:val="single"/>
        </w:rPr>
      </w:pPr>
      <w:r>
        <w:rPr>
          <w:rFonts w:hint="eastAsia" w:ascii="宋体" w:hAnsi="宋体" w:cs="宋体"/>
          <w:b/>
          <w:sz w:val="36"/>
          <w:szCs w:val="36"/>
        </w:rPr>
        <w:t>2025年12月</w:t>
      </w:r>
      <w:r>
        <w:rPr>
          <w:rFonts w:hint="eastAsia" w:ascii="宋体" w:hAnsi="宋体" w:cs="宋体"/>
          <w:b/>
          <w:sz w:val="36"/>
          <w:szCs w:val="36"/>
          <w:lang w:val="en-US" w:eastAsia="zh-CN"/>
        </w:rPr>
        <w:t>30</w:t>
      </w:r>
      <w:r>
        <w:rPr>
          <w:rFonts w:hint="eastAsia" w:ascii="宋体" w:hAnsi="宋体" w:cs="宋体"/>
          <w:b/>
          <w:sz w:val="36"/>
          <w:szCs w:val="36"/>
        </w:rPr>
        <w:t>日</w:t>
      </w:r>
    </w:p>
    <w:p w14:paraId="1FBC40A3">
      <w:pPr>
        <w:ind w:left="-199" w:leftChars="-95" w:right="-228" w:rightChars="-109"/>
      </w:pPr>
    </w:p>
    <w:p w14:paraId="0B22377E">
      <w:pPr>
        <w:adjustRightInd w:val="0"/>
        <w:snapToGrid w:val="0"/>
        <w:ind w:left="-157" w:leftChars="-75"/>
        <w:rPr>
          <w:rFonts w:ascii="宋体" w:hAnsi="宋体" w:cs="宋体"/>
          <w:b/>
          <w:snapToGrid w:val="0"/>
          <w:sz w:val="28"/>
          <w:szCs w:val="28"/>
        </w:rPr>
      </w:pPr>
      <w:r>
        <w:rPr>
          <w:rFonts w:hint="eastAsia" w:ascii="宋体" w:hAnsi="宋体" w:cs="宋体"/>
          <w:b/>
          <w:snapToGrid w:val="0"/>
          <w:sz w:val="28"/>
          <w:szCs w:val="28"/>
        </w:rPr>
        <w:t>地址：启东市世纪大道1288号科技楼7F　</w:t>
      </w:r>
      <w:r>
        <w:rPr>
          <w:rFonts w:hint="eastAsia" w:ascii="Times New Roman" w:hAnsi="Times New Roman" w:eastAsia="方正仿宋_GBK"/>
          <w:sz w:val="28"/>
          <w:szCs w:val="28"/>
        </w:rPr>
        <w:t>　　</w:t>
      </w:r>
    </w:p>
    <w:p w14:paraId="3F830B96">
      <w:pPr>
        <w:adjustRightInd w:val="0"/>
        <w:snapToGrid w:val="0"/>
        <w:ind w:left="-157" w:leftChars="-75"/>
        <w:rPr>
          <w:rFonts w:eastAsia="方正仿宋_GBK"/>
          <w:snapToGrid w:val="0"/>
          <w:sz w:val="32"/>
          <w:szCs w:val="32"/>
        </w:rPr>
      </w:pPr>
      <w:r>
        <w:rPr>
          <w:rFonts w:hint="eastAsia" w:ascii="宋体" w:hAnsi="宋体" w:cs="宋体"/>
          <w:b/>
          <w:snapToGrid w:val="0"/>
          <w:sz w:val="28"/>
          <w:szCs w:val="28"/>
        </w:rPr>
        <w:t xml:space="preserve">邮政编码：226200  </w:t>
      </w:r>
    </w:p>
    <w:p w14:paraId="5CB2AA5C">
      <w:pPr>
        <w:adjustRightInd w:val="0"/>
        <w:snapToGrid w:val="0"/>
        <w:ind w:left="-157" w:leftChars="-75" w:right="-600" w:rightChars="-286"/>
        <w:rPr>
          <w:rFonts w:ascii="宋体" w:hAnsi="宋体" w:cs="宋体"/>
          <w:b/>
          <w:snapToGrid w:val="0"/>
          <w:sz w:val="28"/>
          <w:szCs w:val="28"/>
        </w:rPr>
      </w:pPr>
      <w:r>
        <w:rPr>
          <w:rFonts w:hint="eastAsia" w:ascii="宋体" w:hAnsi="宋体" w:cs="宋体"/>
          <w:b/>
          <w:snapToGrid w:val="0"/>
          <w:sz w:val="28"/>
          <w:szCs w:val="28"/>
        </w:rPr>
        <w:t>启东市人民政府网</w:t>
      </w:r>
    </w:p>
    <w:p w14:paraId="03D23CED">
      <w:pPr>
        <w:tabs>
          <w:tab w:val="left" w:pos="1260"/>
        </w:tabs>
        <w:adjustRightInd w:val="0"/>
        <w:snapToGrid w:val="0"/>
        <w:spacing w:line="312" w:lineRule="auto"/>
        <w:ind w:left="-157" w:leftChars="-75" w:right="-600" w:rightChars="-286"/>
        <w:rPr>
          <w:rFonts w:ascii="Times New Roman" w:hAnsi="Times New Roman" w:eastAsia="方正仿宋_GBK"/>
          <w:sz w:val="32"/>
          <w:szCs w:val="32"/>
        </w:rPr>
        <w:sectPr>
          <w:pgSz w:w="11906" w:h="16838"/>
          <w:pgMar w:top="1660" w:right="1758" w:bottom="1440" w:left="1758" w:header="851" w:footer="850" w:gutter="0"/>
          <w:pgNumType w:start="0"/>
          <w:cols w:space="720" w:num="1"/>
          <w:docGrid w:type="linesAndChars" w:linePitch="312" w:charSpace="0"/>
        </w:sectPr>
      </w:pPr>
    </w:p>
    <w:p w14:paraId="66A4D738">
      <w:pPr>
        <w:autoSpaceDE w:val="0"/>
        <w:autoSpaceDN w:val="0"/>
        <w:adjustRightInd w:val="0"/>
        <w:snapToGrid w:val="0"/>
        <w:spacing w:line="360" w:lineRule="auto"/>
        <w:jc w:val="center"/>
        <w:outlineLvl w:val="0"/>
        <w:rPr>
          <w:rFonts w:ascii="方正黑体_GBK" w:hAnsi="宋体" w:eastAsia="方正黑体_GBK" w:cs="宋体"/>
          <w:bCs/>
          <w:spacing w:val="7"/>
          <w:kern w:val="0"/>
          <w:sz w:val="44"/>
          <w:szCs w:val="44"/>
        </w:rPr>
      </w:pPr>
      <w:r>
        <w:rPr>
          <w:rFonts w:hint="eastAsia" w:ascii="方正黑体_GBK" w:hAnsi="宋体" w:eastAsia="方正黑体_GBK" w:cs="宋体"/>
          <w:bCs/>
          <w:spacing w:val="7"/>
          <w:kern w:val="0"/>
          <w:sz w:val="44"/>
          <w:szCs w:val="44"/>
        </w:rPr>
        <w:t>目录</w:t>
      </w:r>
    </w:p>
    <w:p w14:paraId="642CB099">
      <w:pPr>
        <w:autoSpaceDE w:val="0"/>
        <w:autoSpaceDN w:val="0"/>
        <w:adjustRightInd w:val="0"/>
        <w:snapToGrid w:val="0"/>
        <w:spacing w:line="360" w:lineRule="auto"/>
        <w:rPr>
          <w:rFonts w:ascii="方正黑体_GBK" w:hAnsi="宋体" w:eastAsia="方正黑体_GBK" w:cs="宋体"/>
          <w:bCs/>
          <w:spacing w:val="7"/>
          <w:kern w:val="0"/>
          <w:sz w:val="28"/>
          <w:szCs w:val="28"/>
        </w:rPr>
      </w:pPr>
    </w:p>
    <w:p w14:paraId="23139332">
      <w:pPr>
        <w:pStyle w:val="9"/>
        <w:adjustRightInd w:val="0"/>
        <w:snapToGrid w:val="0"/>
        <w:spacing w:after="0" w:line="360" w:lineRule="auto"/>
      </w:pPr>
    </w:p>
    <w:p w14:paraId="65ACF689">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第一部分  询价采购公告</w:t>
      </w:r>
    </w:p>
    <w:p w14:paraId="220CF733">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第二部分  响应须知</w:t>
      </w:r>
    </w:p>
    <w:p w14:paraId="2ADC4BF0">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第三部分  项目需求</w:t>
      </w:r>
    </w:p>
    <w:p w14:paraId="6E3AB673">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第四部分  响应文件组成</w:t>
      </w:r>
    </w:p>
    <w:p w14:paraId="752C9E41">
      <w:pPr>
        <w:adjustRightInd w:val="0"/>
        <w:snapToGrid w:val="0"/>
        <w:spacing w:line="500" w:lineRule="exact"/>
        <w:jc w:val="center"/>
        <w:rPr>
          <w:rFonts w:ascii="方正小标宋_GBK" w:hAnsi="宋体" w:eastAsia="方正小标宋_GBK" w:cs="宋体"/>
          <w:sz w:val="36"/>
          <w:szCs w:val="36"/>
        </w:rPr>
      </w:pPr>
      <w:r>
        <w:rPr>
          <w:rFonts w:hint="eastAsia" w:ascii="宋体" w:hAnsi="宋体" w:cs="宋体"/>
          <w:spacing w:val="7"/>
          <w:kern w:val="0"/>
          <w:sz w:val="28"/>
          <w:szCs w:val="28"/>
          <w:highlight w:val="yellow"/>
        </w:rPr>
        <w:br w:type="page"/>
      </w:r>
      <w:bookmarkStart w:id="0" w:name="_Toc82505651"/>
      <w:bookmarkStart w:id="1" w:name="_Toc3520"/>
      <w:bookmarkStart w:id="2" w:name="OLE_LINK1"/>
      <w:r>
        <w:rPr>
          <w:rFonts w:hint="eastAsia" w:ascii="方正小标宋_GBK" w:hAnsi="宋体" w:eastAsia="方正小标宋_GBK" w:cs="宋体"/>
          <w:sz w:val="36"/>
          <w:szCs w:val="36"/>
        </w:rPr>
        <w:t>第一部分  询价采购公告</w:t>
      </w:r>
      <w:bookmarkEnd w:id="0"/>
      <w:bookmarkEnd w:id="1"/>
    </w:p>
    <w:p w14:paraId="4A969A22">
      <w:pPr>
        <w:adjustRightInd w:val="0"/>
        <w:snapToGrid w:val="0"/>
        <w:spacing w:line="500" w:lineRule="exact"/>
        <w:ind w:firstLine="560" w:firstLineChars="200"/>
        <w:rPr>
          <w:rFonts w:ascii="Times New Roman" w:hAnsi="Times New Roman" w:eastAsia="方正仿宋_GBK"/>
          <w:sz w:val="28"/>
          <w:szCs w:val="28"/>
        </w:rPr>
      </w:pPr>
      <w:bookmarkStart w:id="3" w:name="OLE_LINK2"/>
      <w:bookmarkStart w:id="4" w:name="OLE_LINK6"/>
      <w:bookmarkStart w:id="5" w:name="OLE_LINK3"/>
      <w:bookmarkStart w:id="6" w:name="OLE_LINK5"/>
      <w:r>
        <w:rPr>
          <w:rFonts w:hint="eastAsia" w:ascii="Times New Roman" w:hAnsi="Times New Roman" w:eastAsia="方正仿宋_GBK"/>
          <w:sz w:val="28"/>
          <w:szCs w:val="28"/>
        </w:rPr>
        <w:t>[启东市应急管理局]</w:t>
      </w:r>
      <w:r>
        <w:rPr>
          <w:rFonts w:ascii="Times New Roman" w:hAnsi="Times New Roman" w:eastAsia="方正仿宋_GBK"/>
          <w:sz w:val="28"/>
          <w:szCs w:val="28"/>
        </w:rPr>
        <w:t>就[</w:t>
      </w:r>
      <w:r>
        <w:rPr>
          <w:rFonts w:hint="eastAsia" w:ascii="Times New Roman" w:hAnsi="Times New Roman" w:eastAsia="方正仿宋_GBK"/>
          <w:sz w:val="28"/>
          <w:szCs w:val="28"/>
          <w:lang w:eastAsia="zh-CN"/>
        </w:rPr>
        <w:t>启东市安全生产考试点熔化焊接与热切割作业实际操作考场考位设备采购项目（三次）</w:t>
      </w:r>
      <w:r>
        <w:rPr>
          <w:rFonts w:ascii="Times New Roman" w:hAnsi="Times New Roman" w:eastAsia="方正仿宋_GBK"/>
          <w:sz w:val="28"/>
          <w:szCs w:val="28"/>
        </w:rPr>
        <w:t>]进行询价采购，欢迎符合条件的供应商响应。</w:t>
      </w:r>
    </w:p>
    <w:p w14:paraId="61144D77">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项目概况</w:t>
      </w:r>
    </w:p>
    <w:p w14:paraId="1211F0C8">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eastAsia="zh-CN"/>
        </w:rPr>
        <w:t>启东市安全生产考试点熔化焊接与热切割作业实际操作考场考位设备采购项目（三次）</w:t>
      </w:r>
      <w:r>
        <w:rPr>
          <w:rFonts w:ascii="Times New Roman" w:hAnsi="Times New Roman" w:eastAsia="方正仿宋_GBK"/>
          <w:sz w:val="28"/>
          <w:szCs w:val="28"/>
        </w:rPr>
        <w:t>]的潜在响应供应商应在</w:t>
      </w:r>
      <w:r>
        <w:rPr>
          <w:rFonts w:hint="eastAsia" w:eastAsia="方正仿宋_GBK"/>
          <w:sz w:val="28"/>
          <w:szCs w:val="28"/>
        </w:rPr>
        <w:t>启东市人民政府网</w:t>
      </w:r>
      <w:r>
        <w:rPr>
          <w:rFonts w:ascii="Times New Roman" w:hAnsi="Times New Roman" w:eastAsia="方正仿宋_GBK"/>
          <w:sz w:val="28"/>
          <w:szCs w:val="28"/>
        </w:rPr>
        <w:t>获取采购文件，并于</w:t>
      </w:r>
      <w:r>
        <w:rPr>
          <w:rFonts w:hint="eastAsia" w:ascii="Times New Roman" w:hAnsi="Times New Roman" w:eastAsia="方正仿宋_GBK"/>
          <w:sz w:val="28"/>
          <w:szCs w:val="28"/>
        </w:rPr>
        <w:t>202</w:t>
      </w: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年</w:t>
      </w:r>
      <w:r>
        <w:rPr>
          <w:rFonts w:hint="eastAsia" w:ascii="Times New Roman" w:hAnsi="Times New Roman" w:eastAsia="方正仿宋_GBK"/>
          <w:sz w:val="28"/>
          <w:szCs w:val="28"/>
          <w:lang w:val="en-US" w:eastAsia="zh-CN"/>
        </w:rPr>
        <w:t>01</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06</w:t>
      </w:r>
      <w:r>
        <w:rPr>
          <w:rFonts w:ascii="Times New Roman" w:hAnsi="Times New Roman" w:eastAsia="方正仿宋_GBK"/>
          <w:sz w:val="28"/>
          <w:szCs w:val="28"/>
        </w:rPr>
        <w:t>日</w:t>
      </w:r>
      <w:r>
        <w:rPr>
          <w:rFonts w:hint="eastAsia" w:ascii="Times New Roman" w:hAnsi="Times New Roman" w:eastAsia="方正仿宋_GBK"/>
          <w:sz w:val="28"/>
          <w:szCs w:val="28"/>
        </w:rPr>
        <w:t>09</w:t>
      </w:r>
      <w:r>
        <w:rPr>
          <w:rFonts w:ascii="Times New Roman" w:hAnsi="Times New Roman" w:eastAsia="方正仿宋_GBK"/>
          <w:sz w:val="28"/>
          <w:szCs w:val="28"/>
        </w:rPr>
        <w:t>点</w:t>
      </w:r>
      <w:r>
        <w:rPr>
          <w:rFonts w:hint="eastAsia" w:ascii="Times New Roman" w:hAnsi="Times New Roman" w:eastAsia="方正仿宋_GBK"/>
          <w:sz w:val="28"/>
          <w:szCs w:val="28"/>
        </w:rPr>
        <w:t>00</w:t>
      </w:r>
      <w:r>
        <w:rPr>
          <w:rFonts w:ascii="Times New Roman" w:hAnsi="Times New Roman" w:eastAsia="方正仿宋_GBK"/>
          <w:sz w:val="28"/>
          <w:szCs w:val="28"/>
        </w:rPr>
        <w:t>分（北京时间）前递交响应文件。</w:t>
      </w:r>
    </w:p>
    <w:p w14:paraId="450C8D34">
      <w:pPr>
        <w:adjustRightInd w:val="0"/>
        <w:snapToGrid w:val="0"/>
        <w:spacing w:line="500" w:lineRule="exact"/>
        <w:ind w:firstLine="560" w:firstLineChars="200"/>
        <w:rPr>
          <w:rFonts w:ascii="Times New Roman" w:hAnsi="Times New Roman" w:eastAsia="方正仿宋_GBK"/>
          <w:b/>
          <w:bCs/>
          <w:sz w:val="28"/>
          <w:szCs w:val="28"/>
        </w:rPr>
      </w:pPr>
      <w:bookmarkStart w:id="7" w:name="_Toc82505652"/>
      <w:r>
        <w:rPr>
          <w:rFonts w:ascii="Times New Roman" w:hAnsi="Times New Roman" w:eastAsia="方正仿宋_GBK"/>
          <w:b/>
          <w:bCs/>
          <w:sz w:val="28"/>
          <w:szCs w:val="28"/>
        </w:rPr>
        <w:t>一、项目基本情况</w:t>
      </w:r>
      <w:bookmarkEnd w:id="7"/>
    </w:p>
    <w:p w14:paraId="718CB12A">
      <w:pPr>
        <w:adjustRightInd w:val="0"/>
        <w:snapToGrid w:val="0"/>
        <w:spacing w:line="500" w:lineRule="exact"/>
        <w:ind w:left="1958" w:leftChars="266" w:hanging="1400" w:hangingChars="500"/>
        <w:rPr>
          <w:rFonts w:hint="eastAsia" w:ascii="Times New Roman" w:hAnsi="Times New Roman" w:eastAsia="方正仿宋_GBK"/>
          <w:sz w:val="28"/>
          <w:szCs w:val="28"/>
          <w:lang w:eastAsia="zh-CN"/>
        </w:rPr>
      </w:pPr>
      <w:r>
        <w:rPr>
          <w:rFonts w:hint="eastAsia" w:ascii="Times New Roman" w:hAnsi="Times New Roman" w:eastAsia="方正仿宋_GBK"/>
          <w:sz w:val="28"/>
          <w:szCs w:val="28"/>
        </w:rPr>
        <w:t>项目名称：</w:t>
      </w:r>
      <w:r>
        <w:rPr>
          <w:rFonts w:hint="eastAsia" w:ascii="Times New Roman" w:hAnsi="Times New Roman" w:eastAsia="方正仿宋_GBK"/>
          <w:sz w:val="28"/>
          <w:szCs w:val="28"/>
          <w:lang w:eastAsia="zh-CN"/>
        </w:rPr>
        <w:t>启东市安全生产考试点熔化焊接与热切割作业实际操作考场考位设备采购项目（三次）</w:t>
      </w:r>
    </w:p>
    <w:p w14:paraId="304394BE">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项目类型：货物</w:t>
      </w:r>
    </w:p>
    <w:p w14:paraId="2BFAEF73">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所属行业：工业</w:t>
      </w:r>
      <w:r>
        <w:rPr>
          <w:rFonts w:hint="eastAsia" w:ascii="Times New Roman" w:hAnsi="Times New Roman" w:eastAsia="方正仿宋_GBK"/>
          <w:sz w:val="28"/>
          <w:szCs w:val="28"/>
        </w:rPr>
        <w:tab/>
      </w:r>
    </w:p>
    <w:p w14:paraId="1CA3F9D5">
      <w:pPr>
        <w:adjustRightInd w:val="0"/>
        <w:snapToGrid w:val="0"/>
        <w:spacing w:line="500" w:lineRule="exact"/>
        <w:ind w:firstLine="560" w:firstLineChars="200"/>
        <w:rPr>
          <w:rFonts w:hint="eastAsia" w:ascii="Times New Roman" w:hAnsi="Times New Roman" w:eastAsia="方正仿宋_GBK"/>
          <w:sz w:val="28"/>
          <w:szCs w:val="28"/>
        </w:rPr>
      </w:pPr>
      <w:r>
        <w:rPr>
          <w:rFonts w:hint="eastAsia" w:ascii="Times New Roman" w:hAnsi="Times New Roman" w:eastAsia="方正仿宋_GBK"/>
          <w:sz w:val="28"/>
          <w:szCs w:val="28"/>
        </w:rPr>
        <w:t>预算金额：30万元</w:t>
      </w:r>
    </w:p>
    <w:p w14:paraId="4624BB29">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最高限价：</w:t>
      </w:r>
      <w:r>
        <w:rPr>
          <w:rFonts w:hint="eastAsia" w:ascii="Times New Roman" w:hAnsi="Times New Roman" w:eastAsia="方正仿宋_GBK"/>
          <w:b/>
          <w:sz w:val="28"/>
          <w:szCs w:val="28"/>
        </w:rPr>
        <w:t>30万元</w:t>
      </w:r>
      <w:r>
        <w:rPr>
          <w:rFonts w:hint="eastAsia" w:ascii="Times New Roman" w:hAnsi="Times New Roman" w:eastAsia="方正仿宋_GBK"/>
          <w:sz w:val="28"/>
          <w:szCs w:val="28"/>
        </w:rPr>
        <w:t>，投标报价超过最高限价的视为无效报价。</w:t>
      </w:r>
    </w:p>
    <w:p w14:paraId="71611334">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采购需求：详见</w:t>
      </w:r>
      <w:r>
        <w:rPr>
          <w:rFonts w:hint="eastAsia" w:ascii="Times New Roman" w:hAnsi="Times New Roman" w:eastAsia="方正仿宋_GBK"/>
          <w:sz w:val="28"/>
          <w:szCs w:val="28"/>
        </w:rPr>
        <w:t>询价</w:t>
      </w:r>
      <w:r>
        <w:rPr>
          <w:rFonts w:ascii="Times New Roman" w:hAnsi="Times New Roman" w:eastAsia="方正仿宋_GBK"/>
          <w:sz w:val="28"/>
          <w:szCs w:val="28"/>
        </w:rPr>
        <w:t>文件，请仔细研究。</w:t>
      </w:r>
    </w:p>
    <w:p w14:paraId="42A0B48D">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合同履行期限：</w:t>
      </w:r>
      <w:r>
        <w:rPr>
          <w:rFonts w:hint="eastAsia" w:eastAsia="方正仿宋_GBK"/>
          <w:sz w:val="28"/>
          <w:szCs w:val="28"/>
        </w:rPr>
        <w:t>详见询价文件第三部分项目需求。</w:t>
      </w:r>
    </w:p>
    <w:p w14:paraId="61F3B3A1">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本项目</w:t>
      </w:r>
      <w:r>
        <w:rPr>
          <w:rFonts w:hint="eastAsia" w:ascii="Times New Roman" w:hAnsi="Times New Roman" w:eastAsia="方正仿宋_GBK"/>
          <w:sz w:val="28"/>
          <w:szCs w:val="28"/>
        </w:rPr>
        <w:t>不</w:t>
      </w:r>
      <w:r>
        <w:rPr>
          <w:rFonts w:ascii="Times New Roman" w:hAnsi="Times New Roman" w:eastAsia="方正仿宋_GBK"/>
          <w:sz w:val="28"/>
          <w:szCs w:val="28"/>
        </w:rPr>
        <w:t>接受联合体。</w:t>
      </w:r>
    </w:p>
    <w:p w14:paraId="3B6C4843">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本项目</w:t>
      </w:r>
      <w:r>
        <w:rPr>
          <w:rFonts w:hint="eastAsia" w:ascii="Times New Roman" w:hAnsi="Times New Roman" w:eastAsia="方正仿宋_GBK"/>
          <w:sz w:val="28"/>
          <w:szCs w:val="28"/>
        </w:rPr>
        <w:t>不</w:t>
      </w:r>
      <w:r>
        <w:rPr>
          <w:rFonts w:ascii="Times New Roman" w:hAnsi="Times New Roman" w:eastAsia="方正仿宋_GBK"/>
          <w:sz w:val="28"/>
          <w:szCs w:val="28"/>
        </w:rPr>
        <w:t>接受</w:t>
      </w:r>
      <w:r>
        <w:rPr>
          <w:rFonts w:hint="eastAsia" w:ascii="Times New Roman" w:hAnsi="Times New Roman" w:eastAsia="方正仿宋_GBK"/>
          <w:sz w:val="28"/>
          <w:szCs w:val="28"/>
        </w:rPr>
        <w:t>分包</w:t>
      </w:r>
      <w:r>
        <w:rPr>
          <w:rFonts w:ascii="Times New Roman" w:hAnsi="Times New Roman" w:eastAsia="方正仿宋_GBK"/>
          <w:sz w:val="28"/>
          <w:szCs w:val="28"/>
        </w:rPr>
        <w:t>。</w:t>
      </w:r>
    </w:p>
    <w:p w14:paraId="20230170">
      <w:pPr>
        <w:adjustRightInd w:val="0"/>
        <w:snapToGrid w:val="0"/>
        <w:spacing w:line="500" w:lineRule="exact"/>
        <w:ind w:firstLine="560" w:firstLineChars="200"/>
        <w:rPr>
          <w:rFonts w:ascii="Times New Roman" w:hAnsi="Times New Roman" w:eastAsia="方正仿宋_GBK"/>
          <w:b/>
          <w:bCs/>
          <w:sz w:val="28"/>
          <w:szCs w:val="28"/>
        </w:rPr>
      </w:pPr>
      <w:bookmarkStart w:id="8" w:name="_Toc82505653"/>
      <w:r>
        <w:rPr>
          <w:rFonts w:ascii="Times New Roman" w:hAnsi="Times New Roman" w:eastAsia="方正仿宋_GBK"/>
          <w:b/>
          <w:bCs/>
          <w:sz w:val="28"/>
          <w:szCs w:val="28"/>
        </w:rPr>
        <w:t>二、响应供应商的资格要求：</w:t>
      </w:r>
      <w:bookmarkEnd w:id="8"/>
    </w:p>
    <w:p w14:paraId="11CCFA68">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1.满足《中华人民共和国政府采购法》第二十二条规定；</w:t>
      </w:r>
    </w:p>
    <w:p w14:paraId="09E80A9E">
      <w:pPr>
        <w:adjustRightInd w:val="0"/>
        <w:snapToGrid w:val="0"/>
        <w:spacing w:line="500" w:lineRule="exact"/>
        <w:ind w:firstLine="560" w:firstLineChars="200"/>
        <w:rPr>
          <w:rFonts w:ascii="Times New Roman" w:hAnsi="Times New Roman" w:eastAsia="方正仿宋_GBK"/>
          <w:sz w:val="28"/>
          <w:szCs w:val="28"/>
          <w:u w:val="single"/>
        </w:rPr>
      </w:pPr>
      <w:r>
        <w:rPr>
          <w:rFonts w:ascii="Times New Roman" w:hAnsi="Times New Roman" w:eastAsia="方正仿宋_GBK"/>
          <w:sz w:val="28"/>
          <w:szCs w:val="28"/>
        </w:rPr>
        <w:t>2.落实政府采购政策需满足的资格要求：</w:t>
      </w:r>
      <w:r>
        <w:rPr>
          <w:rFonts w:hint="eastAsia" w:ascii="Times New Roman" w:hAnsi="Times New Roman" w:eastAsia="方正仿宋_GBK"/>
          <w:sz w:val="28"/>
          <w:szCs w:val="28"/>
          <w:u w:val="single"/>
        </w:rPr>
        <w:t>本项目属于专门面向中小企业的货物类采购项目，货物的生产企业应为中小微企业或监狱和戒毒企业或残疾人福利性单位。各投标人须了解掌握相关生产企业情况，如实承诺，按采购文件要求提供《中小企业声明函》或《残疾人福利性单位声明函》或《监狱和戒毒企业证明材料》；</w:t>
      </w:r>
    </w:p>
    <w:p w14:paraId="275D3E39">
      <w:pPr>
        <w:adjustRightInd w:val="0"/>
        <w:snapToGrid w:val="0"/>
        <w:spacing w:line="500" w:lineRule="exact"/>
        <w:ind w:firstLine="560" w:firstLineChars="200"/>
        <w:rPr>
          <w:rFonts w:ascii="Times New Roman" w:hAnsi="Times New Roman" w:eastAsia="方正仿宋_GBK"/>
          <w:sz w:val="28"/>
          <w:szCs w:val="28"/>
          <w:u w:val="single"/>
        </w:rPr>
      </w:pPr>
      <w:r>
        <w:rPr>
          <w:rFonts w:hint="eastAsia" w:ascii="Times New Roman" w:hAnsi="Times New Roman" w:eastAsia="方正仿宋_GBK"/>
          <w:sz w:val="28"/>
          <w:szCs w:val="28"/>
        </w:rPr>
        <w:t>3.本项目特定资格要求：</w:t>
      </w:r>
      <w:r>
        <w:rPr>
          <w:rFonts w:hint="eastAsia" w:ascii="Times New Roman" w:hAnsi="Times New Roman" w:eastAsia="方正仿宋_GBK"/>
          <w:sz w:val="28"/>
          <w:szCs w:val="28"/>
          <w:u w:val="single"/>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76A74670">
      <w:pPr>
        <w:adjustRightInd w:val="0"/>
        <w:snapToGrid w:val="0"/>
        <w:spacing w:line="500" w:lineRule="exact"/>
        <w:ind w:firstLine="560" w:firstLineChars="200"/>
        <w:rPr>
          <w:rFonts w:ascii="Times New Roman" w:hAnsi="Times New Roman" w:eastAsia="方正仿宋_GBK"/>
          <w:b/>
          <w:bCs/>
          <w:sz w:val="28"/>
          <w:szCs w:val="28"/>
        </w:rPr>
      </w:pPr>
      <w:bookmarkStart w:id="9" w:name="_Toc82505654"/>
      <w:r>
        <w:rPr>
          <w:rFonts w:ascii="Times New Roman" w:hAnsi="Times New Roman" w:eastAsia="方正仿宋_GBK"/>
          <w:b/>
          <w:bCs/>
          <w:sz w:val="28"/>
          <w:szCs w:val="28"/>
        </w:rPr>
        <w:t>三、获取采购文件</w:t>
      </w:r>
      <w:bookmarkEnd w:id="9"/>
    </w:p>
    <w:p w14:paraId="286711C6">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时间：</w:t>
      </w:r>
      <w:r>
        <w:rPr>
          <w:rFonts w:hint="eastAsia" w:ascii="Times New Roman" w:hAnsi="Times New Roman" w:eastAsia="方正仿宋_GBK"/>
          <w:sz w:val="28"/>
          <w:szCs w:val="28"/>
        </w:rPr>
        <w:t>自本采购询价公告上网发布之日起至202</w:t>
      </w:r>
      <w:r>
        <w:rPr>
          <w:rFonts w:hint="eastAsia" w:ascii="Times New Roman" w:hAnsi="Times New Roman" w:eastAsia="方正仿宋_GBK"/>
          <w:sz w:val="28"/>
          <w:szCs w:val="28"/>
          <w:lang w:val="en-US" w:eastAsia="zh-CN"/>
        </w:rPr>
        <w:t>6</w:t>
      </w:r>
      <w:r>
        <w:rPr>
          <w:rFonts w:hint="eastAsia" w:ascii="Times New Roman" w:hAnsi="Times New Roman" w:eastAsia="方正仿宋_GBK"/>
          <w:sz w:val="28"/>
          <w:szCs w:val="28"/>
        </w:rPr>
        <w:t>年</w:t>
      </w:r>
      <w:r>
        <w:rPr>
          <w:rFonts w:hint="eastAsia" w:ascii="Times New Roman" w:hAnsi="Times New Roman" w:eastAsia="方正仿宋_GBK"/>
          <w:sz w:val="28"/>
          <w:szCs w:val="28"/>
          <w:lang w:val="en-US" w:eastAsia="zh-CN"/>
        </w:rPr>
        <w:t>01</w:t>
      </w:r>
      <w:r>
        <w:rPr>
          <w:rFonts w:hint="eastAsia" w:ascii="Times New Roman" w:hAnsi="Times New Roman" w:eastAsia="方正仿宋_GBK"/>
          <w:sz w:val="28"/>
          <w:szCs w:val="28"/>
        </w:rPr>
        <w:t>月</w:t>
      </w:r>
      <w:r>
        <w:rPr>
          <w:rFonts w:hint="eastAsia" w:ascii="Times New Roman" w:hAnsi="Times New Roman" w:eastAsia="方正仿宋_GBK"/>
          <w:sz w:val="28"/>
          <w:szCs w:val="28"/>
          <w:lang w:val="en-US" w:eastAsia="zh-CN"/>
        </w:rPr>
        <w:t>06</w:t>
      </w:r>
      <w:r>
        <w:rPr>
          <w:rFonts w:hint="eastAsia" w:ascii="Times New Roman" w:hAnsi="Times New Roman" w:eastAsia="方正仿宋_GBK"/>
          <w:sz w:val="28"/>
          <w:szCs w:val="28"/>
        </w:rPr>
        <w:t>日09点00分。</w:t>
      </w:r>
    </w:p>
    <w:p w14:paraId="43662F97">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地点：</w:t>
      </w:r>
      <w:r>
        <w:rPr>
          <w:rFonts w:hint="eastAsia" w:ascii="Times New Roman" w:hAnsi="Times New Roman" w:eastAsia="方正仿宋_GBK"/>
          <w:sz w:val="28"/>
          <w:szCs w:val="28"/>
        </w:rPr>
        <w:t>在启东市人民政府网自行下载标书。</w:t>
      </w:r>
    </w:p>
    <w:p w14:paraId="05C5DEFF">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方式：</w:t>
      </w:r>
      <w:r>
        <w:rPr>
          <w:rFonts w:hint="eastAsia" w:ascii="Times New Roman" w:hAnsi="Times New Roman" w:eastAsia="方正仿宋_GBK"/>
          <w:sz w:val="28"/>
          <w:szCs w:val="28"/>
        </w:rPr>
        <w:t>凡有意参与投标的供应商须自行从启东市人民政府网下载。采购文件工本费100元/家（放入响应文件密封袋中一起邮寄），无论是否中标，均不退还工本费。</w:t>
      </w:r>
    </w:p>
    <w:p w14:paraId="20B55101">
      <w:pPr>
        <w:adjustRightInd w:val="0"/>
        <w:snapToGrid w:val="0"/>
        <w:spacing w:line="500" w:lineRule="exact"/>
        <w:ind w:firstLine="560" w:firstLineChars="200"/>
        <w:rPr>
          <w:rFonts w:ascii="Times New Roman" w:hAnsi="Times New Roman" w:eastAsia="方正仿宋_GBK"/>
          <w:b/>
          <w:bCs/>
          <w:sz w:val="28"/>
          <w:szCs w:val="28"/>
        </w:rPr>
      </w:pPr>
      <w:bookmarkStart w:id="10" w:name="_Toc82505655"/>
      <w:r>
        <w:rPr>
          <w:rFonts w:ascii="Times New Roman" w:hAnsi="Times New Roman" w:eastAsia="方正仿宋_GBK"/>
          <w:b/>
          <w:bCs/>
          <w:sz w:val="28"/>
          <w:szCs w:val="28"/>
        </w:rPr>
        <w:t>四、响应文件提交</w:t>
      </w:r>
      <w:bookmarkEnd w:id="10"/>
    </w:p>
    <w:p w14:paraId="01B839C8">
      <w:pPr>
        <w:adjustRightInd w:val="0"/>
        <w:snapToGrid w:val="0"/>
        <w:spacing w:line="480" w:lineRule="exact"/>
        <w:ind w:firstLine="560" w:firstLineChars="200"/>
        <w:rPr>
          <w:rFonts w:ascii="Times New Roman" w:hAnsi="Times New Roman" w:eastAsia="方正仿宋_GBK"/>
          <w:sz w:val="28"/>
          <w:szCs w:val="28"/>
        </w:rPr>
      </w:pPr>
      <w:bookmarkStart w:id="11" w:name="_Toc82505656"/>
      <w:r>
        <w:rPr>
          <w:rFonts w:hint="eastAsia" w:ascii="Times New Roman" w:hAnsi="Times New Roman" w:eastAsia="方正仿宋_GBK"/>
          <w:sz w:val="28"/>
          <w:szCs w:val="28"/>
        </w:rPr>
        <w:t>响应文件接收截止时间及接收地点：各投标供应商须在</w:t>
      </w:r>
      <w:r>
        <w:rPr>
          <w:rFonts w:hint="eastAsia" w:ascii="Times New Roman" w:hAnsi="Times New Roman" w:eastAsia="方正仿宋_GBK"/>
          <w:sz w:val="28"/>
          <w:szCs w:val="28"/>
          <w:u w:val="single"/>
        </w:rPr>
        <w:t>202</w:t>
      </w:r>
      <w:r>
        <w:rPr>
          <w:rFonts w:hint="eastAsia" w:ascii="Times New Roman" w:hAnsi="Times New Roman" w:eastAsia="方正仿宋_GBK"/>
          <w:sz w:val="28"/>
          <w:szCs w:val="28"/>
          <w:u w:val="single"/>
          <w:lang w:val="en-US" w:eastAsia="zh-CN"/>
        </w:rPr>
        <w:t>6</w:t>
      </w:r>
      <w:r>
        <w:rPr>
          <w:rFonts w:hint="eastAsia" w:ascii="Times New Roman" w:hAnsi="Times New Roman" w:eastAsia="方正仿宋_GBK"/>
          <w:sz w:val="28"/>
          <w:szCs w:val="28"/>
          <w:u w:val="single"/>
        </w:rPr>
        <w:t>年</w:t>
      </w:r>
      <w:r>
        <w:rPr>
          <w:rFonts w:hint="eastAsia" w:ascii="Times New Roman" w:hAnsi="Times New Roman" w:eastAsia="方正仿宋_GBK"/>
          <w:sz w:val="28"/>
          <w:szCs w:val="28"/>
          <w:u w:val="single"/>
          <w:lang w:val="en-US" w:eastAsia="zh-CN"/>
        </w:rPr>
        <w:t>01</w:t>
      </w:r>
      <w:r>
        <w:rPr>
          <w:rFonts w:hint="eastAsia" w:ascii="Times New Roman" w:hAnsi="Times New Roman" w:eastAsia="方正仿宋_GBK"/>
          <w:sz w:val="28"/>
          <w:szCs w:val="28"/>
          <w:u w:val="single"/>
        </w:rPr>
        <w:t>月</w:t>
      </w:r>
      <w:r>
        <w:rPr>
          <w:rFonts w:hint="eastAsia" w:ascii="Times New Roman" w:hAnsi="Times New Roman" w:eastAsia="方正仿宋_GBK"/>
          <w:sz w:val="28"/>
          <w:szCs w:val="28"/>
          <w:u w:val="single"/>
          <w:lang w:val="en-US" w:eastAsia="zh-CN"/>
        </w:rPr>
        <w:t>06</w:t>
      </w:r>
      <w:r>
        <w:rPr>
          <w:rFonts w:hint="eastAsia" w:ascii="Times New Roman" w:hAnsi="Times New Roman" w:eastAsia="方正仿宋_GBK"/>
          <w:sz w:val="28"/>
          <w:szCs w:val="28"/>
          <w:u w:val="single"/>
        </w:rPr>
        <w:t>日</w:t>
      </w:r>
      <w:r>
        <w:rPr>
          <w:rFonts w:hint="eastAsia" w:ascii="Times New Roman" w:hAnsi="Times New Roman" w:eastAsia="方正仿宋_GBK"/>
          <w:sz w:val="28"/>
          <w:szCs w:val="28"/>
          <w:u w:val="single"/>
          <w:lang w:val="en-US" w:eastAsia="zh-CN"/>
        </w:rPr>
        <w:t>09</w:t>
      </w:r>
      <w:r>
        <w:rPr>
          <w:rFonts w:hint="eastAsia" w:ascii="Times New Roman" w:hAnsi="Times New Roman" w:eastAsia="方正仿宋_GBK"/>
          <w:sz w:val="28"/>
          <w:szCs w:val="28"/>
          <w:u w:val="single"/>
        </w:rPr>
        <w:t>时</w:t>
      </w:r>
      <w:r>
        <w:rPr>
          <w:rFonts w:hint="eastAsia" w:ascii="Times New Roman" w:hAnsi="Times New Roman" w:eastAsia="方正仿宋_GBK"/>
          <w:sz w:val="28"/>
          <w:szCs w:val="28"/>
          <w:u w:val="single"/>
          <w:lang w:val="en-US" w:eastAsia="zh-CN"/>
        </w:rPr>
        <w:t>0</w:t>
      </w:r>
      <w:r>
        <w:rPr>
          <w:rFonts w:hint="eastAsia" w:ascii="Times New Roman" w:hAnsi="Times New Roman" w:eastAsia="方正仿宋_GBK"/>
          <w:sz w:val="28"/>
          <w:szCs w:val="28"/>
          <w:u w:val="single"/>
        </w:rPr>
        <w:t>0分</w:t>
      </w:r>
      <w:r>
        <w:rPr>
          <w:rFonts w:hint="eastAsia" w:ascii="Times New Roman" w:hAnsi="Times New Roman" w:eastAsia="方正仿宋_GBK"/>
          <w:sz w:val="28"/>
          <w:szCs w:val="28"/>
        </w:rPr>
        <w:t>之前将响应文件直接送至或邮寄（只接收顺丰，不接受到付）至以下地点：</w:t>
      </w:r>
      <w:r>
        <w:rPr>
          <w:rFonts w:hint="eastAsia" w:ascii="Times New Roman" w:hAnsi="Times New Roman" w:eastAsia="方正仿宋_GBK"/>
          <w:sz w:val="28"/>
          <w:szCs w:val="28"/>
          <w:u w:val="single"/>
        </w:rPr>
        <w:t>江苏永正工程项目管理有限公司（江苏省南通市启东市汇龙镇人民西路1188号中邦金座七层工程代理部）</w:t>
      </w:r>
      <w:r>
        <w:rPr>
          <w:rFonts w:hint="eastAsia" w:ascii="Times New Roman" w:hAnsi="Times New Roman" w:eastAsia="方正仿宋_GBK"/>
          <w:sz w:val="28"/>
          <w:szCs w:val="28"/>
        </w:rPr>
        <w:t>，接收联系人：</w:t>
      </w:r>
      <w:r>
        <w:rPr>
          <w:rFonts w:hint="eastAsia" w:ascii="Times New Roman" w:hAnsi="Times New Roman" w:eastAsia="方正仿宋_GBK"/>
          <w:sz w:val="28"/>
          <w:szCs w:val="28"/>
          <w:u w:val="single"/>
        </w:rPr>
        <w:t>龚燕</w:t>
      </w:r>
      <w:r>
        <w:rPr>
          <w:rFonts w:hint="eastAsia" w:ascii="Times New Roman" w:hAnsi="Times New Roman" w:eastAsia="方正仿宋_GBK"/>
          <w:sz w:val="28"/>
          <w:szCs w:val="28"/>
        </w:rPr>
        <w:t>，联系电话：</w:t>
      </w:r>
      <w:r>
        <w:rPr>
          <w:rFonts w:hint="eastAsia" w:ascii="Times New Roman" w:hAnsi="Times New Roman" w:eastAsia="方正仿宋_GBK"/>
          <w:sz w:val="28"/>
          <w:szCs w:val="28"/>
          <w:u w:val="single"/>
        </w:rPr>
        <w:t>13625225063</w:t>
      </w:r>
      <w:r>
        <w:rPr>
          <w:rFonts w:hint="eastAsia" w:ascii="Times New Roman" w:hAnsi="Times New Roman" w:eastAsia="方正仿宋_GBK"/>
          <w:sz w:val="28"/>
          <w:szCs w:val="28"/>
        </w:rPr>
        <w:t>。请各潜在投标供应商充分考虑天气、快递速度、路程等因素，不接受到付。未在规定时间内送达的响应文件将不予接收，后果由各潜在投标供应商自行承担。</w:t>
      </w:r>
    </w:p>
    <w:p w14:paraId="0D90FBBB">
      <w:pPr>
        <w:adjustRightInd w:val="0"/>
        <w:snapToGrid w:val="0"/>
        <w:spacing w:line="48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友情提醒：拒绝接收未按照询价文件要求密封的响应文件，拒绝接收在响应文件接收截止时间后寄达（以送达签收时间为准）的响应文件，上述情况各潜在投标供应商充分考虑相关因素，不得就此提出任何异议。</w:t>
      </w:r>
    </w:p>
    <w:p w14:paraId="5CF73831">
      <w:pPr>
        <w:adjustRightInd w:val="0"/>
        <w:snapToGrid w:val="0"/>
        <w:spacing w:line="500" w:lineRule="exact"/>
        <w:ind w:firstLine="560" w:firstLineChars="200"/>
        <w:rPr>
          <w:rFonts w:ascii="Times New Roman" w:hAnsi="Times New Roman" w:eastAsia="方正仿宋_GBK"/>
          <w:b/>
          <w:bCs/>
          <w:sz w:val="28"/>
          <w:szCs w:val="28"/>
        </w:rPr>
      </w:pPr>
      <w:r>
        <w:rPr>
          <w:rFonts w:ascii="Times New Roman" w:hAnsi="Times New Roman" w:eastAsia="方正仿宋_GBK"/>
          <w:b/>
          <w:bCs/>
          <w:sz w:val="28"/>
          <w:szCs w:val="28"/>
        </w:rPr>
        <w:t>五、开启</w:t>
      </w:r>
      <w:bookmarkEnd w:id="11"/>
    </w:p>
    <w:p w14:paraId="6756DA7E">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开标</w:t>
      </w:r>
      <w:r>
        <w:rPr>
          <w:rFonts w:ascii="Times New Roman" w:hAnsi="Times New Roman" w:eastAsia="方正仿宋_GBK"/>
          <w:sz w:val="28"/>
          <w:szCs w:val="28"/>
        </w:rPr>
        <w:t>时间：</w:t>
      </w:r>
      <w:r>
        <w:rPr>
          <w:rFonts w:hint="eastAsia" w:ascii="Times New Roman" w:hAnsi="Times New Roman" w:eastAsia="方正仿宋_GBK"/>
          <w:sz w:val="28"/>
          <w:szCs w:val="28"/>
          <w:u w:val="single"/>
        </w:rPr>
        <w:t>202</w:t>
      </w:r>
      <w:r>
        <w:rPr>
          <w:rFonts w:hint="eastAsia" w:ascii="Times New Roman" w:hAnsi="Times New Roman" w:eastAsia="方正仿宋_GBK"/>
          <w:sz w:val="28"/>
          <w:szCs w:val="28"/>
          <w:u w:val="single"/>
          <w:lang w:val="en-US" w:eastAsia="zh-CN"/>
        </w:rPr>
        <w:t>6</w:t>
      </w:r>
      <w:r>
        <w:rPr>
          <w:rFonts w:hint="eastAsia" w:ascii="Times New Roman" w:hAnsi="Times New Roman" w:eastAsia="方正仿宋_GBK"/>
          <w:sz w:val="28"/>
          <w:szCs w:val="28"/>
          <w:u w:val="single"/>
        </w:rPr>
        <w:t>年</w:t>
      </w:r>
      <w:r>
        <w:rPr>
          <w:rFonts w:hint="eastAsia" w:ascii="Times New Roman" w:hAnsi="Times New Roman" w:eastAsia="方正仿宋_GBK"/>
          <w:sz w:val="28"/>
          <w:szCs w:val="28"/>
          <w:u w:val="single"/>
          <w:lang w:val="en-US" w:eastAsia="zh-CN"/>
        </w:rPr>
        <w:t>01</w:t>
      </w:r>
      <w:r>
        <w:rPr>
          <w:rFonts w:ascii="Times New Roman" w:hAnsi="Times New Roman" w:eastAsia="方正仿宋_GBK"/>
          <w:sz w:val="28"/>
          <w:szCs w:val="28"/>
          <w:u w:val="single"/>
        </w:rPr>
        <w:t>月</w:t>
      </w:r>
      <w:r>
        <w:rPr>
          <w:rFonts w:hint="eastAsia" w:ascii="Times New Roman" w:hAnsi="Times New Roman" w:eastAsia="方正仿宋_GBK"/>
          <w:sz w:val="28"/>
          <w:szCs w:val="28"/>
          <w:u w:val="single"/>
          <w:lang w:val="en-US" w:eastAsia="zh-CN"/>
        </w:rPr>
        <w:t>06</w:t>
      </w:r>
      <w:r>
        <w:rPr>
          <w:rFonts w:ascii="Times New Roman" w:hAnsi="Times New Roman" w:eastAsia="方正仿宋_GBK"/>
          <w:sz w:val="28"/>
          <w:szCs w:val="28"/>
          <w:u w:val="single"/>
        </w:rPr>
        <w:t>日</w:t>
      </w:r>
      <w:r>
        <w:rPr>
          <w:rFonts w:hint="eastAsia" w:ascii="Times New Roman" w:hAnsi="Times New Roman" w:eastAsia="方正仿宋_GBK"/>
          <w:sz w:val="28"/>
          <w:szCs w:val="28"/>
          <w:u w:val="single"/>
          <w:lang w:val="en-US" w:eastAsia="zh-CN"/>
        </w:rPr>
        <w:t>09</w:t>
      </w:r>
      <w:r>
        <w:rPr>
          <w:rFonts w:ascii="Times New Roman" w:hAnsi="Times New Roman" w:eastAsia="方正仿宋_GBK"/>
          <w:sz w:val="28"/>
          <w:szCs w:val="28"/>
          <w:u w:val="single"/>
        </w:rPr>
        <w:t>点</w:t>
      </w:r>
      <w:r>
        <w:rPr>
          <w:rFonts w:hint="eastAsia" w:ascii="Times New Roman" w:hAnsi="Times New Roman" w:eastAsia="方正仿宋_GBK"/>
          <w:sz w:val="28"/>
          <w:szCs w:val="28"/>
          <w:u w:val="single"/>
          <w:lang w:val="en-US" w:eastAsia="zh-CN"/>
        </w:rPr>
        <w:t>0</w:t>
      </w:r>
      <w:r>
        <w:rPr>
          <w:rFonts w:hint="eastAsia" w:ascii="Times New Roman" w:hAnsi="Times New Roman" w:eastAsia="方正仿宋_GBK"/>
          <w:sz w:val="28"/>
          <w:szCs w:val="28"/>
          <w:u w:val="single"/>
        </w:rPr>
        <w:t>0</w:t>
      </w:r>
      <w:r>
        <w:rPr>
          <w:rFonts w:ascii="Times New Roman" w:hAnsi="Times New Roman" w:eastAsia="方正仿宋_GBK"/>
          <w:sz w:val="28"/>
          <w:szCs w:val="28"/>
          <w:u w:val="single"/>
        </w:rPr>
        <w:t>分（北京时间）</w:t>
      </w:r>
    </w:p>
    <w:p w14:paraId="0CF85E95">
      <w:pPr>
        <w:adjustRightInd w:val="0"/>
        <w:snapToGrid w:val="0"/>
        <w:spacing w:line="500" w:lineRule="exact"/>
        <w:ind w:firstLine="560" w:firstLineChars="200"/>
      </w:pPr>
      <w:r>
        <w:rPr>
          <w:rFonts w:hint="eastAsia" w:ascii="Times New Roman" w:hAnsi="Times New Roman" w:eastAsia="方正仿宋_GBK"/>
          <w:sz w:val="28"/>
          <w:szCs w:val="28"/>
        </w:rPr>
        <w:t>开标</w:t>
      </w:r>
      <w:r>
        <w:rPr>
          <w:rFonts w:ascii="Times New Roman" w:hAnsi="Times New Roman" w:eastAsia="方正仿宋_GBK"/>
          <w:sz w:val="28"/>
          <w:szCs w:val="28"/>
        </w:rPr>
        <w:t>地点：</w:t>
      </w:r>
      <w:r>
        <w:rPr>
          <w:rFonts w:hint="eastAsia" w:ascii="Times New Roman" w:hAnsi="Times New Roman" w:eastAsia="方正仿宋_GBK"/>
          <w:sz w:val="28"/>
          <w:szCs w:val="28"/>
          <w:u w:val="single"/>
        </w:rPr>
        <w:t>江苏永正工程项目管理有限公司会议室（启东市人民西路1188号中邦金座7F）</w:t>
      </w:r>
    </w:p>
    <w:p w14:paraId="31437CDA">
      <w:pPr>
        <w:adjustRightInd w:val="0"/>
        <w:snapToGrid w:val="0"/>
        <w:spacing w:line="500" w:lineRule="exact"/>
        <w:ind w:firstLine="560" w:firstLineChars="200"/>
        <w:rPr>
          <w:rFonts w:ascii="Times New Roman" w:hAnsi="Times New Roman" w:eastAsia="方正仿宋_GBK"/>
          <w:b/>
          <w:bCs/>
          <w:sz w:val="28"/>
          <w:szCs w:val="28"/>
        </w:rPr>
      </w:pPr>
      <w:bookmarkStart w:id="12" w:name="_Toc82505657"/>
      <w:r>
        <w:rPr>
          <w:rFonts w:ascii="Times New Roman" w:hAnsi="Times New Roman" w:eastAsia="方正仿宋_GBK"/>
          <w:b/>
          <w:bCs/>
          <w:sz w:val="28"/>
          <w:szCs w:val="28"/>
        </w:rPr>
        <w:t>六、公告期限</w:t>
      </w:r>
      <w:bookmarkEnd w:id="12"/>
    </w:p>
    <w:p w14:paraId="1EE0EFD8">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自本公告发布之日起3个工作日。</w:t>
      </w:r>
    </w:p>
    <w:p w14:paraId="23B01D47">
      <w:pPr>
        <w:adjustRightInd w:val="0"/>
        <w:snapToGrid w:val="0"/>
        <w:spacing w:line="500" w:lineRule="exact"/>
        <w:ind w:firstLine="560" w:firstLineChars="200"/>
        <w:rPr>
          <w:rFonts w:ascii="Times New Roman" w:hAnsi="Times New Roman" w:eastAsia="方正仿宋_GBK"/>
          <w:b/>
          <w:bCs/>
          <w:sz w:val="28"/>
          <w:szCs w:val="28"/>
        </w:rPr>
      </w:pPr>
      <w:bookmarkStart w:id="13" w:name="_Toc82505658"/>
      <w:r>
        <w:rPr>
          <w:rFonts w:ascii="Times New Roman" w:hAnsi="Times New Roman" w:eastAsia="方正仿宋_GBK"/>
          <w:b/>
          <w:bCs/>
          <w:sz w:val="28"/>
          <w:szCs w:val="28"/>
        </w:rPr>
        <w:t>七、其他补充事宜</w:t>
      </w:r>
      <w:bookmarkEnd w:id="13"/>
    </w:p>
    <w:p w14:paraId="5C45BA3D">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1.响应保证金：免收。</w:t>
      </w:r>
    </w:p>
    <w:p w14:paraId="25039DDF">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2.项目开标活动模式：</w:t>
      </w:r>
      <w:r>
        <w:rPr>
          <w:rFonts w:hint="eastAsia" w:ascii="Times New Roman" w:hAnsi="Times New Roman" w:eastAsia="方正仿宋_GBK"/>
          <w:b/>
          <w:bCs/>
          <w:color w:val="000000" w:themeColor="text1"/>
          <w:sz w:val="28"/>
          <w:szCs w:val="28"/>
          <w14:textFill>
            <w14:solidFill>
              <w14:schemeClr w14:val="tx1"/>
            </w14:solidFill>
          </w14:textFill>
        </w:rPr>
        <w:t>不</w:t>
      </w:r>
      <w:r>
        <w:rPr>
          <w:rFonts w:ascii="Times New Roman" w:hAnsi="Times New Roman" w:eastAsia="方正仿宋_GBK"/>
          <w:b/>
          <w:bCs/>
          <w:color w:val="000000" w:themeColor="text1"/>
          <w:sz w:val="28"/>
          <w:szCs w:val="28"/>
          <w14:textFill>
            <w14:solidFill>
              <w14:schemeClr w14:val="tx1"/>
            </w14:solidFill>
          </w14:textFill>
        </w:rPr>
        <w:t>见面开标模式</w:t>
      </w:r>
      <w:r>
        <w:rPr>
          <w:rFonts w:ascii="Times New Roman" w:hAnsi="Times New Roman" w:eastAsia="方正仿宋_GBK"/>
          <w:color w:val="000000" w:themeColor="text1"/>
          <w:sz w:val="28"/>
          <w:szCs w:val="28"/>
          <w14:textFill>
            <w14:solidFill>
              <w14:schemeClr w14:val="tx1"/>
            </w14:solidFill>
          </w14:textFill>
        </w:rPr>
        <w:t>。</w:t>
      </w:r>
    </w:p>
    <w:p w14:paraId="630CADA0">
      <w:pPr>
        <w:adjustRightInd w:val="0"/>
        <w:snapToGrid w:val="0"/>
        <w:spacing w:line="500" w:lineRule="exact"/>
        <w:ind w:left="18" w:leftChars="9" w:firstLine="537" w:firstLineChars="192"/>
        <w:rPr>
          <w:rFonts w:ascii="Times New Roman" w:hAnsi="Times New Roman" w:eastAsia="方正仿宋_GBK"/>
          <w:sz w:val="28"/>
          <w:szCs w:val="28"/>
          <w:highlight w:val="yellow"/>
        </w:rPr>
      </w:pPr>
      <w:r>
        <w:rPr>
          <w:rFonts w:ascii="Times New Roman" w:hAnsi="Times New Roman" w:eastAsia="方正仿宋_GBK"/>
          <w:sz w:val="28"/>
          <w:szCs w:val="28"/>
        </w:rPr>
        <w:t>3.项目演示、样品、答辩等：</w:t>
      </w:r>
      <w:r>
        <w:rPr>
          <w:rFonts w:hint="eastAsia" w:ascii="Times New Roman" w:hAnsi="Times New Roman" w:eastAsia="方正仿宋_GBK"/>
          <w:sz w:val="28"/>
          <w:szCs w:val="28"/>
        </w:rPr>
        <w:t>无。</w:t>
      </w:r>
    </w:p>
    <w:p w14:paraId="07A76359">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4.对项目需求部分（供应商资格要求、项目需求）的询问、质疑请向采购人提出，由采购</w:t>
      </w:r>
      <w:r>
        <w:rPr>
          <w:rFonts w:hint="eastAsia" w:ascii="Times New Roman" w:hAnsi="Times New Roman" w:eastAsia="方正仿宋_GBK"/>
          <w:sz w:val="28"/>
          <w:szCs w:val="28"/>
        </w:rPr>
        <w:t>人</w:t>
      </w:r>
      <w:r>
        <w:rPr>
          <w:rFonts w:ascii="Times New Roman" w:hAnsi="Times New Roman" w:eastAsia="方正仿宋_GBK"/>
          <w:sz w:val="28"/>
          <w:szCs w:val="28"/>
        </w:rPr>
        <w:t>负责答复；对项目采购文件其它部分的询问请向采购</w:t>
      </w:r>
      <w:r>
        <w:rPr>
          <w:rFonts w:hint="eastAsia" w:ascii="Times New Roman" w:hAnsi="Times New Roman" w:eastAsia="方正仿宋_GBK"/>
          <w:sz w:val="28"/>
          <w:szCs w:val="28"/>
        </w:rPr>
        <w:t>代理机构</w:t>
      </w:r>
      <w:r>
        <w:rPr>
          <w:rFonts w:ascii="Times New Roman" w:hAnsi="Times New Roman" w:eastAsia="方正仿宋_GBK"/>
          <w:sz w:val="28"/>
          <w:szCs w:val="28"/>
        </w:rPr>
        <w:t>提出</w:t>
      </w:r>
      <w:r>
        <w:rPr>
          <w:rFonts w:hint="eastAsia" w:ascii="Times New Roman" w:hAnsi="Times New Roman" w:eastAsia="方正仿宋_GBK"/>
          <w:sz w:val="28"/>
          <w:szCs w:val="28"/>
        </w:rPr>
        <w:t>。</w:t>
      </w:r>
    </w:p>
    <w:p w14:paraId="0229D448">
      <w:pPr>
        <w:adjustRightInd w:val="0"/>
        <w:snapToGrid w:val="0"/>
        <w:spacing w:line="500" w:lineRule="exact"/>
        <w:ind w:firstLine="560" w:firstLineChars="200"/>
        <w:rPr>
          <w:rFonts w:ascii="Times New Roman" w:hAnsi="Times New Roman" w:eastAsia="方正仿宋_GBK"/>
          <w:b/>
          <w:bCs/>
          <w:sz w:val="28"/>
          <w:szCs w:val="28"/>
        </w:rPr>
      </w:pPr>
      <w:bookmarkStart w:id="14" w:name="_Toc82505660"/>
      <w:r>
        <w:rPr>
          <w:rFonts w:ascii="Times New Roman" w:hAnsi="Times New Roman" w:eastAsia="方正仿宋_GBK"/>
          <w:b/>
          <w:bCs/>
          <w:sz w:val="28"/>
          <w:szCs w:val="28"/>
        </w:rPr>
        <w:t>八、凡对本次采购提出询问，请按以下方式联系</w:t>
      </w:r>
      <w:bookmarkEnd w:id="14"/>
    </w:p>
    <w:p w14:paraId="7A5C65F1">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1.采购人信息</w:t>
      </w:r>
    </w:p>
    <w:p w14:paraId="0ACCC82A">
      <w:pPr>
        <w:adjustRightInd w:val="0"/>
        <w:snapToGrid w:val="0"/>
        <w:spacing w:line="500" w:lineRule="exact"/>
        <w:ind w:firstLine="840" w:firstLineChars="300"/>
        <w:rPr>
          <w:rFonts w:ascii="Times New Roman" w:hAnsi="Times New Roman" w:eastAsia="方正仿宋_GBK"/>
          <w:sz w:val="28"/>
          <w:szCs w:val="28"/>
        </w:rPr>
      </w:pPr>
      <w:r>
        <w:rPr>
          <w:rFonts w:hint="eastAsia" w:ascii="Times New Roman" w:hAnsi="Times New Roman" w:eastAsia="方正仿宋_GBK"/>
          <w:sz w:val="28"/>
          <w:szCs w:val="28"/>
        </w:rPr>
        <w:t>名称：启东市应急管理局</w:t>
      </w:r>
    </w:p>
    <w:p w14:paraId="71BD6E4A">
      <w:pPr>
        <w:adjustRightInd w:val="0"/>
        <w:snapToGrid w:val="0"/>
        <w:spacing w:line="500" w:lineRule="exact"/>
        <w:ind w:firstLine="840" w:firstLineChars="300"/>
        <w:rPr>
          <w:rFonts w:ascii="Times New Roman" w:hAnsi="Times New Roman" w:eastAsia="方正仿宋_GBK"/>
          <w:sz w:val="28"/>
          <w:szCs w:val="28"/>
        </w:rPr>
      </w:pPr>
      <w:r>
        <w:rPr>
          <w:rFonts w:hint="eastAsia" w:ascii="Times New Roman" w:hAnsi="Times New Roman" w:eastAsia="方正仿宋_GBK"/>
          <w:sz w:val="28"/>
          <w:szCs w:val="28"/>
        </w:rPr>
        <w:t xml:space="preserve">地址：启东市世纪大道1288号科技楼7F </w:t>
      </w:r>
    </w:p>
    <w:p w14:paraId="54B983CA">
      <w:pPr>
        <w:adjustRightInd w:val="0"/>
        <w:snapToGrid w:val="0"/>
        <w:spacing w:line="500" w:lineRule="exact"/>
        <w:ind w:firstLine="840" w:firstLineChars="300"/>
        <w:rPr>
          <w:rFonts w:ascii="Times New Roman" w:hAnsi="Times New Roman" w:eastAsia="方正仿宋_GBK"/>
          <w:sz w:val="28"/>
          <w:szCs w:val="28"/>
        </w:rPr>
      </w:pPr>
      <w:r>
        <w:rPr>
          <w:rFonts w:hint="eastAsia" w:ascii="Times New Roman" w:hAnsi="Times New Roman" w:eastAsia="方正仿宋_GBK"/>
          <w:sz w:val="28"/>
          <w:szCs w:val="28"/>
        </w:rPr>
        <w:t>联系人：陆女士</w:t>
      </w:r>
    </w:p>
    <w:p w14:paraId="05819251">
      <w:pPr>
        <w:adjustRightInd w:val="0"/>
        <w:snapToGrid w:val="0"/>
        <w:spacing w:line="500" w:lineRule="exact"/>
        <w:ind w:firstLine="840" w:firstLineChars="300"/>
        <w:rPr>
          <w:rFonts w:ascii="Times New Roman" w:hAnsi="Times New Roman" w:eastAsia="方正仿宋_GBK"/>
          <w:sz w:val="28"/>
          <w:szCs w:val="28"/>
        </w:rPr>
      </w:pPr>
      <w:r>
        <w:rPr>
          <w:rFonts w:hint="eastAsia" w:ascii="Times New Roman" w:hAnsi="Times New Roman" w:eastAsia="方正仿宋_GBK"/>
          <w:sz w:val="28"/>
          <w:szCs w:val="28"/>
        </w:rPr>
        <w:t>联系方式：0513-83250751</w:t>
      </w:r>
    </w:p>
    <w:p w14:paraId="1098DCC3">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w:t>
      </w:r>
      <w:r>
        <w:rPr>
          <w:rFonts w:hint="eastAsia" w:ascii="Times New Roman" w:hAnsi="Times New Roman" w:eastAsia="方正仿宋_GBK"/>
          <w:sz w:val="28"/>
          <w:szCs w:val="28"/>
        </w:rPr>
        <w:t>采购代理机构</w:t>
      </w:r>
    </w:p>
    <w:p w14:paraId="089028E3">
      <w:pPr>
        <w:adjustRightInd w:val="0"/>
        <w:snapToGrid w:val="0"/>
        <w:spacing w:line="500" w:lineRule="exact"/>
        <w:ind w:firstLine="840" w:firstLineChars="300"/>
        <w:rPr>
          <w:rFonts w:ascii="Times New Roman" w:hAnsi="Times New Roman" w:eastAsia="方正仿宋_GBK"/>
          <w:sz w:val="28"/>
          <w:szCs w:val="28"/>
        </w:rPr>
      </w:pPr>
      <w:r>
        <w:rPr>
          <w:rFonts w:hint="eastAsia" w:ascii="Times New Roman" w:hAnsi="Times New Roman" w:eastAsia="方正仿宋_GBK"/>
          <w:sz w:val="28"/>
          <w:szCs w:val="28"/>
        </w:rPr>
        <w:t xml:space="preserve">名 称：江苏永正工程项目管理有限公司 </w:t>
      </w:r>
    </w:p>
    <w:p w14:paraId="11F12C84">
      <w:pPr>
        <w:adjustRightInd w:val="0"/>
        <w:snapToGrid w:val="0"/>
        <w:spacing w:line="500" w:lineRule="exact"/>
        <w:ind w:firstLine="840" w:firstLineChars="300"/>
        <w:rPr>
          <w:rFonts w:ascii="Times New Roman" w:hAnsi="Times New Roman" w:eastAsia="方正仿宋_GBK"/>
          <w:sz w:val="28"/>
          <w:szCs w:val="28"/>
        </w:rPr>
      </w:pPr>
      <w:r>
        <w:rPr>
          <w:rFonts w:hint="eastAsia" w:ascii="Times New Roman" w:hAnsi="Times New Roman" w:eastAsia="方正仿宋_GBK"/>
          <w:sz w:val="28"/>
          <w:szCs w:val="28"/>
        </w:rPr>
        <w:t>地  址：启东市人民西路1188号（中邦金座七层）</w:t>
      </w:r>
    </w:p>
    <w:p w14:paraId="2559CBE2">
      <w:pPr>
        <w:adjustRightInd w:val="0"/>
        <w:snapToGrid w:val="0"/>
        <w:spacing w:line="500" w:lineRule="exact"/>
        <w:ind w:firstLine="840" w:firstLineChars="300"/>
        <w:rPr>
          <w:rFonts w:ascii="Times New Roman" w:hAnsi="Times New Roman" w:eastAsia="方正仿宋_GBK"/>
          <w:sz w:val="28"/>
          <w:szCs w:val="28"/>
        </w:rPr>
      </w:pPr>
      <w:r>
        <w:rPr>
          <w:rFonts w:hint="eastAsia" w:ascii="Times New Roman" w:hAnsi="Times New Roman" w:eastAsia="方正仿宋_GBK"/>
          <w:sz w:val="28"/>
          <w:szCs w:val="28"/>
        </w:rPr>
        <w:t>联系人：龚女士</w:t>
      </w:r>
    </w:p>
    <w:p w14:paraId="0F879F2F">
      <w:pPr>
        <w:adjustRightInd w:val="0"/>
        <w:snapToGrid w:val="0"/>
        <w:spacing w:line="500" w:lineRule="exact"/>
        <w:ind w:firstLine="840" w:firstLineChars="300"/>
        <w:rPr>
          <w:rFonts w:ascii="Times New Roman" w:hAnsi="Times New Roman" w:eastAsia="方正仿宋_GBK"/>
          <w:sz w:val="28"/>
          <w:szCs w:val="28"/>
        </w:rPr>
      </w:pPr>
      <w:r>
        <w:rPr>
          <w:rFonts w:hint="eastAsia" w:ascii="Times New Roman" w:hAnsi="Times New Roman" w:eastAsia="方正仿宋_GBK"/>
          <w:sz w:val="28"/>
          <w:szCs w:val="28"/>
        </w:rPr>
        <w:t>联系方式：0513-83658189</w:t>
      </w:r>
    </w:p>
    <w:p w14:paraId="299C22EE">
      <w:pPr>
        <w:adjustRightInd w:val="0"/>
        <w:snapToGrid w:val="0"/>
        <w:spacing w:line="500" w:lineRule="exact"/>
        <w:ind w:firstLine="560" w:firstLineChars="200"/>
        <w:rPr>
          <w:rFonts w:ascii="Times New Roman" w:hAnsi="Times New Roman" w:eastAsia="方正仿宋_GBK"/>
          <w:sz w:val="28"/>
          <w:szCs w:val="28"/>
        </w:rPr>
      </w:pPr>
    </w:p>
    <w:bookmarkEnd w:id="2"/>
    <w:bookmarkEnd w:id="3"/>
    <w:bookmarkEnd w:id="4"/>
    <w:bookmarkEnd w:id="5"/>
    <w:bookmarkEnd w:id="6"/>
    <w:p w14:paraId="3AAA7491">
      <w:pPr>
        <w:adjustRightInd w:val="0"/>
        <w:snapToGrid w:val="0"/>
        <w:spacing w:line="500" w:lineRule="exact"/>
        <w:rPr>
          <w:rFonts w:ascii="宋体" w:hAnsi="宋体" w:cs="宋体"/>
          <w:bCs/>
          <w:sz w:val="36"/>
          <w:szCs w:val="36"/>
        </w:rPr>
      </w:pPr>
      <w:bookmarkStart w:id="15" w:name="_Toc22736"/>
      <w:bookmarkStart w:id="16" w:name="_Toc82505661"/>
      <w:r>
        <w:rPr>
          <w:rFonts w:hint="eastAsia" w:ascii="宋体" w:hAnsi="宋体" w:cs="宋体"/>
          <w:bCs/>
          <w:sz w:val="36"/>
          <w:szCs w:val="36"/>
        </w:rPr>
        <w:br w:type="page"/>
      </w:r>
    </w:p>
    <w:bookmarkEnd w:id="15"/>
    <w:bookmarkEnd w:id="16"/>
    <w:p w14:paraId="0D95851F">
      <w:pPr>
        <w:pStyle w:val="5"/>
        <w:widowControl/>
        <w:adjustRightInd w:val="0"/>
        <w:snapToGrid w:val="0"/>
        <w:spacing w:before="0" w:after="0" w:line="500" w:lineRule="exact"/>
        <w:jc w:val="center"/>
        <w:rPr>
          <w:rFonts w:ascii="方正小标宋_GBK" w:hAnsi="宋体" w:eastAsia="方正小标宋_GBK" w:cs="宋体"/>
          <w:b w:val="0"/>
          <w:sz w:val="36"/>
          <w:szCs w:val="36"/>
        </w:rPr>
      </w:pPr>
      <w:bookmarkStart w:id="17" w:name="_Toc82505664"/>
      <w:bookmarkStart w:id="18" w:name="_Toc11926"/>
      <w:r>
        <w:rPr>
          <w:rFonts w:hint="eastAsia" w:ascii="方正小标宋_GBK" w:hAnsi="宋体" w:eastAsia="方正小标宋_GBK" w:cs="宋体"/>
          <w:b w:val="0"/>
          <w:sz w:val="36"/>
          <w:szCs w:val="36"/>
        </w:rPr>
        <w:t>第二部分  响应须知</w:t>
      </w:r>
      <w:bookmarkEnd w:id="17"/>
      <w:bookmarkEnd w:id="18"/>
    </w:p>
    <w:p w14:paraId="435C7B86">
      <w:pPr>
        <w:widowControl/>
        <w:adjustRightInd w:val="0"/>
        <w:snapToGrid w:val="0"/>
        <w:spacing w:line="498" w:lineRule="exact"/>
        <w:ind w:firstLine="560" w:firstLineChars="200"/>
        <w:jc w:val="left"/>
        <w:rPr>
          <w:rFonts w:ascii="Times New Roman" w:hAnsi="Times New Roman" w:eastAsia="方正仿宋_GBK"/>
          <w:b/>
          <w:bCs/>
          <w:sz w:val="28"/>
          <w:szCs w:val="28"/>
        </w:rPr>
      </w:pPr>
      <w:r>
        <w:rPr>
          <w:rFonts w:ascii="Times New Roman" w:hAnsi="Times New Roman" w:eastAsia="方正仿宋_GBK"/>
          <w:b/>
          <w:bCs/>
          <w:sz w:val="28"/>
          <w:szCs w:val="28"/>
        </w:rPr>
        <w:t>一、总则</w:t>
      </w:r>
    </w:p>
    <w:p w14:paraId="65D901D8">
      <w:pPr>
        <w:adjustRightInd w:val="0"/>
        <w:snapToGrid w:val="0"/>
        <w:spacing w:line="498" w:lineRule="exact"/>
        <w:ind w:firstLine="560" w:firstLineChars="200"/>
        <w:rPr>
          <w:rFonts w:ascii="Times New Roman" w:hAnsi="Times New Roman" w:eastAsia="方正仿宋_GBK"/>
          <w:sz w:val="28"/>
          <w:szCs w:val="28"/>
        </w:rPr>
      </w:pPr>
      <w:bookmarkStart w:id="19" w:name="_Toc458694821"/>
      <w:bookmarkStart w:id="20" w:name="_Toc20823276"/>
      <w:bookmarkStart w:id="21" w:name="_Toc513029204"/>
      <w:bookmarkStart w:id="22" w:name="_Toc16938520"/>
      <w:r>
        <w:rPr>
          <w:rFonts w:ascii="Times New Roman" w:hAnsi="Times New Roman" w:eastAsia="方正仿宋_GBK"/>
          <w:sz w:val="28"/>
          <w:szCs w:val="28"/>
        </w:rPr>
        <w:t>1</w:t>
      </w:r>
      <w:bookmarkEnd w:id="19"/>
      <w:r>
        <w:rPr>
          <w:rFonts w:ascii="Times New Roman" w:hAnsi="Times New Roman" w:eastAsia="方正仿宋_GBK"/>
          <w:sz w:val="28"/>
          <w:szCs w:val="28"/>
        </w:rPr>
        <w:t>.采购方式</w:t>
      </w:r>
      <w:bookmarkEnd w:id="20"/>
      <w:bookmarkEnd w:id="21"/>
      <w:bookmarkEnd w:id="22"/>
    </w:p>
    <w:p w14:paraId="0BB68C6B">
      <w:pPr>
        <w:adjustRightInd w:val="0"/>
        <w:snapToGrid w:val="0"/>
        <w:spacing w:line="498" w:lineRule="exact"/>
        <w:ind w:firstLine="840" w:firstLineChars="300"/>
        <w:rPr>
          <w:rFonts w:ascii="Times New Roman" w:hAnsi="Times New Roman" w:eastAsia="方正仿宋_GBK"/>
          <w:sz w:val="28"/>
          <w:szCs w:val="28"/>
        </w:rPr>
      </w:pPr>
      <w:r>
        <w:rPr>
          <w:rFonts w:ascii="Times New Roman" w:hAnsi="Times New Roman" w:eastAsia="方正仿宋_GBK"/>
          <w:sz w:val="28"/>
          <w:szCs w:val="28"/>
        </w:rPr>
        <w:t>本次采购采取询价方式，本询价文件仅适用于询价公告中所述项目。</w:t>
      </w:r>
    </w:p>
    <w:p w14:paraId="1E8DA366">
      <w:pPr>
        <w:adjustRightInd w:val="0"/>
        <w:snapToGrid w:val="0"/>
        <w:spacing w:line="498" w:lineRule="exact"/>
        <w:ind w:firstLine="560" w:firstLineChars="200"/>
        <w:rPr>
          <w:rFonts w:ascii="Times New Roman" w:hAnsi="Times New Roman" w:eastAsia="方正仿宋_GBK"/>
          <w:sz w:val="28"/>
          <w:szCs w:val="28"/>
        </w:rPr>
      </w:pPr>
      <w:bookmarkStart w:id="23" w:name="_Toc513029205"/>
      <w:bookmarkStart w:id="24" w:name="_Toc20823277"/>
      <w:bookmarkStart w:id="25" w:name="_Toc16938521"/>
      <w:r>
        <w:rPr>
          <w:rFonts w:ascii="Times New Roman" w:hAnsi="Times New Roman" w:eastAsia="方正仿宋_GBK"/>
          <w:sz w:val="28"/>
          <w:szCs w:val="28"/>
        </w:rPr>
        <w:t>2.合格的</w:t>
      </w:r>
      <w:bookmarkEnd w:id="23"/>
      <w:bookmarkEnd w:id="24"/>
      <w:bookmarkEnd w:id="25"/>
      <w:r>
        <w:rPr>
          <w:rFonts w:ascii="Times New Roman" w:hAnsi="Times New Roman" w:eastAsia="方正仿宋_GBK"/>
          <w:sz w:val="28"/>
          <w:szCs w:val="28"/>
        </w:rPr>
        <w:t>响应供应商</w:t>
      </w:r>
    </w:p>
    <w:p w14:paraId="70C5C7E0">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2.1满足询价公告中供应商的资格要求的规定。</w:t>
      </w:r>
    </w:p>
    <w:p w14:paraId="4D1DD82C">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2.2 满足本文件实质性条款的规定。</w:t>
      </w:r>
    </w:p>
    <w:p w14:paraId="207A935A">
      <w:pPr>
        <w:adjustRightInd w:val="0"/>
        <w:snapToGrid w:val="0"/>
        <w:spacing w:line="498" w:lineRule="exact"/>
        <w:ind w:firstLine="560" w:firstLineChars="200"/>
        <w:rPr>
          <w:rFonts w:ascii="Times New Roman" w:hAnsi="Times New Roman" w:eastAsia="方正仿宋_GBK"/>
          <w:sz w:val="28"/>
          <w:szCs w:val="28"/>
        </w:rPr>
      </w:pPr>
      <w:bookmarkStart w:id="26" w:name="_Toc513029206"/>
      <w:bookmarkStart w:id="27" w:name="_Toc16938522"/>
      <w:bookmarkStart w:id="28" w:name="_Toc20823278"/>
      <w:r>
        <w:rPr>
          <w:rFonts w:ascii="Times New Roman" w:hAnsi="Times New Roman" w:eastAsia="方正仿宋_GBK"/>
          <w:sz w:val="28"/>
          <w:szCs w:val="28"/>
        </w:rPr>
        <w:t>3.适用法律</w:t>
      </w:r>
      <w:bookmarkEnd w:id="26"/>
      <w:bookmarkEnd w:id="27"/>
      <w:bookmarkEnd w:id="28"/>
    </w:p>
    <w:p w14:paraId="15B06ECC">
      <w:pPr>
        <w:adjustRightInd w:val="0"/>
        <w:snapToGrid w:val="0"/>
        <w:spacing w:line="498" w:lineRule="exact"/>
        <w:ind w:firstLine="840" w:firstLineChars="300"/>
        <w:rPr>
          <w:rFonts w:ascii="Times New Roman" w:hAnsi="Times New Roman" w:eastAsia="方正仿宋_GBK"/>
          <w:sz w:val="28"/>
          <w:szCs w:val="28"/>
        </w:rPr>
      </w:pPr>
      <w:r>
        <w:rPr>
          <w:rFonts w:ascii="Times New Roman" w:hAnsi="Times New Roman" w:eastAsia="方正仿宋_GBK"/>
          <w:sz w:val="28"/>
          <w:szCs w:val="28"/>
        </w:rPr>
        <w:t>本次询价采购及由此产生的合同受中华人民共和国有关的法律法规制约和保护。</w:t>
      </w:r>
    </w:p>
    <w:p w14:paraId="2EED3A0A">
      <w:pPr>
        <w:adjustRightInd w:val="0"/>
        <w:snapToGrid w:val="0"/>
        <w:spacing w:line="498" w:lineRule="exact"/>
        <w:ind w:firstLine="560" w:firstLineChars="200"/>
        <w:rPr>
          <w:rFonts w:ascii="Times New Roman" w:hAnsi="Times New Roman" w:eastAsia="方正仿宋_GBK"/>
          <w:sz w:val="28"/>
          <w:szCs w:val="28"/>
        </w:rPr>
      </w:pPr>
      <w:bookmarkStart w:id="29" w:name="_Toc16938523"/>
      <w:bookmarkStart w:id="30" w:name="_Toc20823279"/>
      <w:bookmarkStart w:id="31" w:name="_Toc513029207"/>
      <w:bookmarkStart w:id="32" w:name="_Toc462564067"/>
      <w:r>
        <w:rPr>
          <w:rFonts w:ascii="Times New Roman" w:hAnsi="Times New Roman" w:eastAsia="方正仿宋_GBK"/>
          <w:sz w:val="28"/>
          <w:szCs w:val="28"/>
        </w:rPr>
        <w:t>4.响应费用</w:t>
      </w:r>
      <w:bookmarkEnd w:id="29"/>
      <w:bookmarkEnd w:id="30"/>
      <w:bookmarkEnd w:id="31"/>
      <w:bookmarkEnd w:id="32"/>
    </w:p>
    <w:p w14:paraId="6E07FA91">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4.1 响应供应商应自行承担所有与参加响应有关的费用，无论响应过程中的做法和结果如何，</w:t>
      </w:r>
      <w:r>
        <w:rPr>
          <w:rFonts w:hint="eastAsia" w:ascii="Times New Roman" w:hAnsi="Times New Roman" w:eastAsia="方正仿宋_GBK"/>
          <w:sz w:val="28"/>
          <w:szCs w:val="28"/>
        </w:rPr>
        <w:t>采购人</w:t>
      </w:r>
      <w:r>
        <w:rPr>
          <w:rFonts w:ascii="Times New Roman" w:hAnsi="Times New Roman" w:eastAsia="方正仿宋_GBK"/>
          <w:sz w:val="28"/>
          <w:szCs w:val="28"/>
        </w:rPr>
        <w:t>在任何情况下均无义务和责任承担这些费用。</w:t>
      </w:r>
    </w:p>
    <w:p w14:paraId="0B82B916">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5.采购文件的约束力</w:t>
      </w:r>
    </w:p>
    <w:p w14:paraId="1C407E39">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响应供应商一旦参加本项目采购活动，即被认为接受了本询价采购文件的规定和约束。</w:t>
      </w:r>
    </w:p>
    <w:p w14:paraId="70E744FA">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6.采购文件的解释</w:t>
      </w:r>
    </w:p>
    <w:p w14:paraId="599C3F8E">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本采购文件仅适用于本次询价采购，</w:t>
      </w:r>
      <w:r>
        <w:rPr>
          <w:rFonts w:hint="eastAsia" w:ascii="Times New Roman" w:hAnsi="Times New Roman" w:eastAsia="方正仿宋_GBK"/>
          <w:sz w:val="28"/>
          <w:szCs w:val="28"/>
        </w:rPr>
        <w:t>项目需求部分（供应商资格要求、项目需求）由采购人解释</w:t>
      </w:r>
      <w:r>
        <w:rPr>
          <w:rFonts w:ascii="Times New Roman" w:hAnsi="Times New Roman" w:eastAsia="方正仿宋_GBK"/>
          <w:sz w:val="28"/>
          <w:szCs w:val="28"/>
        </w:rPr>
        <w:t>。</w:t>
      </w:r>
    </w:p>
    <w:p w14:paraId="266CC6C1">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7.报价要求</w:t>
      </w:r>
    </w:p>
    <w:p w14:paraId="732227B2">
      <w:pPr>
        <w:spacing w:line="4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7.1</w:t>
      </w:r>
      <w:r>
        <w:rPr>
          <w:rFonts w:hint="eastAsia" w:ascii="Times New Roman" w:hAnsi="Times New Roman" w:eastAsia="方正仿宋_GBK"/>
          <w:sz w:val="28"/>
          <w:szCs w:val="28"/>
        </w:rPr>
        <w:t>询价为一次性报价，响应供应商应一次性报出不得更改的价格。本项目采用固定总价报价方式，报价包含但不限于：所有设备（含配件、耗材）的采购、生产、包装、运输（含场内</w:t>
      </w:r>
      <w:r>
        <w:rPr>
          <w:rFonts w:hint="eastAsia" w:ascii="Times New Roman" w:hAnsi="Times New Roman" w:eastAsia="方正仿宋_GBK"/>
          <w:sz w:val="28"/>
          <w:szCs w:val="28"/>
          <w:lang w:eastAsia="zh-CN"/>
        </w:rPr>
        <w:t>三次</w:t>
      </w:r>
      <w:r>
        <w:rPr>
          <w:rFonts w:hint="eastAsia" w:ascii="Times New Roman" w:hAnsi="Times New Roman" w:eastAsia="方正仿宋_GBK"/>
          <w:sz w:val="28"/>
          <w:szCs w:val="28"/>
        </w:rPr>
        <w:t>搬运）、装卸、安装、调试、检测费用；原有工位拆除改造、垃圾清运、可复用设备转移及防护费用；供电系统、排烟除尘系统、气瓶房及气体检测报警系统的设计、安装及适配改造费用；操作人员培训、技术交底、质保期内维护维修费用；材料损耗、安全防护、文明施工费用；税费、管理费、利润、专家评审费、招标代理费、风险费（含现场踏勘后确认的场地适配风险、政策变动风险等）等所有相关费用。请各供应商在报价时请充分考虑各种因素。采购人不再额外支付任何未列明费用，结算时不作调整。</w:t>
      </w:r>
    </w:p>
    <w:p w14:paraId="42341F56">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7.2采购人不接受任何可选择的报价，成交供应商不得在供货期间提出任何增加费用的要求。请各供应商在报价时充分考虑各种因素。</w:t>
      </w:r>
    </w:p>
    <w:p w14:paraId="5E63AAD4">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7.3</w:t>
      </w:r>
      <w:r>
        <w:rPr>
          <w:rFonts w:hint="eastAsia" w:ascii="Times New Roman" w:hAnsi="Times New Roman" w:eastAsia="方正仿宋_GBK"/>
          <w:sz w:val="28"/>
          <w:szCs w:val="28"/>
        </w:rPr>
        <w:t>异常低价投标（响应）审查的情形和具体要求：</w:t>
      </w:r>
    </w:p>
    <w:p w14:paraId="51F9E828">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（一）评审过程中出现下列情形之一的，</w:t>
      </w:r>
      <w:r>
        <w:rPr>
          <w:rFonts w:ascii="Times New Roman" w:hAnsi="Times New Roman" w:eastAsia="方正仿宋_GBK"/>
          <w:sz w:val="28"/>
          <w:szCs w:val="28"/>
        </w:rPr>
        <w:t>询价小组</w:t>
      </w:r>
      <w:r>
        <w:rPr>
          <w:rFonts w:hint="eastAsia" w:ascii="Times New Roman" w:hAnsi="Times New Roman" w:eastAsia="方正仿宋_GBK"/>
          <w:sz w:val="28"/>
          <w:szCs w:val="28"/>
        </w:rPr>
        <w:t>应当启动异常低价投标（响应）审查程序：</w:t>
      </w:r>
    </w:p>
    <w:p w14:paraId="5C5DE2A5">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rPr>
        <w:t>．投标（响应）报价低于采购项目预算</w:t>
      </w:r>
      <w:r>
        <w:rPr>
          <w:rFonts w:ascii="Times New Roman" w:hAnsi="Times New Roman" w:eastAsia="方正仿宋_GBK"/>
          <w:sz w:val="28"/>
          <w:szCs w:val="28"/>
        </w:rPr>
        <w:t xml:space="preserve">50% </w:t>
      </w:r>
      <w:r>
        <w:rPr>
          <w:rFonts w:hint="eastAsia" w:ascii="Times New Roman" w:hAnsi="Times New Roman" w:eastAsia="方正仿宋_GBK"/>
          <w:sz w:val="28"/>
          <w:szCs w:val="28"/>
        </w:rPr>
        <w:t>的，即投标（响应）报价</w:t>
      </w:r>
      <w:r>
        <w:rPr>
          <w:rFonts w:ascii="Times New Roman" w:hAnsi="Times New Roman" w:eastAsia="方正仿宋_GBK"/>
          <w:sz w:val="28"/>
          <w:szCs w:val="28"/>
        </w:rPr>
        <w:t>&lt;</w:t>
      </w:r>
      <w:r>
        <w:rPr>
          <w:rFonts w:hint="eastAsia" w:ascii="Times New Roman" w:hAnsi="Times New Roman" w:eastAsia="方正仿宋_GBK"/>
          <w:sz w:val="28"/>
          <w:szCs w:val="28"/>
        </w:rPr>
        <w:t>采购项目预算×</w:t>
      </w:r>
      <w:r>
        <w:rPr>
          <w:rFonts w:ascii="Times New Roman" w:hAnsi="Times New Roman" w:eastAsia="方正仿宋_GBK"/>
          <w:sz w:val="28"/>
          <w:szCs w:val="28"/>
        </w:rPr>
        <w:t xml:space="preserve">50% </w:t>
      </w:r>
      <w:r>
        <w:rPr>
          <w:rFonts w:hint="eastAsia" w:ascii="Times New Roman" w:hAnsi="Times New Roman" w:eastAsia="方正仿宋_GBK"/>
          <w:sz w:val="28"/>
          <w:szCs w:val="28"/>
        </w:rPr>
        <w:t>；</w:t>
      </w:r>
    </w:p>
    <w:p w14:paraId="6F99E6AE">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w:t>
      </w:r>
      <w:r>
        <w:rPr>
          <w:rFonts w:hint="eastAsia" w:ascii="Times New Roman" w:hAnsi="Times New Roman" w:eastAsia="方正仿宋_GBK"/>
          <w:sz w:val="28"/>
          <w:szCs w:val="28"/>
        </w:rPr>
        <w:t>．投标（响应）报价低于采购项目最高限价</w:t>
      </w:r>
      <w:r>
        <w:rPr>
          <w:rFonts w:ascii="Times New Roman" w:hAnsi="Times New Roman" w:eastAsia="方正仿宋_GBK"/>
          <w:sz w:val="28"/>
          <w:szCs w:val="28"/>
        </w:rPr>
        <w:t xml:space="preserve">45% </w:t>
      </w:r>
      <w:r>
        <w:rPr>
          <w:rFonts w:hint="eastAsia" w:ascii="Times New Roman" w:hAnsi="Times New Roman" w:eastAsia="方正仿宋_GBK"/>
          <w:sz w:val="28"/>
          <w:szCs w:val="28"/>
        </w:rPr>
        <w:t>的，即投标（响应）报价</w:t>
      </w:r>
      <w:r>
        <w:rPr>
          <w:rFonts w:ascii="Times New Roman" w:hAnsi="Times New Roman" w:eastAsia="方正仿宋_GBK"/>
          <w:sz w:val="28"/>
          <w:szCs w:val="28"/>
        </w:rPr>
        <w:t>&lt;</w:t>
      </w:r>
      <w:r>
        <w:rPr>
          <w:rFonts w:hint="eastAsia" w:ascii="Times New Roman" w:hAnsi="Times New Roman" w:eastAsia="方正仿宋_GBK"/>
          <w:sz w:val="28"/>
          <w:szCs w:val="28"/>
        </w:rPr>
        <w:t>采购项目最高限价×</w:t>
      </w:r>
      <w:r>
        <w:rPr>
          <w:rFonts w:ascii="Times New Roman" w:hAnsi="Times New Roman" w:eastAsia="方正仿宋_GBK"/>
          <w:sz w:val="28"/>
          <w:szCs w:val="28"/>
        </w:rPr>
        <w:t xml:space="preserve">45% </w:t>
      </w:r>
      <w:r>
        <w:rPr>
          <w:rFonts w:hint="eastAsia" w:ascii="Times New Roman" w:hAnsi="Times New Roman" w:eastAsia="方正仿宋_GBK"/>
          <w:sz w:val="28"/>
          <w:szCs w:val="28"/>
        </w:rPr>
        <w:t>；</w:t>
      </w:r>
    </w:p>
    <w:p w14:paraId="4D8469C0">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w:t>
      </w:r>
      <w:r>
        <w:rPr>
          <w:rFonts w:hint="eastAsia" w:ascii="Times New Roman" w:hAnsi="Times New Roman" w:eastAsia="方正仿宋_GBK"/>
          <w:sz w:val="28"/>
          <w:szCs w:val="28"/>
        </w:rPr>
        <w:t>．</w:t>
      </w:r>
      <w:r>
        <w:rPr>
          <w:rFonts w:ascii="Times New Roman" w:hAnsi="Times New Roman" w:eastAsia="方正仿宋_GBK"/>
          <w:sz w:val="28"/>
          <w:szCs w:val="28"/>
        </w:rPr>
        <w:t>询价小组</w:t>
      </w:r>
      <w:r>
        <w:rPr>
          <w:rFonts w:hint="eastAsia" w:ascii="Times New Roman" w:hAnsi="Times New Roman" w:eastAsia="方正仿宋_GBK"/>
          <w:sz w:val="28"/>
          <w:szCs w:val="28"/>
        </w:rPr>
        <w:t>认定的供应商报价过低、有可能影响产品质量或者不能诚信履约的其他情形。</w:t>
      </w:r>
    </w:p>
    <w:p w14:paraId="15C6D277">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（二）启动异常低价投标（响应）审查后，</w:t>
      </w:r>
      <w:r>
        <w:rPr>
          <w:rFonts w:ascii="Times New Roman" w:hAnsi="Times New Roman" w:eastAsia="方正仿宋_GBK"/>
          <w:sz w:val="28"/>
          <w:szCs w:val="28"/>
        </w:rPr>
        <w:t>询价小组</w:t>
      </w:r>
      <w:r>
        <w:rPr>
          <w:rFonts w:hint="eastAsia" w:ascii="Times New Roman" w:hAnsi="Times New Roman" w:eastAsia="方正仿宋_GBK"/>
          <w:sz w:val="28"/>
          <w:szCs w:val="28"/>
        </w:rPr>
        <w:t>应当要求相关供应商在合理的时间内，提供项目具体成本测算等与报价合理性相关的书面说明及相关证明材料，对投标（响应）价格作出解释，由</w:t>
      </w:r>
      <w:r>
        <w:rPr>
          <w:rFonts w:ascii="Times New Roman" w:hAnsi="Times New Roman" w:eastAsia="方正仿宋_GBK"/>
          <w:sz w:val="28"/>
          <w:szCs w:val="28"/>
        </w:rPr>
        <w:t>询价小组</w:t>
      </w:r>
      <w:r>
        <w:rPr>
          <w:rFonts w:hint="eastAsia" w:ascii="Times New Roman" w:hAnsi="Times New Roman" w:eastAsia="方正仿宋_GBK"/>
          <w:sz w:val="28"/>
          <w:szCs w:val="28"/>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ascii="Times New Roman" w:hAnsi="Times New Roman" w:eastAsia="方正仿宋_GBK"/>
          <w:sz w:val="28"/>
          <w:szCs w:val="28"/>
        </w:rPr>
        <w:t>询价小组</w:t>
      </w:r>
      <w:r>
        <w:rPr>
          <w:rFonts w:hint="eastAsia" w:ascii="Times New Roman" w:hAnsi="Times New Roman" w:eastAsia="方正仿宋_GBK"/>
          <w:sz w:val="28"/>
          <w:szCs w:val="28"/>
        </w:rPr>
        <w:t>应当将其作为无效投标（响应）处理。审查相关情况应当在评审报告中进行记录。</w:t>
      </w:r>
    </w:p>
    <w:p w14:paraId="62969855">
      <w:pPr>
        <w:widowControl/>
        <w:adjustRightInd w:val="0"/>
        <w:snapToGrid w:val="0"/>
        <w:spacing w:line="498" w:lineRule="exact"/>
        <w:ind w:firstLine="560" w:firstLineChars="200"/>
        <w:jc w:val="left"/>
        <w:rPr>
          <w:rFonts w:ascii="Times New Roman" w:hAnsi="Times New Roman" w:eastAsia="方正仿宋_GBK"/>
          <w:b/>
          <w:bCs/>
          <w:sz w:val="28"/>
          <w:szCs w:val="28"/>
        </w:rPr>
      </w:pPr>
      <w:r>
        <w:rPr>
          <w:rFonts w:ascii="Times New Roman" w:hAnsi="Times New Roman" w:eastAsia="方正仿宋_GBK"/>
          <w:b/>
          <w:bCs/>
          <w:sz w:val="28"/>
          <w:szCs w:val="28"/>
        </w:rPr>
        <w:t>二、采购文件</w:t>
      </w:r>
    </w:p>
    <w:p w14:paraId="5FF1EA6E">
      <w:pPr>
        <w:widowControl/>
        <w:adjustRightInd w:val="0"/>
        <w:snapToGrid w:val="0"/>
        <w:spacing w:line="498"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1.采购文件的构成</w:t>
      </w:r>
    </w:p>
    <w:p w14:paraId="1B2A1DC2">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 采购文件由以下部分组成：</w:t>
      </w:r>
    </w:p>
    <w:p w14:paraId="75439208">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（1）询价采购公告</w:t>
      </w:r>
    </w:p>
    <w:p w14:paraId="0E278A89">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（2）响应须知</w:t>
      </w:r>
    </w:p>
    <w:p w14:paraId="26AE6897">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（3）项目需求</w:t>
      </w:r>
    </w:p>
    <w:p w14:paraId="537DA09F">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（4）响应文件组成</w:t>
      </w:r>
    </w:p>
    <w:p w14:paraId="3FC88ED0">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（5）附件（如有）</w:t>
      </w:r>
    </w:p>
    <w:p w14:paraId="2ADD9D21">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请响应供应商仔细检查采购文件是否齐全，如有缺漏请立即与</w:t>
      </w:r>
      <w:r>
        <w:rPr>
          <w:rFonts w:hint="eastAsia" w:ascii="Times New Roman" w:hAnsi="Times New Roman" w:eastAsia="方正仿宋_GBK"/>
          <w:sz w:val="28"/>
          <w:szCs w:val="28"/>
        </w:rPr>
        <w:t>采购人或采购代理机构</w:t>
      </w:r>
      <w:r>
        <w:rPr>
          <w:rFonts w:ascii="Times New Roman" w:hAnsi="Times New Roman" w:eastAsia="方正仿宋_GBK"/>
          <w:sz w:val="28"/>
          <w:szCs w:val="28"/>
        </w:rPr>
        <w:t>联系解决。</w:t>
      </w:r>
    </w:p>
    <w:p w14:paraId="5DDBDCE9">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bCs/>
          <w:sz w:val="28"/>
          <w:szCs w:val="28"/>
        </w:rPr>
        <w:t>1.2</w:t>
      </w:r>
      <w:r>
        <w:rPr>
          <w:rFonts w:ascii="Times New Roman" w:hAnsi="Times New Roman" w:eastAsia="方正仿宋_GBK"/>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2CDFA000">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2.询价采购文件的澄清</w:t>
      </w:r>
    </w:p>
    <w:p w14:paraId="441D7963">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任何要求对采购文件进行澄清的响应供应商，应在响应截止期3日前按询价采购公告中的通讯地址，以书面形式通知采购人。采购人有权对发出的采购文件进行必要的澄清或修改。</w:t>
      </w:r>
    </w:p>
    <w:p w14:paraId="63804FB7">
      <w:pPr>
        <w:adjustRightInd w:val="0"/>
        <w:snapToGrid w:val="0"/>
        <w:spacing w:line="498" w:lineRule="exact"/>
        <w:ind w:firstLine="560" w:firstLineChars="200"/>
        <w:rPr>
          <w:rFonts w:ascii="Times New Roman" w:hAnsi="Times New Roman" w:eastAsia="方正仿宋_GBK"/>
          <w:sz w:val="28"/>
          <w:szCs w:val="28"/>
        </w:rPr>
      </w:pPr>
      <w:bookmarkStart w:id="33" w:name="_Toc513029212"/>
      <w:bookmarkStart w:id="34" w:name="_Toc20823284"/>
      <w:bookmarkStart w:id="35" w:name="_Toc16938528"/>
      <w:bookmarkStart w:id="36" w:name="_Toc462564071"/>
      <w:r>
        <w:rPr>
          <w:rFonts w:hint="eastAsia" w:ascii="Times New Roman" w:hAnsi="Times New Roman" w:eastAsia="方正仿宋_GBK"/>
          <w:sz w:val="28"/>
          <w:szCs w:val="28"/>
        </w:rPr>
        <w:t>3.询价采购文件的修改</w:t>
      </w:r>
      <w:bookmarkEnd w:id="33"/>
      <w:bookmarkEnd w:id="34"/>
      <w:bookmarkEnd w:id="35"/>
      <w:bookmarkEnd w:id="36"/>
    </w:p>
    <w:p w14:paraId="5714687C">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3.1在响应截止时间前，采购人可以对采购文件进行修改。</w:t>
      </w:r>
    </w:p>
    <w:p w14:paraId="13063B56">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3.2 采购人有权按照法定的要求推迟响应截止日期和开标日期。</w:t>
      </w:r>
    </w:p>
    <w:p w14:paraId="4A878983">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3.3 采购文件的修改将在启东市人民政府网公布，补充文件将作为采购文件的组成部分，并对响应供应商具有约束力，请供应商及时关注网站公告信息。</w:t>
      </w:r>
    </w:p>
    <w:p w14:paraId="070B1912">
      <w:pPr>
        <w:adjustRightInd w:val="0"/>
        <w:snapToGrid w:val="0"/>
        <w:spacing w:line="498"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sz w:val="28"/>
          <w:szCs w:val="28"/>
        </w:rPr>
        <w:t>三、响应文件的编制</w:t>
      </w:r>
    </w:p>
    <w:p w14:paraId="48E3D5A6">
      <w:pPr>
        <w:adjustRightInd w:val="0"/>
        <w:snapToGrid w:val="0"/>
        <w:spacing w:line="498" w:lineRule="exact"/>
        <w:ind w:firstLine="560" w:firstLineChars="200"/>
        <w:rPr>
          <w:rFonts w:ascii="Times New Roman" w:hAnsi="Times New Roman" w:eastAsia="方正仿宋_GBK"/>
          <w:sz w:val="28"/>
          <w:szCs w:val="28"/>
        </w:rPr>
      </w:pPr>
      <w:bookmarkStart w:id="37" w:name="_Toc513029214"/>
      <w:bookmarkStart w:id="38" w:name="_Toc462564073"/>
      <w:bookmarkStart w:id="39" w:name="_Toc20823286"/>
      <w:bookmarkStart w:id="40" w:name="_Toc16938530"/>
      <w:r>
        <w:rPr>
          <w:rFonts w:hint="eastAsia" w:ascii="Times New Roman" w:hAnsi="Times New Roman" w:eastAsia="方正仿宋_GBK"/>
          <w:sz w:val="28"/>
          <w:szCs w:val="28"/>
        </w:rPr>
        <w:t>1.响应文件的语言及度量衡单位</w:t>
      </w:r>
      <w:bookmarkEnd w:id="37"/>
      <w:bookmarkEnd w:id="38"/>
      <w:bookmarkEnd w:id="39"/>
      <w:bookmarkEnd w:id="40"/>
    </w:p>
    <w:p w14:paraId="4C25FFCC">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1.1 响应供应商提交的响应文件以及响应供应商与采购人就有关响应的所有来往通知、函件和文件均应使用简体中文。</w:t>
      </w:r>
    </w:p>
    <w:p w14:paraId="44E6FC34">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1.2 除技术性能另有规定外，响应文件所使用的度量衡单位，均须采用国家法定计量单位。</w:t>
      </w:r>
    </w:p>
    <w:p w14:paraId="64B3FC5B">
      <w:pPr>
        <w:adjustRightInd w:val="0"/>
        <w:snapToGrid w:val="0"/>
        <w:spacing w:line="498" w:lineRule="exact"/>
        <w:ind w:firstLine="560" w:firstLineChars="200"/>
        <w:rPr>
          <w:rFonts w:ascii="Times New Roman" w:hAnsi="Times New Roman" w:eastAsia="方正仿宋_GBK"/>
          <w:sz w:val="28"/>
          <w:szCs w:val="28"/>
        </w:rPr>
      </w:pPr>
      <w:bookmarkStart w:id="41" w:name="_Toc20823287"/>
      <w:bookmarkStart w:id="42" w:name="_Toc16938531"/>
      <w:bookmarkStart w:id="43" w:name="_Toc513029215"/>
      <w:bookmarkStart w:id="44" w:name="_Toc462564074"/>
      <w:r>
        <w:rPr>
          <w:rFonts w:hint="eastAsia" w:ascii="Times New Roman" w:hAnsi="Times New Roman" w:eastAsia="方正仿宋_GBK"/>
          <w:sz w:val="28"/>
          <w:szCs w:val="28"/>
        </w:rPr>
        <w:t>2.响应文件构成</w:t>
      </w:r>
      <w:bookmarkEnd w:id="41"/>
      <w:bookmarkEnd w:id="42"/>
      <w:bookmarkEnd w:id="43"/>
      <w:bookmarkEnd w:id="44"/>
    </w:p>
    <w:p w14:paraId="07F0A69D">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响应供应商应按“第四部分响应文件组成”要求编写响应文件。</w:t>
      </w:r>
    </w:p>
    <w:p w14:paraId="32E12F53">
      <w:pPr>
        <w:adjustRightInd w:val="0"/>
        <w:snapToGrid w:val="0"/>
        <w:spacing w:line="498" w:lineRule="exact"/>
        <w:ind w:firstLine="560" w:firstLineChars="200"/>
        <w:rPr>
          <w:rFonts w:ascii="Times New Roman" w:hAnsi="Times New Roman" w:eastAsia="方正仿宋_GBK"/>
          <w:sz w:val="28"/>
          <w:szCs w:val="28"/>
        </w:rPr>
      </w:pPr>
      <w:bookmarkStart w:id="45" w:name="_Hlt26668975"/>
      <w:bookmarkEnd w:id="45"/>
      <w:bookmarkStart w:id="46" w:name="_Hlt26954838"/>
      <w:bookmarkEnd w:id="46"/>
      <w:bookmarkStart w:id="47" w:name="_Hlt26670360"/>
      <w:bookmarkEnd w:id="47"/>
      <w:bookmarkStart w:id="48" w:name="_Toc14577360"/>
      <w:bookmarkStart w:id="49" w:name="_Toc49090511"/>
      <w:r>
        <w:rPr>
          <w:rFonts w:hint="eastAsia" w:ascii="Times New Roman" w:hAnsi="Times New Roman" w:eastAsia="方正仿宋_GBK"/>
          <w:sz w:val="28"/>
          <w:szCs w:val="28"/>
        </w:rPr>
        <w:t>3.响应文件的密封、签署、提交</w:t>
      </w:r>
    </w:p>
    <w:p w14:paraId="240A65DC">
      <w:pPr>
        <w:adjustRightInd w:val="0"/>
        <w:snapToGrid w:val="0"/>
        <w:spacing w:line="498" w:lineRule="exact"/>
        <w:ind w:firstLine="560" w:firstLineChars="200"/>
        <w:rPr>
          <w:rFonts w:ascii="Times New Roman" w:hAnsi="Times New Roman" w:eastAsia="方正仿宋_GBK"/>
          <w:sz w:val="28"/>
          <w:szCs w:val="28"/>
        </w:rPr>
      </w:pPr>
      <w:bookmarkStart w:id="50" w:name="_Hlt26954739"/>
      <w:bookmarkEnd w:id="50"/>
      <w:bookmarkStart w:id="51" w:name="_Hlt26954852"/>
      <w:bookmarkEnd w:id="51"/>
      <w:r>
        <w:rPr>
          <w:rFonts w:hint="eastAsia" w:ascii="Times New Roman" w:hAnsi="Times New Roman" w:eastAsia="方正仿宋_GBK"/>
          <w:sz w:val="28"/>
          <w:szCs w:val="28"/>
        </w:rPr>
        <w:t>3.1响应文件必须提供</w:t>
      </w:r>
      <w:r>
        <w:rPr>
          <w:rFonts w:hint="eastAsia" w:ascii="Times New Roman" w:hAnsi="Times New Roman" w:eastAsia="方正仿宋_GBK"/>
          <w:b/>
          <w:bCs/>
          <w:sz w:val="28"/>
          <w:szCs w:val="28"/>
        </w:rPr>
        <w:t>1份正本2份副本</w:t>
      </w:r>
      <w:r>
        <w:rPr>
          <w:rFonts w:hint="eastAsia" w:ascii="Times New Roman" w:hAnsi="Times New Roman" w:eastAsia="方正仿宋_GBK"/>
          <w:sz w:val="28"/>
          <w:szCs w:val="28"/>
        </w:rPr>
        <w:t>。</w:t>
      </w:r>
    </w:p>
    <w:p w14:paraId="318FD887">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3.2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6BDFC510">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3.3响应供应商应在响应文件密封袋上标明：采购人名称、项目名称、供应商名称、响应文件名称。</w:t>
      </w:r>
    </w:p>
    <w:p w14:paraId="7E331114">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3.4所有响应文件密封袋的封口处均应加盖供应商印章。</w:t>
      </w:r>
    </w:p>
    <w:p w14:paraId="29D14DA1">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3.5如果响应供应商未按上述要求装订密封及加写标记，将作无效响应文件处理。</w:t>
      </w:r>
    </w:p>
    <w:p w14:paraId="1271ECA0">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4.响应文件的盖章要求</w:t>
      </w:r>
    </w:p>
    <w:p w14:paraId="4FB7CBE8">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4.1响应文件必须加盖骑缝章或每页盖章。</w:t>
      </w:r>
    </w:p>
    <w:p w14:paraId="7A7AF26E">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4.2响应文件如有修改、行间内插字和增删，修改处应由供应商加盖供应商的印章。</w:t>
      </w:r>
    </w:p>
    <w:p w14:paraId="5BB40744">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4.3响应文件均需打印并装订成册，签字使用不褪色的蓝、黑墨水笔书写，字迹应清晰易于辨认，如因响应文件字迹潦草或表达不清所引起的后果由供应商负责。供应商应在响应文件封面的右上角清楚地注明“正本”或“副本”，正本和副本如有不一致之处，以正本为准。</w:t>
      </w:r>
    </w:p>
    <w:p w14:paraId="07A9EDA6">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5.响应有效期</w:t>
      </w:r>
      <w:bookmarkEnd w:id="48"/>
      <w:bookmarkEnd w:id="49"/>
    </w:p>
    <w:p w14:paraId="4A9C0AF1">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响应文件和响应供应商法定代表人或其授权委托人签署的文件、资料的有效期为自开标之日起60个日历日。响应有效期比规定短的将被视为非响应性响应而予以拒绝。</w:t>
      </w:r>
    </w:p>
    <w:p w14:paraId="30288833">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6.响应有效期的延长</w:t>
      </w:r>
    </w:p>
    <w:p w14:paraId="1F561912">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在特殊情况下，采购人于原响应有效期满之前，可向响应供应商提出延长响应有效期的要求。这种要求与答复均应采用书面形式。响应供应商可以拒绝采购人的这一要求而放弃响应，同意延长响应有效期的响应供应商既不能要求也不允许修改其响应文件。受响应有效期约束的所有权利与义务均延长至新的有效期。</w:t>
      </w:r>
    </w:p>
    <w:p w14:paraId="53E883A6">
      <w:pPr>
        <w:adjustRightInd w:val="0"/>
        <w:snapToGrid w:val="0"/>
        <w:spacing w:line="498"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sz w:val="28"/>
          <w:szCs w:val="28"/>
        </w:rPr>
        <w:t>四、响应文件的递交</w:t>
      </w:r>
    </w:p>
    <w:p w14:paraId="6A4A9F22">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1.响应文件的递交</w:t>
      </w:r>
    </w:p>
    <w:p w14:paraId="0D09BD1D">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1.1响应供应商应当在响应文件提交截止时间前提交按照采购文件要求密封的响应文件。</w:t>
      </w:r>
    </w:p>
    <w:p w14:paraId="71CA08AD">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1.2响应文件的内容不清楚或不清晰的（含扫描件），造成无法评审或部分影响评审的，导致评审差错的，责任由供应商自负。</w:t>
      </w:r>
    </w:p>
    <w:p w14:paraId="164929EA">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2.响应截止日期</w:t>
      </w:r>
    </w:p>
    <w:p w14:paraId="4D1B4B12">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2.1 响应供应商提交的响应文件的时间不得迟于采购公告中规定的响应文件提交截止时间。响应供应商应充分考虑天气、路程等因素，如因供应商自身原因造成的后果由响应供应商自行承担全部责任。</w:t>
      </w:r>
    </w:p>
    <w:p w14:paraId="1949B689">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0F8A55DD">
      <w:pPr>
        <w:adjustRightInd w:val="0"/>
        <w:snapToGrid w:val="0"/>
        <w:spacing w:line="498" w:lineRule="exact"/>
        <w:ind w:firstLine="560" w:firstLineChars="200"/>
        <w:rPr>
          <w:rFonts w:ascii="Times New Roman" w:hAnsi="Times New Roman" w:eastAsia="方正仿宋_GBK"/>
          <w:sz w:val="28"/>
          <w:szCs w:val="28"/>
        </w:rPr>
      </w:pPr>
      <w:bookmarkStart w:id="52" w:name="_Toc513029227"/>
      <w:bookmarkStart w:id="53" w:name="_Toc16938543"/>
      <w:bookmarkStart w:id="54" w:name="_Toc20823299"/>
      <w:r>
        <w:rPr>
          <w:rFonts w:hint="eastAsia" w:ascii="Times New Roman" w:hAnsi="Times New Roman" w:eastAsia="方正仿宋_GBK"/>
          <w:sz w:val="28"/>
          <w:szCs w:val="28"/>
        </w:rPr>
        <w:t>3.响应文件</w:t>
      </w:r>
      <w:bookmarkEnd w:id="52"/>
      <w:bookmarkEnd w:id="53"/>
      <w:bookmarkEnd w:id="54"/>
      <w:r>
        <w:rPr>
          <w:rFonts w:hint="eastAsia" w:ascii="Times New Roman" w:hAnsi="Times New Roman" w:eastAsia="方正仿宋_GBK"/>
          <w:sz w:val="28"/>
          <w:szCs w:val="28"/>
        </w:rPr>
        <w:t>的拒收</w:t>
      </w:r>
    </w:p>
    <w:p w14:paraId="7124C747">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采购人拒绝接收未按照采购文件要求密封的响应文件，拒绝接收在响应文件接收截止时间后送达的响应文件。</w:t>
      </w:r>
      <w:bookmarkStart w:id="55" w:name="_Toc20823300"/>
      <w:bookmarkStart w:id="56" w:name="_Toc16938544"/>
      <w:bookmarkStart w:id="57" w:name="_Toc513029228"/>
    </w:p>
    <w:p w14:paraId="730DCEDE">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4.响应文件的修改</w:t>
      </w:r>
      <w:bookmarkEnd w:id="55"/>
      <w:bookmarkEnd w:id="56"/>
      <w:bookmarkEnd w:id="57"/>
    </w:p>
    <w:p w14:paraId="5D19DBD6">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4.1 在响应文件提交截止时间之后，响应供应商不得对其响应文件作任何修改。</w:t>
      </w:r>
    </w:p>
    <w:p w14:paraId="5395CFAA">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4.2 在响应文件提交截止时间至采购文件中规定的响应有效期满之间的这段时间内，响应供应商不得撤回其响应。</w:t>
      </w:r>
    </w:p>
    <w:p w14:paraId="19565BC3">
      <w:pPr>
        <w:adjustRightInd w:val="0"/>
        <w:snapToGrid w:val="0"/>
        <w:spacing w:line="498"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sz w:val="28"/>
          <w:szCs w:val="28"/>
        </w:rPr>
        <w:t>五、询价采购程序</w:t>
      </w:r>
    </w:p>
    <w:p w14:paraId="54C36677">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1.询价小组</w:t>
      </w:r>
    </w:p>
    <w:p w14:paraId="32D274CF">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1.1 开标后，采购人将立即组织询价小组进行评标。</w:t>
      </w:r>
    </w:p>
    <w:p w14:paraId="5128ADE0">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1.2 询价小组由政府采购评审专家和采购人代表组成，且人员构成符合政府采购有关规定。</w:t>
      </w:r>
    </w:p>
    <w:p w14:paraId="6E7275B8">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1.3询价小组应当按照客观、公正、审慎的原则评审响应供应商的响应文件。</w:t>
      </w:r>
    </w:p>
    <w:p w14:paraId="133D4FCE">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2.响应的澄清</w:t>
      </w:r>
    </w:p>
    <w:p w14:paraId="2AAB9C7B">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2.1评审期间，为有助于对响应文件的审查、评价和比较，询价小组有权要求供应商对其响应文件进行澄清，但并非对每个供应商都作澄清要求。</w:t>
      </w:r>
    </w:p>
    <w:p w14:paraId="53929282">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2.2接到询价小组澄清要求的供应商应派人按询价小组规定的时间和格式作出澄清，澄清的内容作为响应文件的补充部分，但响应的价格和实质性的内容不得做任何更改。</w:t>
      </w:r>
    </w:p>
    <w:p w14:paraId="2AD0D636">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2.3 接到询价小组澄清要求的供应商如未按规定做出澄清，其风险由供应商自行承担。</w:t>
      </w:r>
    </w:p>
    <w:p w14:paraId="0DA20EC6">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3.对响应文件的初审</w:t>
      </w:r>
    </w:p>
    <w:p w14:paraId="7E49F818">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3.1响应文件初审分为资格性检查和符合性检查。</w:t>
      </w:r>
    </w:p>
    <w:p w14:paraId="3C2756D4">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（1）资格性检查：依据法律法规和采购文件的规定，询价小组对响应文件中的资格证明文件等进行审查，以确定供应商是否具备参加询价的资格。</w:t>
      </w:r>
    </w:p>
    <w:p w14:paraId="30A20A62">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6D850126">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资格性审查未通过的响应供应商作无效响应处理。</w:t>
      </w:r>
    </w:p>
    <w:p w14:paraId="522D42B2">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（2）符合性检查：依据采购文件的规定，</w:t>
      </w:r>
      <w:r>
        <w:rPr>
          <w:rFonts w:ascii="Times New Roman" w:hAnsi="Times New Roman" w:eastAsia="方正仿宋_GBK"/>
          <w:sz w:val="28"/>
          <w:szCs w:val="28"/>
        </w:rPr>
        <w:t>询价小组</w:t>
      </w:r>
      <w:r>
        <w:rPr>
          <w:rFonts w:hint="eastAsia" w:ascii="Times New Roman" w:hAnsi="Times New Roman" w:eastAsia="方正仿宋_GBK"/>
          <w:sz w:val="28"/>
          <w:szCs w:val="28"/>
        </w:rPr>
        <w:t>从响应文件的有效性、完整性和对采购文件的响应程度进行审查，以确定是否对采购文件的实质性要求作出响应。符合性审查未通过的响应供应商作无效响应处理。</w:t>
      </w:r>
    </w:p>
    <w:p w14:paraId="517B8C23">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（3）未通过资格性审查或符合性审查的响应供应商，采购人或采购代理机构将告知其未通过资格性审查或符合性审查的原因，</w:t>
      </w:r>
      <w:r>
        <w:rPr>
          <w:rFonts w:eastAsia="方正仿宋_GBK"/>
          <w:bCs/>
          <w:sz w:val="28"/>
          <w:szCs w:val="28"/>
        </w:rPr>
        <w:t>评审结束后，</w:t>
      </w:r>
      <w:r>
        <w:rPr>
          <w:rFonts w:hint="eastAsia" w:ascii="Times New Roman" w:hAnsi="Times New Roman" w:eastAsia="方正仿宋_GBK"/>
          <w:sz w:val="28"/>
          <w:szCs w:val="28"/>
        </w:rPr>
        <w:t>采购人或采购代理机构</w:t>
      </w:r>
      <w:r>
        <w:rPr>
          <w:rFonts w:eastAsia="方正仿宋_GBK"/>
          <w:bCs/>
          <w:sz w:val="28"/>
          <w:szCs w:val="28"/>
        </w:rPr>
        <w:t>将不再告知未通过资格审查或符合性审查的原因。</w:t>
      </w:r>
    </w:p>
    <w:p w14:paraId="4CBF340B">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3.2询价小组将对确定为实质性响应的响应进行进一步审核，看其是否有计算上或累加上的算术错误，修正错误的原则如下：</w:t>
      </w:r>
    </w:p>
    <w:p w14:paraId="2B9166A3">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（1）响应文件中报价表内容与响应文件中相应内容不一致的，以报价表为准。</w:t>
      </w:r>
    </w:p>
    <w:p w14:paraId="50EB326B">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（2）大写金额和小写金额不一致的，以大写金额为准。</w:t>
      </w:r>
    </w:p>
    <w:p w14:paraId="3E20E63A">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（3）总价金额与按单价汇总金额不一致的，以单价金额计算结果为准。</w:t>
      </w:r>
    </w:p>
    <w:p w14:paraId="1A9AB2B4">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同时出现两种以上错误的，按照前款规定的顺序修正。</w:t>
      </w:r>
    </w:p>
    <w:p w14:paraId="6919F0EA">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2C85F37A">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0A640740">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3.5询价小组允许修正响应文件中不构成重大偏离的、微小的、非正规的、不一致的或不规则的地方，但这些修改不能影响任何响应供应商相应的名次排列。</w:t>
      </w:r>
    </w:p>
    <w:p w14:paraId="7AF53BEE">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3.6响应供应商在询价采购活动全过程中应保持通讯畅通，并安排专人与采购人及询价小组联系。</w:t>
      </w:r>
    </w:p>
    <w:p w14:paraId="1DE58BF0">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4.无效响应及废标情形</w:t>
      </w:r>
    </w:p>
    <w:p w14:paraId="422741F4">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4.1符合下列情形之一者，响应供应商响应无效：</w:t>
      </w:r>
    </w:p>
    <w:p w14:paraId="1A182534">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（1）响应供应商未按本采购文件要求进行制作或密封的；</w:t>
      </w:r>
    </w:p>
    <w:p w14:paraId="2D559E28">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（2）响应文件未按采购文件的要求签字或盖章的。</w:t>
      </w:r>
    </w:p>
    <w:p w14:paraId="1AFDFD29">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（3）响应文件未按规定加盖供应商印章，投标报价部分未盖章的。</w:t>
      </w:r>
    </w:p>
    <w:p w14:paraId="0A4F9C2C">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（4）响应文件的关键内容字迹模糊，无法辨认的。</w:t>
      </w:r>
    </w:p>
    <w:p w14:paraId="6B37470F">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（5）同一响应供应商提交两个（含两个）以上不同的响应报价的；</w:t>
      </w:r>
    </w:p>
    <w:p w14:paraId="3A7C9D3E">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（6）响应供应商不具备采购文件中规定资格要求的；</w:t>
      </w:r>
    </w:p>
    <w:p w14:paraId="22775569">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（7）响应供应商的报价超过了采购预算或最高限价的；</w:t>
      </w:r>
    </w:p>
    <w:p w14:paraId="3C5D8892">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（8）未通过资格性、符合性审查的；</w:t>
      </w:r>
    </w:p>
    <w:p w14:paraId="561B1D2B">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（9）不符合询价采购文件中规定的其他实质性要求和条件的；</w:t>
      </w:r>
    </w:p>
    <w:p w14:paraId="0F8B0CD9">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10E9A91A">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（11）响应文件含有采购人不能接受的附加条件的；</w:t>
      </w:r>
    </w:p>
    <w:p w14:paraId="5A6A4CE7">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（12）其他法律、法规及本采购文件规定的属无效响应的情形。</w:t>
      </w:r>
    </w:p>
    <w:p w14:paraId="694EA6B0">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4.2符合下列情形之一者，本采购项目废标：</w:t>
      </w:r>
    </w:p>
    <w:p w14:paraId="79E42107">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w:t>
      </w:r>
      <w:r>
        <w:rPr>
          <w:rFonts w:hint="eastAsia" w:ascii="Times New Roman" w:hAnsi="Times New Roman" w:eastAsia="方正仿宋_GBK"/>
          <w:sz w:val="28"/>
          <w:szCs w:val="28"/>
          <w:lang w:val="en-US" w:eastAsia="zh-CN"/>
        </w:rPr>
        <w:t>1</w:t>
      </w:r>
      <w:r>
        <w:rPr>
          <w:rFonts w:hint="eastAsia" w:ascii="Times New Roman" w:hAnsi="Times New Roman" w:eastAsia="方正仿宋_GBK"/>
          <w:sz w:val="28"/>
          <w:szCs w:val="28"/>
        </w:rPr>
        <w:t>）所有合格响应供应商的报价均超过本项目预算金额或最高限价的；</w:t>
      </w:r>
    </w:p>
    <w:p w14:paraId="0BE79490">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w:t>
      </w:r>
      <w:r>
        <w:rPr>
          <w:rFonts w:hint="eastAsia" w:ascii="Times New Roman" w:hAnsi="Times New Roman" w:eastAsia="方正仿宋_GBK"/>
          <w:sz w:val="28"/>
          <w:szCs w:val="28"/>
          <w:lang w:val="en-US" w:eastAsia="zh-CN"/>
        </w:rPr>
        <w:t>2</w:t>
      </w:r>
      <w:r>
        <w:rPr>
          <w:rFonts w:hint="eastAsia" w:ascii="Times New Roman" w:hAnsi="Times New Roman" w:eastAsia="方正仿宋_GBK"/>
          <w:sz w:val="28"/>
          <w:szCs w:val="28"/>
        </w:rPr>
        <w:t>）出现影响采购公正的违法、违规行为的；</w:t>
      </w:r>
    </w:p>
    <w:p w14:paraId="3F169C78">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w:t>
      </w:r>
      <w:r>
        <w:rPr>
          <w:rFonts w:hint="eastAsia" w:ascii="Times New Roman" w:hAnsi="Times New Roman" w:eastAsia="方正仿宋_GBK"/>
          <w:sz w:val="28"/>
          <w:szCs w:val="28"/>
          <w:lang w:val="en-US" w:eastAsia="zh-CN"/>
        </w:rPr>
        <w:t>3</w:t>
      </w:r>
      <w:r>
        <w:rPr>
          <w:rFonts w:hint="eastAsia" w:ascii="Times New Roman" w:hAnsi="Times New Roman" w:eastAsia="方正仿宋_GBK"/>
          <w:sz w:val="28"/>
          <w:szCs w:val="28"/>
        </w:rPr>
        <w:t>）因重大变故，采购任务取消的。</w:t>
      </w:r>
    </w:p>
    <w:p w14:paraId="4203DE98">
      <w:pPr>
        <w:adjustRightInd w:val="0"/>
        <w:snapToGrid w:val="0"/>
        <w:spacing w:line="500" w:lineRule="exact"/>
        <w:ind w:firstLine="560" w:firstLineChars="200"/>
      </w:pPr>
      <w:r>
        <w:rPr>
          <w:rFonts w:ascii="Times New Roman" w:hAnsi="Times New Roman" w:eastAsia="方正仿宋_GBK"/>
          <w:sz w:val="28"/>
          <w:szCs w:val="28"/>
        </w:rPr>
        <w:t>废标后，对于特殊紧急的采购项目，经监管部门批准后采购人可直接改变采购方式，现场继续组织采购活动。</w:t>
      </w:r>
    </w:p>
    <w:p w14:paraId="2DE1E1B5">
      <w:pPr>
        <w:adjustRightInd w:val="0"/>
        <w:snapToGrid w:val="0"/>
        <w:spacing w:line="498"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sz w:val="28"/>
          <w:szCs w:val="28"/>
        </w:rPr>
        <w:t>六</w:t>
      </w:r>
      <w:r>
        <w:rPr>
          <w:rFonts w:ascii="Times New Roman" w:hAnsi="Times New Roman" w:eastAsia="方正仿宋_GBK"/>
          <w:b/>
          <w:bCs/>
          <w:sz w:val="28"/>
          <w:szCs w:val="28"/>
        </w:rPr>
        <w:t>、成交原则</w:t>
      </w:r>
    </w:p>
    <w:p w14:paraId="12AAA274">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1.确定成交单位</w:t>
      </w:r>
    </w:p>
    <w:p w14:paraId="4D86B7E3">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1.1询价小组将从质量和服务均能满足采购文件实质性响应要求的供应商中，按照报价由低到高顺序推荐1名成交候选供应商，</w:t>
      </w:r>
      <w:r>
        <w:rPr>
          <w:rFonts w:hint="eastAsia" w:eastAsia="方正仿宋_GBK"/>
          <w:sz w:val="28"/>
          <w:szCs w:val="28"/>
        </w:rPr>
        <w:t>若报价相同时则通过抽签方式随机确定排名顺序，</w:t>
      </w:r>
      <w:r>
        <w:rPr>
          <w:rFonts w:ascii="Times New Roman" w:hAnsi="Times New Roman" w:eastAsia="方正仿宋_GBK"/>
          <w:sz w:val="28"/>
          <w:szCs w:val="28"/>
        </w:rPr>
        <w:t>并编写评审报告。采购人</w:t>
      </w:r>
      <w:r>
        <w:rPr>
          <w:rFonts w:hint="eastAsia" w:eastAsia="方正仿宋_GBK"/>
          <w:sz w:val="28"/>
          <w:szCs w:val="28"/>
        </w:rPr>
        <w:t>应按照询价</w:t>
      </w:r>
      <w:r>
        <w:rPr>
          <w:rFonts w:eastAsia="方正仿宋_GBK"/>
          <w:sz w:val="28"/>
          <w:szCs w:val="28"/>
        </w:rPr>
        <w:t>小组推荐的成交候选</w:t>
      </w:r>
      <w:r>
        <w:rPr>
          <w:rFonts w:hint="eastAsia" w:eastAsia="方正仿宋_GBK"/>
          <w:sz w:val="28"/>
          <w:szCs w:val="28"/>
        </w:rPr>
        <w:t>供应商确定</w:t>
      </w:r>
      <w:r>
        <w:rPr>
          <w:rFonts w:ascii="Times New Roman" w:hAnsi="Times New Roman" w:eastAsia="方正仿宋_GBK"/>
          <w:sz w:val="28"/>
          <w:szCs w:val="28"/>
        </w:rPr>
        <w:t>成交供应商。</w:t>
      </w:r>
    </w:p>
    <w:p w14:paraId="289E11D5">
      <w:pPr>
        <w:adjustRightInd w:val="0"/>
        <w:snapToGrid w:val="0"/>
        <w:spacing w:line="500" w:lineRule="exact"/>
        <w:ind w:firstLine="560" w:firstLineChars="200"/>
        <w:rPr>
          <w:rFonts w:hint="eastAsia" w:eastAsia="方正仿宋_GBK" w:cs="Times New Roman"/>
          <w:b/>
          <w:bCs/>
          <w:sz w:val="28"/>
          <w:szCs w:val="28"/>
          <w:lang w:val="en-US" w:eastAsia="zh-CN"/>
        </w:rPr>
      </w:pPr>
      <w:r>
        <w:rPr>
          <w:rFonts w:hint="eastAsia" w:eastAsia="方正仿宋_GBK" w:cs="Times New Roman"/>
          <w:b/>
          <w:bCs/>
          <w:sz w:val="28"/>
          <w:szCs w:val="28"/>
          <w:lang w:val="en-US" w:eastAsia="zh-CN"/>
        </w:rPr>
        <w:t>备注：针对本次货物采购，若参加投标的供应商或经评审有效的供应商为两家，采购人可采用竞争性谈判方式确定成交供应商；若仅为一家，采购人可选择单一来源谈判</w:t>
      </w:r>
      <w:bookmarkStart w:id="65" w:name="_GoBack"/>
      <w:bookmarkEnd w:id="65"/>
      <w:r>
        <w:rPr>
          <w:rFonts w:hint="eastAsia" w:eastAsia="方正仿宋_GBK" w:cs="Times New Roman"/>
          <w:b/>
          <w:bCs/>
          <w:sz w:val="28"/>
          <w:szCs w:val="28"/>
          <w:lang w:val="en-US" w:eastAsia="zh-CN"/>
        </w:rPr>
        <w:t>方式确定成交供应商，也可决定重新招标。</w:t>
      </w:r>
    </w:p>
    <w:p w14:paraId="4F141F68">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1.2对小微型企业、监狱企业和残疾人福利单位的价格扣除</w:t>
      </w:r>
    </w:p>
    <w:p w14:paraId="5BDA2BE3">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（1）小微型企业价格扣除</w:t>
      </w:r>
    </w:p>
    <w:p w14:paraId="0CD2CE0D">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 1 \* GB3 \* MERGEFORMAT </w:instrText>
      </w:r>
      <w:r>
        <w:rPr>
          <w:rFonts w:ascii="Times New Roman" w:hAnsi="Times New Roman" w:eastAsia="方正仿宋_GBK"/>
          <w:sz w:val="28"/>
          <w:szCs w:val="28"/>
        </w:rPr>
        <w:fldChar w:fldCharType="separate"/>
      </w:r>
      <w:r>
        <w:rPr>
          <w:rFonts w:hint="eastAsia" w:ascii="宋体" w:hAnsi="宋体" w:cs="宋体"/>
          <w:sz w:val="28"/>
          <w:szCs w:val="28"/>
        </w:rPr>
        <w:t>①</w:t>
      </w:r>
      <w:r>
        <w:rPr>
          <w:rFonts w:ascii="Times New Roman" w:hAnsi="Times New Roman" w:eastAsia="方正仿宋_GBK"/>
          <w:sz w:val="28"/>
          <w:szCs w:val="28"/>
        </w:rPr>
        <w:fldChar w:fldCharType="end"/>
      </w:r>
      <w:r>
        <w:rPr>
          <w:rFonts w:ascii="Times New Roman" w:hAnsi="Times New Roman" w:eastAsia="方正仿宋_GBK"/>
          <w:sz w:val="28"/>
          <w:szCs w:val="28"/>
        </w:rPr>
        <w:t>本项目对小型和微型企业产品给予10%的扣除价格，用扣除后的价格参与评审。</w:t>
      </w:r>
    </w:p>
    <w:p w14:paraId="5C1BCDBB">
      <w:pPr>
        <w:adjustRightInd w:val="0"/>
        <w:snapToGrid w:val="0"/>
        <w:spacing w:line="500" w:lineRule="exact"/>
        <w:ind w:firstLine="560" w:firstLineChars="200"/>
        <w:rPr>
          <w:rFonts w:ascii="Times New Roman" w:hAnsi="Times New Roman" w:eastAsia="方正仿宋_GBK"/>
          <w:sz w:val="28"/>
          <w:szCs w:val="28"/>
        </w:rPr>
      </w:pPr>
      <w:r>
        <w:rPr>
          <w:rFonts w:hint="eastAsia" w:ascii="宋体" w:hAnsi="宋体" w:cs="宋体"/>
          <w:sz w:val="28"/>
          <w:szCs w:val="28"/>
        </w:rPr>
        <w:t>②</w:t>
      </w:r>
      <w:r>
        <w:rPr>
          <w:rFonts w:ascii="Times New Roman" w:hAnsi="Times New Roman" w:eastAsia="方正仿宋_GBK"/>
          <w:sz w:val="28"/>
          <w:szCs w:val="28"/>
        </w:rPr>
        <w:t>供应商需按照采购文件的要求提供相应的《中小企业声明函》。</w:t>
      </w:r>
    </w:p>
    <w:p w14:paraId="1C1B7B62">
      <w:pPr>
        <w:adjustRightInd w:val="0"/>
        <w:snapToGrid w:val="0"/>
        <w:spacing w:line="500" w:lineRule="exact"/>
        <w:ind w:firstLine="560" w:firstLineChars="200"/>
        <w:rPr>
          <w:rFonts w:ascii="Times New Roman" w:hAnsi="Times New Roman" w:eastAsia="方正仿宋_GBK"/>
          <w:sz w:val="28"/>
          <w:szCs w:val="28"/>
        </w:rPr>
      </w:pPr>
      <w:r>
        <w:rPr>
          <w:rFonts w:hint="eastAsia" w:ascii="宋体" w:hAnsi="宋体" w:cs="宋体"/>
          <w:sz w:val="28"/>
          <w:szCs w:val="28"/>
        </w:rPr>
        <w:t>③</w:t>
      </w:r>
      <w:r>
        <w:rPr>
          <w:rFonts w:ascii="Times New Roman" w:hAnsi="Times New Roman" w:eastAsia="方正仿宋_GBK"/>
          <w:sz w:val="28"/>
          <w:szCs w:val="28"/>
        </w:rPr>
        <w:t>企业标准请参照《关于印发中小企业划型标准规定的通知》（工信部联企业〔2011〕300号）文件规定自行填写。</w:t>
      </w:r>
    </w:p>
    <w:p w14:paraId="1464BDD2">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（2）残疾人福利单位价格扣除</w:t>
      </w:r>
    </w:p>
    <w:p w14:paraId="1207520D">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 1 \* GB3 \* MERGEFORMAT </w:instrText>
      </w:r>
      <w:r>
        <w:rPr>
          <w:rFonts w:ascii="Times New Roman" w:hAnsi="Times New Roman" w:eastAsia="方正仿宋_GBK"/>
          <w:sz w:val="28"/>
          <w:szCs w:val="28"/>
        </w:rPr>
        <w:fldChar w:fldCharType="separate"/>
      </w:r>
      <w:r>
        <w:rPr>
          <w:rFonts w:hint="eastAsia" w:ascii="宋体" w:hAnsi="宋体" w:cs="宋体"/>
          <w:sz w:val="28"/>
          <w:szCs w:val="28"/>
        </w:rPr>
        <w:t>①</w:t>
      </w:r>
      <w:r>
        <w:rPr>
          <w:rFonts w:ascii="Times New Roman" w:hAnsi="Times New Roman" w:eastAsia="方正仿宋_GBK"/>
          <w:sz w:val="28"/>
          <w:szCs w:val="28"/>
        </w:rPr>
        <w:fldChar w:fldCharType="end"/>
      </w:r>
      <w:r>
        <w:rPr>
          <w:rFonts w:ascii="Times New Roman" w:hAnsi="Times New Roman" w:eastAsia="方正仿宋_GBK"/>
          <w:sz w:val="28"/>
          <w:szCs w:val="28"/>
        </w:rPr>
        <w:t>本项目对残疾人福利性单位视同小型、微型企业，给予10%的价格扣除，用扣除后的价格参与评审。</w:t>
      </w:r>
    </w:p>
    <w:p w14:paraId="2273C493">
      <w:pPr>
        <w:adjustRightInd w:val="0"/>
        <w:snapToGrid w:val="0"/>
        <w:spacing w:line="500" w:lineRule="exact"/>
        <w:ind w:firstLine="560" w:firstLineChars="200"/>
        <w:rPr>
          <w:rFonts w:ascii="Times New Roman" w:hAnsi="Times New Roman" w:eastAsia="方正仿宋_GBK"/>
          <w:sz w:val="28"/>
          <w:szCs w:val="28"/>
        </w:rPr>
      </w:pPr>
      <w:r>
        <w:rPr>
          <w:rFonts w:hint="eastAsia" w:ascii="宋体" w:hAnsi="宋体" w:cs="宋体"/>
          <w:sz w:val="28"/>
          <w:szCs w:val="28"/>
        </w:rPr>
        <w:t>②</w:t>
      </w:r>
      <w:r>
        <w:rPr>
          <w:rFonts w:ascii="Times New Roman" w:hAnsi="Times New Roman" w:eastAsia="方正仿宋_GBK"/>
          <w:sz w:val="28"/>
          <w:szCs w:val="28"/>
        </w:rPr>
        <w:t>残疾人福利单位需按照采购文件的要求提供《残疾人福利性单位声明函》。</w:t>
      </w:r>
    </w:p>
    <w:p w14:paraId="735CA276">
      <w:pPr>
        <w:adjustRightInd w:val="0"/>
        <w:snapToGrid w:val="0"/>
        <w:spacing w:line="500" w:lineRule="exact"/>
        <w:ind w:firstLine="560" w:firstLineChars="200"/>
        <w:rPr>
          <w:rFonts w:ascii="Times New Roman" w:hAnsi="Times New Roman" w:eastAsia="方正仿宋_GBK"/>
          <w:sz w:val="28"/>
          <w:szCs w:val="28"/>
        </w:rPr>
      </w:pPr>
      <w:r>
        <w:rPr>
          <w:rFonts w:hint="eastAsia" w:ascii="宋体" w:hAnsi="宋体" w:cs="宋体"/>
          <w:sz w:val="28"/>
          <w:szCs w:val="28"/>
        </w:rPr>
        <w:t>③</w:t>
      </w:r>
      <w:r>
        <w:rPr>
          <w:rFonts w:ascii="Times New Roman" w:hAnsi="Times New Roman" w:eastAsia="方正仿宋_GBK"/>
          <w:sz w:val="28"/>
          <w:szCs w:val="28"/>
        </w:rPr>
        <w:t>残疾人福利单位标准请参照《关于促进残疾人就业政府采购政策的通知》（财库〔2017〕141号）。</w:t>
      </w:r>
    </w:p>
    <w:p w14:paraId="4D28A28A">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（3）监狱和戒毒企业价格扣除</w:t>
      </w:r>
    </w:p>
    <w:p w14:paraId="40E56465">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 1 \* GB3 \* MERGEFORMAT </w:instrText>
      </w:r>
      <w:r>
        <w:rPr>
          <w:rFonts w:ascii="Times New Roman" w:hAnsi="Times New Roman" w:eastAsia="方正仿宋_GBK"/>
          <w:sz w:val="28"/>
          <w:szCs w:val="28"/>
        </w:rPr>
        <w:fldChar w:fldCharType="separate"/>
      </w:r>
      <w:r>
        <w:rPr>
          <w:rFonts w:hint="eastAsia" w:ascii="宋体" w:hAnsi="宋体" w:cs="宋体"/>
          <w:sz w:val="28"/>
          <w:szCs w:val="28"/>
        </w:rPr>
        <w:t>①</w:t>
      </w:r>
      <w:r>
        <w:rPr>
          <w:rFonts w:ascii="Times New Roman" w:hAnsi="Times New Roman" w:eastAsia="方正仿宋_GBK"/>
          <w:sz w:val="28"/>
          <w:szCs w:val="28"/>
        </w:rPr>
        <w:fldChar w:fldCharType="end"/>
      </w:r>
      <w:r>
        <w:rPr>
          <w:rFonts w:ascii="Times New Roman" w:hAnsi="Times New Roman" w:eastAsia="方正仿宋_GBK"/>
          <w:sz w:val="28"/>
          <w:szCs w:val="28"/>
        </w:rPr>
        <w:t>本项目对监狱和戒毒企业（简称监狱企业）视同小型、微型企业，给予10%的价格扣除，用扣除后的价格参与评审。</w:t>
      </w:r>
    </w:p>
    <w:p w14:paraId="70714FF0">
      <w:pPr>
        <w:adjustRightInd w:val="0"/>
        <w:snapToGrid w:val="0"/>
        <w:spacing w:line="500" w:lineRule="exact"/>
        <w:ind w:firstLine="560" w:firstLineChars="200"/>
        <w:rPr>
          <w:rFonts w:ascii="Times New Roman" w:hAnsi="Times New Roman" w:eastAsia="方正仿宋_GBK"/>
          <w:sz w:val="28"/>
          <w:szCs w:val="28"/>
        </w:rPr>
      </w:pPr>
      <w:r>
        <w:rPr>
          <w:rFonts w:hint="eastAsia" w:ascii="宋体" w:hAnsi="宋体" w:cs="宋体"/>
          <w:sz w:val="28"/>
          <w:szCs w:val="28"/>
        </w:rPr>
        <w:t>②</w:t>
      </w:r>
      <w:r>
        <w:rPr>
          <w:rFonts w:ascii="Times New Roman" w:hAnsi="Times New Roman" w:eastAsia="方正仿宋_GBK"/>
          <w:sz w:val="28"/>
          <w:szCs w:val="28"/>
        </w:rPr>
        <w:t>监狱企业参加政府采购活动时，需提供由省级以上监狱管理局、戒毒管理局(含新疆生产建设兵团)出具的属于监狱企业的证明文件。供应商如不提供上述证明文件，价格将不做相应扣除。</w:t>
      </w:r>
    </w:p>
    <w:p w14:paraId="14A48FC3">
      <w:pPr>
        <w:adjustRightInd w:val="0"/>
        <w:snapToGrid w:val="0"/>
        <w:spacing w:line="500" w:lineRule="exact"/>
        <w:ind w:firstLine="560" w:firstLineChars="200"/>
        <w:rPr>
          <w:rFonts w:ascii="Times New Roman" w:hAnsi="Times New Roman" w:eastAsia="方正仿宋_GBK"/>
          <w:sz w:val="28"/>
          <w:szCs w:val="28"/>
        </w:rPr>
      </w:pPr>
      <w:r>
        <w:rPr>
          <w:rFonts w:hint="eastAsia" w:ascii="宋体" w:hAnsi="宋体" w:cs="宋体"/>
          <w:sz w:val="28"/>
          <w:szCs w:val="28"/>
        </w:rPr>
        <w:t>③</w:t>
      </w:r>
      <w:r>
        <w:rPr>
          <w:rFonts w:ascii="Times New Roman" w:hAnsi="Times New Roman" w:eastAsia="方正仿宋_GBK"/>
          <w:sz w:val="28"/>
          <w:szCs w:val="28"/>
        </w:rPr>
        <w:t>监狱企业标准请参照《关于政府采购支持监狱企业发展有关问题的通知》（财库〔2014〕68号）。</w:t>
      </w:r>
    </w:p>
    <w:p w14:paraId="0DE1180C">
      <w:pPr>
        <w:adjustRightInd w:val="0"/>
        <w:snapToGrid w:val="0"/>
        <w:spacing w:line="50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（4）残疾人福利单位、监狱企业属于小型、微型企业的，不重复享受政策。</w:t>
      </w:r>
    </w:p>
    <w:p w14:paraId="67ACD517">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14:paraId="20EFF3FD">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（6）联合体各方均为小型、微型企业（残疾人福利单位、监狱企业）的，联合体享受10%价格扣除，用扣除后的价格参与评审。</w:t>
      </w:r>
    </w:p>
    <w:p w14:paraId="1071FFE7">
      <w:pPr>
        <w:adjustRightInd w:val="0"/>
        <w:snapToGrid w:val="0"/>
        <w:spacing w:line="500" w:lineRule="exact"/>
        <w:ind w:firstLine="560" w:firstLineChars="200"/>
        <w:rPr>
          <w:rFonts w:ascii="Times New Roman" w:hAnsi="Times New Roman" w:eastAsia="方正仿宋_GBK"/>
          <w:b/>
          <w:bCs/>
          <w:sz w:val="28"/>
          <w:szCs w:val="28"/>
        </w:rPr>
      </w:pPr>
      <w:r>
        <w:rPr>
          <w:rFonts w:ascii="Times New Roman" w:hAnsi="Times New Roman" w:eastAsia="方正仿宋_GBK"/>
          <w:b/>
          <w:bCs/>
          <w:sz w:val="28"/>
          <w:szCs w:val="28"/>
        </w:rPr>
        <w:t>（7）</w:t>
      </w:r>
      <w:r>
        <w:rPr>
          <w:rFonts w:hint="eastAsia" w:ascii="Times New Roman" w:hAnsi="Times New Roman" w:eastAsia="方正仿宋_GBK"/>
          <w:b/>
          <w:bCs/>
          <w:sz w:val="28"/>
          <w:szCs w:val="28"/>
        </w:rPr>
        <w:t>专门面向中小企业采购的项目或者采购包，不再执行价格评审优惠的扶持政策。</w:t>
      </w:r>
    </w:p>
    <w:p w14:paraId="3D6AFA7A">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（8）根据《江苏省政府采购信用管理暂行办法》的规定，对有失信行为的供应商将根据信用评价结果按规定予以扣分或价格加成。</w:t>
      </w:r>
    </w:p>
    <w:p w14:paraId="3CCA315D">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1.5成交结果公告</w:t>
      </w:r>
    </w:p>
    <w:p w14:paraId="704D1B01">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采购人或采购代理</w:t>
      </w:r>
      <w:r>
        <w:rPr>
          <w:rFonts w:ascii="Times New Roman" w:hAnsi="Times New Roman" w:eastAsia="方正仿宋_GBK"/>
          <w:sz w:val="28"/>
          <w:szCs w:val="28"/>
        </w:rPr>
        <w:t>将在“</w:t>
      </w:r>
      <w:r>
        <w:rPr>
          <w:rFonts w:hint="eastAsia" w:ascii="Times New Roman" w:hAnsi="Times New Roman" w:eastAsia="方正仿宋_GBK"/>
          <w:sz w:val="28"/>
          <w:szCs w:val="28"/>
        </w:rPr>
        <w:t>启东市人民政府网</w:t>
      </w:r>
      <w:r>
        <w:rPr>
          <w:rFonts w:ascii="Times New Roman" w:hAnsi="Times New Roman" w:eastAsia="方正仿宋_GBK"/>
          <w:sz w:val="28"/>
          <w:szCs w:val="28"/>
        </w:rPr>
        <w:t>”发布成交公告，公告期限为1个工作日。</w:t>
      </w:r>
    </w:p>
    <w:p w14:paraId="5FA660D4">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1.6 若有充分证据证明，成交供应商出现下列情况之一的，一经查实，将被取消成交资格：</w:t>
      </w:r>
    </w:p>
    <w:p w14:paraId="17CB3A38">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（1）提供虚假材料谋取</w:t>
      </w:r>
      <w:r>
        <w:rPr>
          <w:rFonts w:hint="eastAsia" w:ascii="Times New Roman" w:hAnsi="Times New Roman" w:eastAsia="方正仿宋_GBK"/>
          <w:sz w:val="28"/>
          <w:szCs w:val="28"/>
        </w:rPr>
        <w:t>成交</w:t>
      </w:r>
      <w:r>
        <w:rPr>
          <w:rFonts w:ascii="Times New Roman" w:hAnsi="Times New Roman" w:eastAsia="方正仿宋_GBK"/>
          <w:sz w:val="28"/>
          <w:szCs w:val="28"/>
        </w:rPr>
        <w:t>的；</w:t>
      </w:r>
    </w:p>
    <w:p w14:paraId="697A9BBB">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（2）向采购人、</w:t>
      </w:r>
      <w:r>
        <w:rPr>
          <w:rFonts w:hint="eastAsia" w:ascii="Times New Roman" w:hAnsi="Times New Roman" w:eastAsia="方正仿宋_GBK"/>
          <w:sz w:val="28"/>
          <w:szCs w:val="28"/>
        </w:rPr>
        <w:t>采购代理</w:t>
      </w:r>
      <w:r>
        <w:rPr>
          <w:rFonts w:ascii="Times New Roman" w:hAnsi="Times New Roman" w:eastAsia="方正仿宋_GBK"/>
          <w:sz w:val="28"/>
          <w:szCs w:val="28"/>
        </w:rPr>
        <w:t>行贿或者提供其他不正当利益的；</w:t>
      </w:r>
    </w:p>
    <w:p w14:paraId="1E3B77C6">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（3）恶意竞争，响应总报价明显低于其自身合理成本且又无法提供证明的；</w:t>
      </w:r>
    </w:p>
    <w:p w14:paraId="4972B302">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（4）属于本文件规定的无效条件，但在评审过程中又未被询价小组发现的；</w:t>
      </w:r>
    </w:p>
    <w:p w14:paraId="6253A67B">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（5）与采购人或者其他供应商恶意串通的；</w:t>
      </w:r>
    </w:p>
    <w:p w14:paraId="6AB8B2C1">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（6）采取不正当手段诋毁、排挤其他供应商的；</w:t>
      </w:r>
    </w:p>
    <w:p w14:paraId="0C7CFAE5">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（7）如有涉及对采购文件实质性内容的隐瞒、欺诈或违法违规行为的。</w:t>
      </w:r>
    </w:p>
    <w:p w14:paraId="29343E7B">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1.7有下列情形之一的，视为响应供应商串通响应，响应无效：</w:t>
      </w:r>
    </w:p>
    <w:p w14:paraId="2502427C">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（1）不同响应供应商的响应文件由同一单位或者个人编制；</w:t>
      </w:r>
    </w:p>
    <w:p w14:paraId="7D74F30F">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（2）不同响应供应商委托同一单位或者个人办理响应事宜；</w:t>
      </w:r>
    </w:p>
    <w:p w14:paraId="04F5E46E">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（3）不同响应供应商的响应文件载明的项目管理成员或者联系人员为同一人；</w:t>
      </w:r>
    </w:p>
    <w:p w14:paraId="22EDF3F2">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（4）不同响应供应商的响应文件异常一致或者响应报价呈规律性差异；</w:t>
      </w:r>
    </w:p>
    <w:p w14:paraId="681E9254">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（5）不同响应供应商的响应文件相互混装。</w:t>
      </w:r>
    </w:p>
    <w:p w14:paraId="61E974E9">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2.质疑处理</w:t>
      </w:r>
    </w:p>
    <w:p w14:paraId="53AA6F8F">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2.1 提出质疑的供应商应当是参与所质疑项目采购活动的供应商。潜在供应商依法获取其可质疑的采购文件的，可以对采购文件提出质疑。</w:t>
      </w:r>
    </w:p>
    <w:p w14:paraId="1DE714C9">
      <w:pPr>
        <w:adjustRightInd w:val="0"/>
        <w:snapToGrid w:val="0"/>
        <w:spacing w:line="498"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2.2供应商认为采购文件、采购过程和采购结果使自己的权益受到损害的，可以在知道或应知其权益受到损害之日起七个工作日内，以书面形式向采购人或</w:t>
      </w:r>
      <w:r>
        <w:rPr>
          <w:rFonts w:hint="eastAsia" w:ascii="Times New Roman" w:hAnsi="Times New Roman" w:eastAsia="方正仿宋_GBK"/>
          <w:sz w:val="28"/>
          <w:szCs w:val="28"/>
        </w:rPr>
        <w:t>采购代理机构</w:t>
      </w:r>
      <w:r>
        <w:rPr>
          <w:rFonts w:ascii="Times New Roman" w:hAnsi="Times New Roman" w:eastAsia="方正仿宋_GBK"/>
          <w:sz w:val="28"/>
          <w:szCs w:val="28"/>
        </w:rPr>
        <w:t>提出质疑。上述应知其权益受到损害之日，是指：</w:t>
      </w:r>
    </w:p>
    <w:p w14:paraId="1032548F">
      <w:pPr>
        <w:adjustRightInd w:val="0"/>
        <w:snapToGrid w:val="0"/>
        <w:spacing w:line="498"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sz w:val="28"/>
          <w:szCs w:val="28"/>
        </w:rPr>
        <w:t>（1）</w:t>
      </w:r>
      <w:r>
        <w:rPr>
          <w:rFonts w:ascii="Times New Roman" w:hAnsi="Times New Roman" w:eastAsia="方正仿宋_GBK"/>
          <w:kern w:val="0"/>
          <w:sz w:val="28"/>
          <w:szCs w:val="28"/>
        </w:rPr>
        <w:t>对可以质疑的采购文件提出质疑的，为收到采购文件之日或者采购文件公告期限届满之日；</w:t>
      </w:r>
      <w:r>
        <w:rPr>
          <w:rFonts w:ascii="Times New Roman" w:hAnsi="Times New Roman" w:eastAsia="方正仿宋_GBK"/>
          <w:kern w:val="0"/>
          <w:sz w:val="28"/>
          <w:szCs w:val="28"/>
        </w:rPr>
        <w:br w:type="textWrapping"/>
      </w:r>
      <w:r>
        <w:rPr>
          <w:rFonts w:ascii="Times New Roman" w:hAnsi="Times New Roman" w:eastAsia="方正仿宋_GBK"/>
          <w:kern w:val="0"/>
          <w:sz w:val="28"/>
          <w:szCs w:val="28"/>
        </w:rPr>
        <w:t>　　</w:t>
      </w:r>
      <w:r>
        <w:rPr>
          <w:rFonts w:ascii="Times New Roman" w:hAnsi="Times New Roman" w:eastAsia="方正仿宋_GBK"/>
          <w:sz w:val="28"/>
          <w:szCs w:val="28"/>
        </w:rPr>
        <w:t>（2）</w:t>
      </w:r>
      <w:r>
        <w:rPr>
          <w:rFonts w:ascii="Times New Roman" w:hAnsi="Times New Roman" w:eastAsia="方正仿宋_GBK"/>
          <w:kern w:val="0"/>
          <w:sz w:val="28"/>
          <w:szCs w:val="28"/>
        </w:rPr>
        <w:t>对采购过程提出质疑的，为各采购程序环节结束之日；</w:t>
      </w:r>
      <w:r>
        <w:rPr>
          <w:rFonts w:ascii="Times New Roman" w:hAnsi="Times New Roman" w:eastAsia="方正仿宋_GBK"/>
          <w:kern w:val="0"/>
          <w:sz w:val="28"/>
          <w:szCs w:val="28"/>
        </w:rPr>
        <w:br w:type="textWrapping"/>
      </w:r>
      <w:r>
        <w:rPr>
          <w:rFonts w:ascii="Times New Roman" w:hAnsi="Times New Roman" w:eastAsia="方正仿宋_GBK"/>
          <w:kern w:val="0"/>
          <w:sz w:val="28"/>
          <w:szCs w:val="28"/>
        </w:rPr>
        <w:t>　　</w:t>
      </w:r>
      <w:r>
        <w:rPr>
          <w:rFonts w:ascii="Times New Roman" w:hAnsi="Times New Roman" w:eastAsia="方正仿宋_GBK"/>
          <w:sz w:val="28"/>
          <w:szCs w:val="28"/>
        </w:rPr>
        <w:t>（3）</w:t>
      </w:r>
      <w:r>
        <w:rPr>
          <w:rFonts w:ascii="Times New Roman" w:hAnsi="Times New Roman" w:eastAsia="方正仿宋_GBK"/>
          <w:kern w:val="0"/>
          <w:sz w:val="28"/>
          <w:szCs w:val="28"/>
        </w:rPr>
        <w:t>对中标或者成交结果提出质疑的，为中标或者成交结果公告期限届满之日。</w:t>
      </w:r>
    </w:p>
    <w:p w14:paraId="075CE2C4">
      <w:pPr>
        <w:adjustRightInd w:val="0"/>
        <w:snapToGrid w:val="0"/>
        <w:spacing w:line="498" w:lineRule="exact"/>
        <w:ind w:firstLine="560" w:firstLineChars="200"/>
        <w:jc w:val="left"/>
        <w:rPr>
          <w:rFonts w:ascii="Times New Roman" w:hAnsi="Times New Roman" w:eastAsia="方正仿宋_GBK"/>
          <w:kern w:val="0"/>
          <w:sz w:val="28"/>
          <w:szCs w:val="28"/>
        </w:rPr>
      </w:pPr>
      <w:r>
        <w:rPr>
          <w:rFonts w:ascii="Times New Roman" w:hAnsi="Times New Roman" w:eastAsia="方正仿宋_GBK"/>
          <w:kern w:val="0"/>
          <w:sz w:val="28"/>
          <w:szCs w:val="28"/>
        </w:rPr>
        <w:t>供应商应当在法定质疑期内一次性提出针对同一采购程序环节的质疑。</w:t>
      </w:r>
    </w:p>
    <w:p w14:paraId="1E2E1961">
      <w:pPr>
        <w:adjustRightInd w:val="0"/>
        <w:snapToGrid w:val="0"/>
        <w:spacing w:line="498"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2.3质疑函必须按照本采购文件中《质疑函范本》</w:t>
      </w:r>
      <w:r>
        <w:rPr>
          <w:rFonts w:ascii="Times New Roman" w:hAnsi="Times New Roman" w:eastAsia="方正仿宋_GBK"/>
          <w:color w:val="000000" w:themeColor="text1"/>
          <w:sz w:val="28"/>
          <w:szCs w:val="28"/>
          <w14:textFill>
            <w14:solidFill>
              <w14:schemeClr w14:val="tx1"/>
            </w14:solidFill>
          </w14:textFill>
        </w:rPr>
        <w:t>（附件1</w:t>
      </w:r>
      <w:r>
        <w:rPr>
          <w:rFonts w:hint="eastAsia" w:ascii="Times New Roman" w:hAnsi="Times New Roman" w:eastAsia="方正仿宋_GBK"/>
          <w:color w:val="000000" w:themeColor="text1"/>
          <w:sz w:val="28"/>
          <w:szCs w:val="28"/>
          <w14:textFill>
            <w14:solidFill>
              <w14:schemeClr w14:val="tx1"/>
            </w14:solidFill>
          </w14:textFill>
        </w:rPr>
        <w:t>2</w:t>
      </w:r>
      <w:r>
        <w:rPr>
          <w:rFonts w:ascii="Times New Roman" w:hAnsi="Times New Roman" w:eastAsia="方正仿宋_GBK"/>
          <w:color w:val="000000" w:themeColor="text1"/>
          <w:sz w:val="28"/>
          <w:szCs w:val="28"/>
          <w14:textFill>
            <w14:solidFill>
              <w14:schemeClr w14:val="tx1"/>
            </w14:solidFill>
          </w14:textFill>
        </w:rPr>
        <w:t>）</w:t>
      </w:r>
      <w:r>
        <w:rPr>
          <w:rFonts w:ascii="Times New Roman" w:hAnsi="Times New Roman" w:eastAsia="方正仿宋_GBK"/>
          <w:sz w:val="28"/>
          <w:szCs w:val="28"/>
        </w:rPr>
        <w:t>要求的格式和内容进行填写。供应商如组成联合体参加响应，则《质疑函范本》中要求签字、盖章、加盖公章之处，联合体各方均须按要求签字、盖章、加盖公章。</w:t>
      </w:r>
    </w:p>
    <w:p w14:paraId="6C508877">
      <w:pPr>
        <w:adjustRightInd w:val="0"/>
        <w:snapToGrid w:val="0"/>
        <w:spacing w:line="498" w:lineRule="exact"/>
        <w:ind w:firstLine="560" w:firstLineChars="200"/>
        <w:jc w:val="left"/>
        <w:rPr>
          <w:rFonts w:ascii="Times New Roman" w:hAnsi="Times New Roman" w:eastAsia="方正仿宋_GBK"/>
          <w:b/>
          <w:sz w:val="28"/>
          <w:szCs w:val="28"/>
        </w:rPr>
      </w:pPr>
      <w:r>
        <w:rPr>
          <w:rFonts w:ascii="Times New Roman" w:hAnsi="Times New Roman" w:eastAsia="方正仿宋_GBK"/>
          <w:sz w:val="28"/>
          <w:szCs w:val="28"/>
        </w:rPr>
        <w:t>2.4对采购方式、采购文件中项目需求、供应商资格条件等应当由采购人答复的质疑，请向采购人提出，由采购人负责答复。</w:t>
      </w:r>
      <w:r>
        <w:rPr>
          <w:rFonts w:hint="eastAsia" w:ascii="Times New Roman" w:hAnsi="Times New Roman" w:eastAsia="方正仿宋_GBK"/>
          <w:sz w:val="28"/>
          <w:szCs w:val="28"/>
        </w:rPr>
        <w:t>为方便供应商提起质疑，供应商向采购人以书面形式提交质疑函。</w:t>
      </w:r>
    </w:p>
    <w:p w14:paraId="1339CCAE">
      <w:pPr>
        <w:adjustRightInd w:val="0"/>
        <w:snapToGrid w:val="0"/>
        <w:spacing w:line="498"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采购人质疑接收人及联系方式，见采购文件第一部分。</w:t>
      </w:r>
    </w:p>
    <w:p w14:paraId="5270335F">
      <w:pPr>
        <w:adjustRightInd w:val="0"/>
        <w:snapToGrid w:val="0"/>
        <w:spacing w:line="498"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2.5 以下情形的质疑不予受理</w:t>
      </w:r>
    </w:p>
    <w:p w14:paraId="4A99594B">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（1）内容不符合《政府采购质疑和投诉办法》第十二条规定的质疑。</w:t>
      </w:r>
    </w:p>
    <w:p w14:paraId="727E5386">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（2）超出</w:t>
      </w:r>
      <w:r>
        <w:rPr>
          <w:rFonts w:hint="eastAsia" w:ascii="Times New Roman" w:hAnsi="Times New Roman" w:eastAsia="方正仿宋_GBK"/>
          <w:sz w:val="28"/>
          <w:szCs w:val="28"/>
        </w:rPr>
        <w:t>分散</w:t>
      </w:r>
      <w:r>
        <w:rPr>
          <w:rFonts w:ascii="Times New Roman" w:hAnsi="Times New Roman" w:eastAsia="方正仿宋_GBK"/>
          <w:sz w:val="28"/>
          <w:szCs w:val="28"/>
        </w:rPr>
        <w:t>采购法定期限的质疑。</w:t>
      </w:r>
    </w:p>
    <w:p w14:paraId="6CAE3F63">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（3）未参加响应活动的供应商或在响应活动中自身权益未受到损害的供应商所提出的质疑。</w:t>
      </w:r>
    </w:p>
    <w:p w14:paraId="39764738">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（4）供应商组成联合体参加响应，联合体中任何一方或多方未按要求签字、盖章、加盖公章的质疑。</w:t>
      </w:r>
    </w:p>
    <w:p w14:paraId="452060B0">
      <w:pPr>
        <w:adjustRightInd w:val="0"/>
        <w:snapToGrid w:val="0"/>
        <w:spacing w:line="498" w:lineRule="exact"/>
        <w:ind w:firstLine="546" w:firstLineChars="195"/>
        <w:rPr>
          <w:rFonts w:ascii="Times New Roman" w:hAnsi="Times New Roman" w:eastAsia="方正仿宋_GBK"/>
          <w:sz w:val="28"/>
          <w:szCs w:val="28"/>
        </w:rPr>
      </w:pPr>
      <w:r>
        <w:rPr>
          <w:rFonts w:ascii="Times New Roman" w:hAnsi="Times New Roman" w:eastAsia="方正仿宋_GBK"/>
          <w:sz w:val="28"/>
          <w:szCs w:val="28"/>
        </w:rPr>
        <w:t>2.6 供应商提出书面质疑必须有理、有据，不得捏造事实、提供虚假材料进行恶意质疑。否则，一经查实，</w:t>
      </w:r>
      <w:r>
        <w:rPr>
          <w:rFonts w:hint="eastAsia" w:ascii="Times New Roman" w:hAnsi="Times New Roman" w:eastAsia="方正仿宋_GBK"/>
          <w:sz w:val="28"/>
          <w:szCs w:val="28"/>
        </w:rPr>
        <w:t>采购人及采购代理</w:t>
      </w:r>
      <w:r>
        <w:rPr>
          <w:rFonts w:ascii="Times New Roman" w:hAnsi="Times New Roman" w:eastAsia="方正仿宋_GBK"/>
          <w:sz w:val="28"/>
          <w:szCs w:val="28"/>
        </w:rPr>
        <w:t>有权依据</w:t>
      </w:r>
      <w:r>
        <w:rPr>
          <w:rFonts w:hint="eastAsia" w:ascii="Times New Roman" w:hAnsi="Times New Roman" w:eastAsia="方正仿宋_GBK"/>
          <w:sz w:val="28"/>
          <w:szCs w:val="28"/>
        </w:rPr>
        <w:t>分散</w:t>
      </w:r>
      <w:r>
        <w:rPr>
          <w:rFonts w:ascii="Times New Roman" w:hAnsi="Times New Roman" w:eastAsia="方正仿宋_GBK"/>
          <w:sz w:val="28"/>
          <w:szCs w:val="28"/>
        </w:rPr>
        <w:t>采购的有关规定，报请</w:t>
      </w:r>
      <w:r>
        <w:rPr>
          <w:rFonts w:hint="eastAsia" w:ascii="Times New Roman" w:hAnsi="Times New Roman" w:eastAsia="方正仿宋_GBK"/>
          <w:sz w:val="28"/>
          <w:szCs w:val="28"/>
        </w:rPr>
        <w:t>分散</w:t>
      </w:r>
      <w:r>
        <w:rPr>
          <w:rFonts w:ascii="Times New Roman" w:hAnsi="Times New Roman" w:eastAsia="方正仿宋_GBK"/>
          <w:sz w:val="28"/>
          <w:szCs w:val="28"/>
        </w:rPr>
        <w:t>采购监管部门对该供应商进行相应的行政处罚和记录该供应商的失信信息。</w:t>
      </w:r>
    </w:p>
    <w:p w14:paraId="654D31B7">
      <w:pPr>
        <w:numPr>
          <w:ilvl w:val="0"/>
          <w:numId w:val="1"/>
        </w:numPr>
        <w:adjustRightInd w:val="0"/>
        <w:snapToGrid w:val="0"/>
        <w:spacing w:line="498" w:lineRule="exact"/>
        <w:ind w:firstLine="489"/>
        <w:rPr>
          <w:rFonts w:ascii="Times New Roman" w:hAnsi="Times New Roman" w:eastAsia="方正仿宋_GBK"/>
          <w:sz w:val="28"/>
          <w:szCs w:val="28"/>
        </w:rPr>
      </w:pPr>
      <w:r>
        <w:rPr>
          <w:rFonts w:ascii="Times New Roman" w:hAnsi="Times New Roman" w:eastAsia="方正仿宋_GBK"/>
          <w:sz w:val="28"/>
          <w:szCs w:val="28"/>
        </w:rPr>
        <w:t>成交通知书</w:t>
      </w:r>
    </w:p>
    <w:p w14:paraId="1C32F2F0">
      <w:pPr>
        <w:pStyle w:val="43"/>
        <w:adjustRightInd w:val="0"/>
        <w:snapToGrid w:val="0"/>
        <w:spacing w:line="498" w:lineRule="exact"/>
        <w:ind w:firstLine="560"/>
        <w:rPr>
          <w:rFonts w:eastAsia="方正仿宋_GBK"/>
          <w:bCs/>
          <w:sz w:val="28"/>
          <w:szCs w:val="28"/>
        </w:rPr>
      </w:pPr>
      <w:r>
        <w:rPr>
          <w:rFonts w:eastAsia="方正仿宋_GBK"/>
          <w:sz w:val="28"/>
          <w:szCs w:val="28"/>
        </w:rPr>
        <w:t>公告成交结果的同时，</w:t>
      </w:r>
      <w:r>
        <w:rPr>
          <w:rFonts w:hint="eastAsia" w:eastAsia="方正仿宋_GBK"/>
          <w:sz w:val="28"/>
          <w:szCs w:val="28"/>
        </w:rPr>
        <w:t>采购人</w:t>
      </w:r>
      <w:r>
        <w:rPr>
          <w:rFonts w:eastAsia="方正仿宋_GBK"/>
          <w:bCs/>
          <w:sz w:val="28"/>
          <w:szCs w:val="28"/>
        </w:rPr>
        <w:t>向成交供应商发放成交通知书</w:t>
      </w:r>
      <w:r>
        <w:rPr>
          <w:rFonts w:hint="eastAsia" w:eastAsia="方正仿宋_GBK"/>
          <w:bCs/>
          <w:sz w:val="28"/>
          <w:szCs w:val="28"/>
        </w:rPr>
        <w:t>。</w:t>
      </w:r>
    </w:p>
    <w:p w14:paraId="6764DA70">
      <w:pPr>
        <w:pStyle w:val="43"/>
        <w:adjustRightInd w:val="0"/>
        <w:snapToGrid w:val="0"/>
        <w:spacing w:line="498" w:lineRule="exact"/>
        <w:ind w:firstLine="560"/>
        <w:rPr>
          <w:rFonts w:eastAsia="方正仿宋_GBK"/>
          <w:sz w:val="28"/>
          <w:szCs w:val="28"/>
        </w:rPr>
      </w:pPr>
      <w:r>
        <w:rPr>
          <w:rFonts w:eastAsia="方正仿宋_GBK"/>
          <w:sz w:val="28"/>
          <w:szCs w:val="28"/>
        </w:rPr>
        <w:t>成交通知书发出后，采购人不得违法改变成交结果，成交供应商无正当理由不得放弃成交。</w:t>
      </w:r>
    </w:p>
    <w:p w14:paraId="29F9DB72">
      <w:pPr>
        <w:adjustRightInd w:val="0"/>
        <w:snapToGrid w:val="0"/>
        <w:spacing w:line="498"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sz w:val="28"/>
          <w:szCs w:val="28"/>
        </w:rPr>
        <w:t>七</w:t>
      </w:r>
      <w:r>
        <w:rPr>
          <w:rFonts w:ascii="Times New Roman" w:hAnsi="Times New Roman" w:eastAsia="方正仿宋_GBK"/>
          <w:b/>
          <w:bCs/>
          <w:sz w:val="28"/>
          <w:szCs w:val="28"/>
        </w:rPr>
        <w:t>、授予合同</w:t>
      </w:r>
    </w:p>
    <w:p w14:paraId="112CBF49">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1.签订合同</w:t>
      </w:r>
    </w:p>
    <w:p w14:paraId="1ED6D406">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1.1成交供应商应当在成交通知书发出之日起三十日内，按照采购文件确定的事项与采购人签订采购合同。</w:t>
      </w:r>
    </w:p>
    <w:p w14:paraId="667063D0">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1.2采购文件、成交供应商的响应文件及采购过程中有关澄清、承诺文件均应作为合同附件。</w:t>
      </w:r>
    </w:p>
    <w:p w14:paraId="3298147F">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1.3签订合同后，成交供应商不得将货物及其他相关服务进行转包。未经采购人同意，成交供应商也不得随意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14:paraId="5AC8ABC4">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2.货物和服务的追加、减少和添购</w:t>
      </w:r>
    </w:p>
    <w:p w14:paraId="4A82636B">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7380BBEB">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4073400E">
      <w:pPr>
        <w:adjustRightInd w:val="0"/>
        <w:snapToGrid w:val="0"/>
        <w:spacing w:line="498" w:lineRule="exact"/>
        <w:ind w:firstLine="560" w:firstLineChars="200"/>
        <w:rPr>
          <w:rFonts w:ascii="Times New Roman" w:hAnsi="Times New Roman" w:eastAsia="方正仿宋_GBK"/>
          <w:sz w:val="28"/>
          <w:szCs w:val="28"/>
        </w:rPr>
      </w:pPr>
      <w:r>
        <w:rPr>
          <w:rFonts w:hint="eastAsia" w:ascii="Times New Roman" w:hAnsi="Times New Roman" w:eastAsia="方正仿宋_GBK"/>
          <w:b/>
          <w:sz w:val="28"/>
          <w:szCs w:val="28"/>
        </w:rPr>
        <w:t>八</w:t>
      </w:r>
      <w:r>
        <w:rPr>
          <w:rFonts w:ascii="Times New Roman" w:hAnsi="Times New Roman" w:eastAsia="方正仿宋_GBK"/>
          <w:b/>
          <w:sz w:val="28"/>
          <w:szCs w:val="28"/>
        </w:rPr>
        <w:t>、其</w:t>
      </w:r>
      <w:r>
        <w:rPr>
          <w:rFonts w:hint="eastAsia" w:ascii="Times New Roman" w:hAnsi="Times New Roman" w:eastAsia="方正仿宋_GBK"/>
          <w:b/>
          <w:sz w:val="28"/>
          <w:szCs w:val="28"/>
        </w:rPr>
        <w:t>他</w:t>
      </w:r>
      <w:r>
        <w:rPr>
          <w:rFonts w:ascii="Times New Roman" w:hAnsi="Times New Roman" w:eastAsia="方正仿宋_GBK"/>
          <w:b/>
          <w:sz w:val="28"/>
          <w:szCs w:val="28"/>
        </w:rPr>
        <w:t>说明</w:t>
      </w:r>
    </w:p>
    <w:p w14:paraId="47042C89">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1.法定代表人为同一个人的两个及两个以上法人，母公司、全资子公司及其控股公司，只能有一家单位参加本项目的响应。</w:t>
      </w:r>
    </w:p>
    <w:p w14:paraId="4099E37E">
      <w:pPr>
        <w:adjustRightInd w:val="0"/>
        <w:snapToGrid w:val="0"/>
        <w:spacing w:line="498"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w:t>
      </w:r>
      <w:r>
        <w:rPr>
          <w:rFonts w:hint="eastAsia" w:ascii="Times New Roman" w:hAnsi="Times New Roman" w:eastAsia="方正仿宋_GBK"/>
          <w:sz w:val="28"/>
          <w:szCs w:val="28"/>
        </w:rPr>
        <w:t>采购人、采购代理机构</w:t>
      </w:r>
      <w:r>
        <w:rPr>
          <w:rFonts w:ascii="Times New Roman" w:hAnsi="Times New Roman" w:eastAsia="方正仿宋_GBK"/>
          <w:sz w:val="28"/>
          <w:szCs w:val="28"/>
        </w:rPr>
        <w:t>和询价小组不向未</w:t>
      </w:r>
      <w:r>
        <w:rPr>
          <w:rFonts w:hint="eastAsia" w:ascii="Times New Roman" w:hAnsi="Times New Roman" w:eastAsia="方正仿宋_GBK"/>
          <w:sz w:val="28"/>
          <w:szCs w:val="28"/>
        </w:rPr>
        <w:t>成交的响应供应商解释未成交原因，也不公布评审过程中的相关细节。</w:t>
      </w:r>
      <w:bookmarkStart w:id="58" w:name="_Toc32735"/>
    </w:p>
    <w:p w14:paraId="33A635C4">
      <w:pPr>
        <w:adjustRightInd w:val="0"/>
        <w:snapToGrid w:val="0"/>
        <w:spacing w:line="498" w:lineRule="exact"/>
        <w:ind w:firstLine="560" w:firstLineChars="200"/>
      </w:pPr>
      <w:r>
        <w:rPr>
          <w:rFonts w:hint="eastAsia" w:ascii="Times New Roman" w:hAnsi="Times New Roman" w:eastAsia="方正仿宋_GBK"/>
          <w:sz w:val="28"/>
          <w:szCs w:val="28"/>
        </w:rPr>
        <w:t>3.本项目的招标代理服务费及评委费（按实收取）由成交供应商承担，中标后签订合同前须支付给采购代理机构。</w:t>
      </w:r>
    </w:p>
    <w:p w14:paraId="5DFB080D">
      <w:pPr>
        <w:pStyle w:val="33"/>
      </w:pPr>
    </w:p>
    <w:p w14:paraId="3B6705A2">
      <w:pPr>
        <w:pStyle w:val="33"/>
      </w:pPr>
    </w:p>
    <w:p w14:paraId="124D6AB0">
      <w:pPr>
        <w:pStyle w:val="33"/>
      </w:pPr>
    </w:p>
    <w:p w14:paraId="14F5FCA5">
      <w:pPr>
        <w:pStyle w:val="33"/>
      </w:pPr>
    </w:p>
    <w:p w14:paraId="30ADFE31">
      <w:pPr>
        <w:pStyle w:val="33"/>
      </w:pPr>
    </w:p>
    <w:p w14:paraId="19BBF025">
      <w:pPr>
        <w:pStyle w:val="33"/>
      </w:pPr>
    </w:p>
    <w:p w14:paraId="739AA306">
      <w:pPr>
        <w:pStyle w:val="33"/>
      </w:pPr>
    </w:p>
    <w:p w14:paraId="50E7E113">
      <w:pPr>
        <w:pStyle w:val="33"/>
      </w:pPr>
    </w:p>
    <w:p w14:paraId="1FAC09E4">
      <w:pPr>
        <w:pStyle w:val="33"/>
      </w:pPr>
    </w:p>
    <w:p w14:paraId="43563AC6">
      <w:pPr>
        <w:pStyle w:val="33"/>
      </w:pPr>
    </w:p>
    <w:p w14:paraId="77DA4597">
      <w:pPr>
        <w:pStyle w:val="33"/>
      </w:pPr>
    </w:p>
    <w:p w14:paraId="012EF500">
      <w:pPr>
        <w:pStyle w:val="33"/>
      </w:pPr>
    </w:p>
    <w:p w14:paraId="147BC156">
      <w:pPr>
        <w:pStyle w:val="33"/>
      </w:pPr>
    </w:p>
    <w:p w14:paraId="038E0AFD">
      <w:pPr>
        <w:pStyle w:val="33"/>
      </w:pPr>
      <w:r>
        <w:br w:type="textWrapping"/>
      </w:r>
    </w:p>
    <w:p w14:paraId="2D24E839">
      <w:pPr>
        <w:pStyle w:val="33"/>
      </w:pPr>
    </w:p>
    <w:p w14:paraId="5D2AEACA">
      <w:pPr>
        <w:pStyle w:val="33"/>
      </w:pPr>
    </w:p>
    <w:p w14:paraId="4140CA3F">
      <w:pPr>
        <w:pStyle w:val="33"/>
      </w:pPr>
    </w:p>
    <w:p w14:paraId="040AFF5D">
      <w:pPr>
        <w:pStyle w:val="33"/>
      </w:pPr>
    </w:p>
    <w:p w14:paraId="400F48E3">
      <w:pPr>
        <w:pStyle w:val="33"/>
      </w:pPr>
    </w:p>
    <w:p w14:paraId="5198E778">
      <w:pPr>
        <w:pStyle w:val="33"/>
      </w:pPr>
    </w:p>
    <w:p w14:paraId="49153014">
      <w:pPr>
        <w:pStyle w:val="33"/>
      </w:pPr>
    </w:p>
    <w:p w14:paraId="5A6C4BEF">
      <w:pPr>
        <w:pStyle w:val="33"/>
      </w:pPr>
    </w:p>
    <w:p w14:paraId="3867C4EC">
      <w:pPr>
        <w:pStyle w:val="33"/>
      </w:pPr>
    </w:p>
    <w:p w14:paraId="44C22E2A">
      <w:pPr>
        <w:pStyle w:val="33"/>
      </w:pPr>
    </w:p>
    <w:p w14:paraId="73E7BA53">
      <w:pPr>
        <w:pStyle w:val="33"/>
      </w:pPr>
    </w:p>
    <w:p w14:paraId="1923BEB6">
      <w:pPr>
        <w:pStyle w:val="33"/>
      </w:pPr>
    </w:p>
    <w:p w14:paraId="4BCA9C43">
      <w:pPr>
        <w:pStyle w:val="33"/>
      </w:pPr>
    </w:p>
    <w:p w14:paraId="38B7D52E">
      <w:pPr>
        <w:pStyle w:val="33"/>
      </w:pPr>
    </w:p>
    <w:p w14:paraId="6A4F3C71">
      <w:pPr>
        <w:adjustRightInd w:val="0"/>
        <w:snapToGrid w:val="0"/>
        <w:spacing w:line="500" w:lineRule="exact"/>
        <w:jc w:val="center"/>
        <w:rPr>
          <w:rFonts w:ascii="方正小标宋_GBK" w:hAnsi="宋体" w:eastAsia="方正小标宋_GBK" w:cs="宋体"/>
          <w:sz w:val="36"/>
          <w:szCs w:val="36"/>
        </w:rPr>
      </w:pPr>
      <w:r>
        <w:rPr>
          <w:rFonts w:hint="eastAsia" w:ascii="方正小标宋_GBK" w:hAnsi="宋体" w:eastAsia="方正小标宋_GBK" w:cs="宋体"/>
          <w:sz w:val="36"/>
          <w:szCs w:val="36"/>
        </w:rPr>
        <w:t>第三部分  项目需求</w:t>
      </w:r>
    </w:p>
    <w:p w14:paraId="34E02297">
      <w:pPr>
        <w:adjustRightInd w:val="0"/>
        <w:snapToGrid w:val="0"/>
        <w:spacing w:line="500" w:lineRule="exact"/>
        <w:ind w:firstLine="560" w:firstLineChars="200"/>
        <w:rPr>
          <w:rFonts w:ascii="Times New Roman" w:hAnsi="Times New Roman" w:eastAsia="方正仿宋_GBK"/>
          <w:b/>
          <w:bCs/>
          <w:sz w:val="28"/>
          <w:szCs w:val="28"/>
        </w:rPr>
      </w:pPr>
      <w:bookmarkStart w:id="59" w:name="_Toc82505662"/>
      <w:r>
        <w:rPr>
          <w:rFonts w:ascii="Times New Roman" w:hAnsi="Times New Roman" w:eastAsia="方正仿宋_GBK"/>
          <w:b/>
          <w:bCs/>
          <w:sz w:val="28"/>
          <w:szCs w:val="28"/>
        </w:rPr>
        <w:t>响应供应商在制作响应文件时仔细研究项目需求说明。项目需求包括技术要求和商务要求</w:t>
      </w:r>
      <w:r>
        <w:rPr>
          <w:rFonts w:hint="eastAsia" w:ascii="Times New Roman" w:hAnsi="Times New Roman" w:eastAsia="方正仿宋_GBK"/>
          <w:b/>
          <w:bCs/>
          <w:sz w:val="28"/>
          <w:szCs w:val="28"/>
        </w:rPr>
        <w:t>：</w:t>
      </w:r>
      <w:r>
        <w:rPr>
          <w:rFonts w:ascii="Times New Roman" w:hAnsi="Times New Roman" w:eastAsia="方正仿宋_GBK"/>
          <w:b/>
          <w:bCs/>
          <w:sz w:val="28"/>
          <w:szCs w:val="28"/>
        </w:rPr>
        <w:t>技术要求是指对采购标的功能和质量要求，包括性能、材料、结构、外观、安全，或者服务内容和标准等</w:t>
      </w:r>
      <w:r>
        <w:rPr>
          <w:rFonts w:hint="eastAsia" w:ascii="Times New Roman" w:hAnsi="Times New Roman" w:eastAsia="方正仿宋_GBK"/>
          <w:b/>
          <w:bCs/>
          <w:sz w:val="28"/>
          <w:szCs w:val="28"/>
        </w:rPr>
        <w:t>；</w:t>
      </w:r>
      <w:r>
        <w:rPr>
          <w:rFonts w:ascii="Times New Roman" w:hAnsi="Times New Roman" w:eastAsia="方正仿宋_GBK"/>
          <w:b/>
          <w:bCs/>
          <w:sz w:val="28"/>
          <w:szCs w:val="28"/>
        </w:rPr>
        <w:t>商务要求是指取得采购标的的时间、地点、财务和服务要求，包括交付（实施）的时间（期限）和地点（范围），付款条件（进度和方法），包装和运输，售后服务，保险等。</w:t>
      </w:r>
    </w:p>
    <w:p w14:paraId="644D700F">
      <w:pPr>
        <w:adjustRightInd w:val="0"/>
        <w:snapToGrid w:val="0"/>
        <w:spacing w:line="500" w:lineRule="exact"/>
        <w:ind w:firstLine="560" w:firstLineChars="200"/>
        <w:rPr>
          <w:rFonts w:ascii="Times New Roman" w:hAnsi="Times New Roman" w:eastAsia="方正仿宋_GBK"/>
          <w:b/>
          <w:bCs/>
          <w:sz w:val="28"/>
          <w:szCs w:val="28"/>
        </w:rPr>
      </w:pPr>
      <w:r>
        <w:rPr>
          <w:rFonts w:ascii="Times New Roman" w:hAnsi="Times New Roman" w:eastAsia="方正仿宋_GBK"/>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32282C55">
      <w:pPr>
        <w:adjustRightInd w:val="0"/>
        <w:snapToGrid w:val="0"/>
        <w:spacing w:line="500" w:lineRule="exact"/>
        <w:ind w:firstLine="560" w:firstLineChars="200"/>
        <w:rPr>
          <w:rFonts w:ascii="Times New Roman" w:hAnsi="Times New Roman" w:eastAsia="方正仿宋_GBK"/>
          <w:b/>
          <w:sz w:val="28"/>
          <w:szCs w:val="28"/>
        </w:rPr>
      </w:pPr>
      <w:r>
        <w:rPr>
          <w:rFonts w:hint="eastAsia" w:ascii="Times New Roman" w:hAnsi="Times New Roman" w:eastAsia="方正仿宋_GBK"/>
          <w:b/>
          <w:bCs/>
          <w:sz w:val="28"/>
          <w:szCs w:val="28"/>
        </w:rPr>
        <w:t>项目需求</w:t>
      </w:r>
      <w:r>
        <w:rPr>
          <w:rFonts w:ascii="Times New Roman" w:hAnsi="Times New Roman" w:eastAsia="方正仿宋_GBK"/>
          <w:b/>
          <w:bCs/>
          <w:sz w:val="28"/>
          <w:szCs w:val="28"/>
        </w:rPr>
        <w:t>内容</w:t>
      </w:r>
      <w:r>
        <w:rPr>
          <w:rFonts w:hint="eastAsia" w:ascii="Times New Roman" w:hAnsi="Times New Roman" w:eastAsia="方正仿宋_GBK"/>
          <w:b/>
          <w:bCs/>
          <w:sz w:val="28"/>
          <w:szCs w:val="28"/>
        </w:rPr>
        <w:t>：</w:t>
      </w:r>
    </w:p>
    <w:p w14:paraId="4009228F">
      <w:pPr>
        <w:pStyle w:val="2"/>
        <w:numPr>
          <w:ilvl w:val="0"/>
          <w:numId w:val="2"/>
        </w:numPr>
        <w:spacing w:after="0" w:line="500" w:lineRule="exact"/>
        <w:ind w:left="0" w:leftChars="0" w:firstLine="562"/>
        <w:rPr>
          <w:rFonts w:eastAsia="方正仿宋_GBK"/>
          <w:b/>
          <w:bCs/>
          <w:sz w:val="28"/>
          <w:szCs w:val="28"/>
        </w:rPr>
      </w:pPr>
      <w:r>
        <w:rPr>
          <w:rFonts w:hint="eastAsia" w:eastAsia="方正仿宋_GBK"/>
          <w:b/>
          <w:bCs/>
          <w:sz w:val="28"/>
          <w:szCs w:val="28"/>
        </w:rPr>
        <w:t>采购需求：</w:t>
      </w:r>
    </w:p>
    <w:p w14:paraId="445C68FD">
      <w:pPr>
        <w:spacing w:line="360" w:lineRule="auto"/>
        <w:ind w:firstLine="360" w:firstLineChars="150"/>
        <w:rPr>
          <w:rFonts w:asciiTheme="majorEastAsia" w:hAnsiTheme="majorEastAsia" w:eastAsiaTheme="majorEastAsia"/>
          <w:sz w:val="24"/>
        </w:rPr>
      </w:pPr>
      <w:r>
        <w:rPr>
          <w:rFonts w:hint="eastAsia" w:asciiTheme="majorEastAsia" w:hAnsiTheme="majorEastAsia" w:eastAsiaTheme="majorEastAsia"/>
          <w:sz w:val="24"/>
        </w:rPr>
        <w:t>按照《安全生产考试机构和考试点管理规定》（应急〔2025〕41号）附表3《熔化焊接与热切割作业实际操作考场考位主要设备配备表》要求，为启东市安全生产考试点熔化焊接与热切割作业实操考场，采购科目一“安全用具使用(K1)”、科目二“作业现场安全隐患排除(K2)”、科目三“安全操作技术(K3)”考位配套设备，同步完成供电系统布设、原有考试工位升级改造及拆除、排烟通风集中除尘系统安装、</w:t>
      </w:r>
      <w:r>
        <w:rPr>
          <w:rFonts w:hint="eastAsia" w:ascii="宋体" w:hAnsi="宋体" w:cs="宋体"/>
          <w:kern w:val="0"/>
          <w:sz w:val="24"/>
        </w:rPr>
        <w:t>气瓶房</w:t>
      </w:r>
      <w:r>
        <w:rPr>
          <w:rFonts w:hint="eastAsia" w:asciiTheme="majorEastAsia" w:hAnsiTheme="majorEastAsia" w:eastAsiaTheme="majorEastAsia"/>
          <w:sz w:val="24"/>
        </w:rPr>
        <w:t>及气体检测报警系统配</w:t>
      </w:r>
      <w:r>
        <w:rPr>
          <w:rFonts w:hint="eastAsia" w:asciiTheme="majorEastAsia" w:hAnsiTheme="majorEastAsia" w:eastAsiaTheme="majorEastAsia"/>
          <w:color w:val="000000" w:themeColor="text1"/>
          <w:sz w:val="24"/>
          <w14:textFill>
            <w14:solidFill>
              <w14:schemeClr w14:val="tx1"/>
            </w14:solidFill>
          </w14:textFill>
        </w:rPr>
        <w:t>置，以及现有考试监管系统与省考试中心监管平台的联网互通配置。所有设备、设施、器材须符合对应国家/行业标准，考位布局、面积及防护要求需满足实操考试全场景需求；联网互通需实现省考试中心对考试现场的远程可视监管，确保考场达到安全</w:t>
      </w:r>
      <w:r>
        <w:rPr>
          <w:rFonts w:hint="eastAsia" w:asciiTheme="majorEastAsia" w:hAnsiTheme="majorEastAsia" w:eastAsiaTheme="majorEastAsia"/>
          <w:sz w:val="24"/>
        </w:rPr>
        <w:t xml:space="preserve">生产考试点验收标准。具体清单内容如下： </w:t>
      </w:r>
    </w:p>
    <w:p w14:paraId="758516CC">
      <w:pPr>
        <w:jc w:val="center"/>
        <w:rPr>
          <w:rFonts w:ascii="宋体" w:hAnsi="宋体" w:cs="宋体"/>
          <w:b/>
          <w:bCs/>
          <w:sz w:val="24"/>
        </w:rPr>
      </w:pPr>
      <w:r>
        <w:rPr>
          <w:rFonts w:hint="eastAsia" w:ascii="宋体" w:hAnsi="宋体" w:cs="宋体"/>
          <w:b/>
          <w:bCs/>
          <w:sz w:val="24"/>
        </w:rPr>
        <w:t>表1  采购设备清单</w:t>
      </w:r>
    </w:p>
    <w:tbl>
      <w:tblPr>
        <w:tblStyle w:val="18"/>
        <w:tblW w:w="48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327"/>
        <w:gridCol w:w="4705"/>
        <w:gridCol w:w="888"/>
        <w:gridCol w:w="713"/>
      </w:tblGrid>
      <w:tr w14:paraId="0A46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jc w:val="center"/>
        </w:trPr>
        <w:tc>
          <w:tcPr>
            <w:tcW w:w="451" w:type="pct"/>
            <w:vAlign w:val="center"/>
          </w:tcPr>
          <w:p w14:paraId="1F6AB943">
            <w:pPr>
              <w:widowControl/>
              <w:spacing w:line="300" w:lineRule="atLeast"/>
              <w:jc w:val="center"/>
              <w:textAlignment w:val="center"/>
              <w:rPr>
                <w:rFonts w:ascii="宋体" w:hAnsi="宋体" w:cs="宋体"/>
                <w:b/>
                <w:bCs/>
                <w:kern w:val="0"/>
                <w:sz w:val="24"/>
              </w:rPr>
            </w:pPr>
            <w:r>
              <w:rPr>
                <w:rFonts w:hint="eastAsia" w:ascii="宋体" w:hAnsi="宋体" w:cs="宋体"/>
                <w:b/>
                <w:bCs/>
                <w:kern w:val="0"/>
                <w:sz w:val="24"/>
              </w:rPr>
              <w:t>考场</w:t>
            </w:r>
          </w:p>
          <w:p w14:paraId="228C6344">
            <w:pPr>
              <w:widowControl/>
              <w:spacing w:line="300" w:lineRule="atLeast"/>
              <w:jc w:val="center"/>
              <w:textAlignment w:val="center"/>
              <w:rPr>
                <w:rFonts w:ascii="宋体" w:hAnsi="宋体" w:cs="宋体"/>
                <w:b/>
                <w:bCs/>
                <w:kern w:val="0"/>
                <w:sz w:val="24"/>
              </w:rPr>
            </w:pPr>
            <w:r>
              <w:rPr>
                <w:rFonts w:hint="eastAsia" w:ascii="宋体" w:hAnsi="宋体" w:cs="宋体"/>
                <w:b/>
                <w:bCs/>
                <w:kern w:val="0"/>
                <w:sz w:val="24"/>
              </w:rPr>
              <w:t>名称</w:t>
            </w:r>
          </w:p>
        </w:tc>
        <w:tc>
          <w:tcPr>
            <w:tcW w:w="3595" w:type="pct"/>
            <w:gridSpan w:val="2"/>
            <w:vAlign w:val="center"/>
          </w:tcPr>
          <w:p w14:paraId="75B07643">
            <w:pPr>
              <w:widowControl/>
              <w:spacing w:line="300" w:lineRule="atLeast"/>
              <w:jc w:val="center"/>
              <w:textAlignment w:val="center"/>
              <w:rPr>
                <w:rFonts w:ascii="宋体" w:hAnsi="宋体" w:cs="宋体"/>
                <w:b/>
                <w:bCs/>
                <w:kern w:val="0"/>
                <w:sz w:val="24"/>
              </w:rPr>
            </w:pPr>
            <w:r>
              <w:rPr>
                <w:rFonts w:hint="eastAsia" w:ascii="宋体" w:hAnsi="宋体" w:cs="宋体"/>
                <w:b/>
                <w:bCs/>
                <w:kern w:val="0"/>
                <w:sz w:val="24"/>
              </w:rPr>
              <w:t>科目（</w:t>
            </w:r>
            <w:r>
              <w:rPr>
                <w:rFonts w:hint="eastAsia" w:ascii="宋体" w:hAnsi="宋体" w:cs="宋体"/>
                <w:sz w:val="24"/>
              </w:rPr>
              <w:t>具体组成详见技术需求）</w:t>
            </w:r>
          </w:p>
        </w:tc>
        <w:tc>
          <w:tcPr>
            <w:tcW w:w="529" w:type="pct"/>
            <w:vAlign w:val="center"/>
          </w:tcPr>
          <w:p w14:paraId="59A9568C">
            <w:pPr>
              <w:widowControl/>
              <w:spacing w:line="300" w:lineRule="atLeast"/>
              <w:jc w:val="center"/>
              <w:textAlignment w:val="center"/>
              <w:rPr>
                <w:rFonts w:ascii="宋体" w:hAnsi="宋体" w:cs="宋体"/>
                <w:b/>
                <w:bCs/>
                <w:kern w:val="0"/>
                <w:sz w:val="24"/>
              </w:rPr>
            </w:pPr>
            <w:r>
              <w:rPr>
                <w:rFonts w:hint="eastAsia" w:ascii="宋体" w:hAnsi="宋体" w:cs="宋体"/>
                <w:b/>
                <w:bCs/>
                <w:kern w:val="0"/>
                <w:sz w:val="24"/>
              </w:rPr>
              <w:t>数量</w:t>
            </w:r>
          </w:p>
        </w:tc>
        <w:tc>
          <w:tcPr>
            <w:tcW w:w="426" w:type="pct"/>
            <w:vAlign w:val="center"/>
          </w:tcPr>
          <w:p w14:paraId="33F2EB3B">
            <w:pPr>
              <w:widowControl/>
              <w:spacing w:line="300" w:lineRule="atLeast"/>
              <w:jc w:val="center"/>
              <w:textAlignment w:val="center"/>
              <w:rPr>
                <w:rFonts w:ascii="宋体" w:hAnsi="宋体" w:cs="宋体"/>
                <w:b/>
                <w:bCs/>
                <w:kern w:val="0"/>
                <w:sz w:val="24"/>
              </w:rPr>
            </w:pPr>
            <w:r>
              <w:rPr>
                <w:rFonts w:hint="eastAsia" w:ascii="宋体" w:hAnsi="宋体" w:cs="宋体"/>
                <w:b/>
                <w:bCs/>
                <w:kern w:val="0"/>
                <w:sz w:val="24"/>
              </w:rPr>
              <w:t>备注</w:t>
            </w:r>
          </w:p>
        </w:tc>
      </w:tr>
      <w:tr w14:paraId="7AFA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51" w:type="pct"/>
            <w:vMerge w:val="restart"/>
            <w:vAlign w:val="center"/>
          </w:tcPr>
          <w:p w14:paraId="1AAEB68C">
            <w:pPr>
              <w:widowControl/>
              <w:tabs>
                <w:tab w:val="left" w:pos="884"/>
              </w:tabs>
              <w:spacing w:line="300" w:lineRule="atLeast"/>
              <w:jc w:val="center"/>
              <w:rPr>
                <w:rFonts w:ascii="宋体" w:hAnsi="宋体" w:cs="宋体"/>
                <w:sz w:val="24"/>
              </w:rPr>
            </w:pPr>
            <w:r>
              <w:rPr>
                <w:rFonts w:hint="eastAsia" w:ascii="宋体" w:hAnsi="宋体" w:cs="宋体"/>
                <w:spacing w:val="8"/>
                <w:kern w:val="0"/>
                <w:sz w:val="24"/>
              </w:rPr>
              <w:t>熔化焊接与热切割作业实际操作考场</w:t>
            </w:r>
          </w:p>
        </w:tc>
        <w:tc>
          <w:tcPr>
            <w:tcW w:w="791" w:type="pct"/>
            <w:vAlign w:val="center"/>
          </w:tcPr>
          <w:p w14:paraId="0C7B54BC">
            <w:pPr>
              <w:widowControl/>
              <w:tabs>
                <w:tab w:val="left" w:pos="884"/>
                <w:tab w:val="center" w:pos="2279"/>
              </w:tabs>
              <w:spacing w:line="300" w:lineRule="atLeast"/>
              <w:jc w:val="center"/>
              <w:rPr>
                <w:rFonts w:ascii="宋体" w:hAnsi="宋体" w:cs="宋体"/>
                <w:kern w:val="0"/>
                <w:sz w:val="24"/>
              </w:rPr>
            </w:pPr>
            <w:r>
              <w:rPr>
                <w:rFonts w:hint="eastAsia" w:ascii="宋体" w:hAnsi="宋体"/>
                <w:sz w:val="24"/>
              </w:rPr>
              <w:t>1．科目</w:t>
            </w:r>
            <w:r>
              <w:rPr>
                <w:rFonts w:hint="eastAsia"/>
                <w:sz w:val="24"/>
              </w:rPr>
              <w:t>一“安全用具使用(K1)”</w:t>
            </w:r>
          </w:p>
        </w:tc>
        <w:tc>
          <w:tcPr>
            <w:tcW w:w="2804" w:type="pct"/>
            <w:shd w:val="clear" w:color="auto" w:fill="auto"/>
            <w:vAlign w:val="center"/>
          </w:tcPr>
          <w:p w14:paraId="268D3322">
            <w:pPr>
              <w:widowControl/>
              <w:tabs>
                <w:tab w:val="left" w:pos="884"/>
                <w:tab w:val="center" w:pos="2279"/>
              </w:tabs>
              <w:spacing w:line="300" w:lineRule="atLeast"/>
              <w:jc w:val="left"/>
              <w:rPr>
                <w:rFonts w:ascii="宋体" w:hAnsi="宋体" w:cs="宋体"/>
                <w:kern w:val="0"/>
                <w:sz w:val="24"/>
              </w:rPr>
            </w:pPr>
            <w:r>
              <w:rPr>
                <w:rFonts w:hint="eastAsia" w:ascii="宋体" w:hAnsi="宋体" w:cs="宋体"/>
                <w:kern w:val="0"/>
                <w:sz w:val="24"/>
              </w:rPr>
              <w:t>K11 安全用具考位配套设备</w:t>
            </w:r>
          </w:p>
        </w:tc>
        <w:tc>
          <w:tcPr>
            <w:tcW w:w="529" w:type="pct"/>
            <w:shd w:val="clear" w:color="auto" w:fill="auto"/>
            <w:vAlign w:val="center"/>
          </w:tcPr>
          <w:p w14:paraId="096CE6D5">
            <w:pPr>
              <w:widowControl/>
              <w:jc w:val="center"/>
              <w:textAlignment w:val="center"/>
              <w:rPr>
                <w:rFonts w:ascii="宋体" w:hAnsi="宋体" w:cs="宋体"/>
                <w:kern w:val="0"/>
                <w:sz w:val="24"/>
              </w:rPr>
            </w:pPr>
            <w:r>
              <w:rPr>
                <w:rFonts w:hint="eastAsia" w:ascii="宋体" w:hAnsi="宋体" w:cs="宋体"/>
                <w:kern w:val="0"/>
                <w:sz w:val="24"/>
              </w:rPr>
              <w:t>2套</w:t>
            </w:r>
          </w:p>
        </w:tc>
        <w:tc>
          <w:tcPr>
            <w:tcW w:w="426" w:type="pct"/>
            <w:vAlign w:val="center"/>
          </w:tcPr>
          <w:p w14:paraId="18975A9C">
            <w:pPr>
              <w:widowControl/>
              <w:spacing w:line="300" w:lineRule="atLeast"/>
              <w:jc w:val="center"/>
              <w:textAlignment w:val="center"/>
              <w:rPr>
                <w:rFonts w:ascii="宋体" w:hAnsi="宋体" w:cs="宋体"/>
                <w:kern w:val="0"/>
                <w:sz w:val="24"/>
              </w:rPr>
            </w:pPr>
          </w:p>
        </w:tc>
      </w:tr>
      <w:tr w14:paraId="3AD8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51" w:type="pct"/>
            <w:vMerge w:val="continue"/>
            <w:vAlign w:val="center"/>
          </w:tcPr>
          <w:p w14:paraId="2F33EF94">
            <w:pPr>
              <w:widowControl/>
              <w:tabs>
                <w:tab w:val="left" w:pos="884"/>
              </w:tabs>
              <w:spacing w:line="300" w:lineRule="atLeast"/>
              <w:jc w:val="center"/>
              <w:rPr>
                <w:rFonts w:ascii="宋体" w:hAnsi="宋体" w:cs="宋体"/>
                <w:spacing w:val="8"/>
                <w:kern w:val="0"/>
                <w:sz w:val="24"/>
              </w:rPr>
            </w:pPr>
          </w:p>
        </w:tc>
        <w:tc>
          <w:tcPr>
            <w:tcW w:w="791" w:type="pct"/>
            <w:vAlign w:val="center"/>
          </w:tcPr>
          <w:p w14:paraId="000E8EB1">
            <w:pPr>
              <w:widowControl/>
              <w:tabs>
                <w:tab w:val="left" w:pos="884"/>
                <w:tab w:val="center" w:pos="2279"/>
              </w:tabs>
              <w:spacing w:line="300" w:lineRule="atLeast"/>
              <w:jc w:val="center"/>
              <w:rPr>
                <w:rFonts w:ascii="宋体" w:hAnsi="宋体" w:cs="宋体"/>
                <w:kern w:val="0"/>
                <w:sz w:val="24"/>
              </w:rPr>
            </w:pPr>
            <w:r>
              <w:rPr>
                <w:rFonts w:hint="eastAsia"/>
                <w:sz w:val="24"/>
              </w:rPr>
              <w:t>2．科目二“作业现场安全隐患排除(K2) ”</w:t>
            </w:r>
          </w:p>
        </w:tc>
        <w:tc>
          <w:tcPr>
            <w:tcW w:w="2804" w:type="pct"/>
            <w:shd w:val="clear" w:color="auto" w:fill="auto"/>
            <w:vAlign w:val="center"/>
          </w:tcPr>
          <w:p w14:paraId="117C56CA">
            <w:pPr>
              <w:widowControl/>
              <w:tabs>
                <w:tab w:val="left" w:pos="884"/>
                <w:tab w:val="center" w:pos="2279"/>
              </w:tabs>
              <w:spacing w:line="300" w:lineRule="atLeast"/>
              <w:jc w:val="left"/>
              <w:rPr>
                <w:rFonts w:ascii="宋体" w:hAnsi="宋体" w:cs="宋体"/>
                <w:kern w:val="0"/>
                <w:sz w:val="24"/>
              </w:rPr>
            </w:pPr>
            <w:r>
              <w:rPr>
                <w:rFonts w:hint="eastAsia" w:ascii="宋体" w:hAnsi="宋体" w:cs="宋体"/>
                <w:kern w:val="0"/>
                <w:sz w:val="24"/>
              </w:rPr>
              <w:t>K21 作业现场安全隐患排除考位配套设备</w:t>
            </w:r>
          </w:p>
        </w:tc>
        <w:tc>
          <w:tcPr>
            <w:tcW w:w="529" w:type="pct"/>
            <w:shd w:val="clear" w:color="auto" w:fill="auto"/>
            <w:vAlign w:val="center"/>
          </w:tcPr>
          <w:p w14:paraId="2BC04A05">
            <w:pPr>
              <w:widowControl/>
              <w:jc w:val="center"/>
              <w:textAlignment w:val="center"/>
              <w:rPr>
                <w:rFonts w:ascii="宋体" w:hAnsi="宋体" w:cs="宋体"/>
                <w:kern w:val="0"/>
                <w:sz w:val="24"/>
              </w:rPr>
            </w:pPr>
            <w:r>
              <w:rPr>
                <w:rFonts w:hint="eastAsia" w:ascii="宋体" w:hAnsi="宋体" w:cs="宋体"/>
                <w:kern w:val="0"/>
                <w:sz w:val="24"/>
              </w:rPr>
              <w:t>1套</w:t>
            </w:r>
          </w:p>
        </w:tc>
        <w:tc>
          <w:tcPr>
            <w:tcW w:w="426" w:type="pct"/>
            <w:vAlign w:val="center"/>
          </w:tcPr>
          <w:p w14:paraId="11B8EE62">
            <w:pPr>
              <w:widowControl/>
              <w:spacing w:line="300" w:lineRule="atLeast"/>
              <w:jc w:val="center"/>
              <w:textAlignment w:val="center"/>
              <w:rPr>
                <w:rFonts w:ascii="宋体" w:hAnsi="宋体" w:cs="宋体"/>
                <w:kern w:val="0"/>
                <w:sz w:val="24"/>
              </w:rPr>
            </w:pPr>
          </w:p>
        </w:tc>
      </w:tr>
      <w:tr w14:paraId="5068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51" w:type="pct"/>
            <w:vMerge w:val="continue"/>
            <w:vAlign w:val="center"/>
          </w:tcPr>
          <w:p w14:paraId="44BE195E">
            <w:pPr>
              <w:widowControl/>
              <w:tabs>
                <w:tab w:val="left" w:pos="884"/>
              </w:tabs>
              <w:spacing w:line="300" w:lineRule="atLeast"/>
              <w:jc w:val="center"/>
              <w:rPr>
                <w:rFonts w:ascii="宋体" w:hAnsi="宋体" w:cs="宋体"/>
                <w:sz w:val="24"/>
              </w:rPr>
            </w:pPr>
          </w:p>
        </w:tc>
        <w:tc>
          <w:tcPr>
            <w:tcW w:w="791" w:type="pct"/>
            <w:vMerge w:val="restart"/>
            <w:vAlign w:val="center"/>
          </w:tcPr>
          <w:p w14:paraId="38CDE213">
            <w:pPr>
              <w:widowControl/>
              <w:tabs>
                <w:tab w:val="left" w:pos="884"/>
                <w:tab w:val="center" w:pos="2279"/>
              </w:tabs>
              <w:spacing w:line="300" w:lineRule="atLeast"/>
              <w:jc w:val="center"/>
              <w:rPr>
                <w:rFonts w:ascii="宋体" w:hAnsi="宋体" w:cs="宋体"/>
                <w:kern w:val="0"/>
                <w:sz w:val="24"/>
              </w:rPr>
            </w:pPr>
            <w:r>
              <w:rPr>
                <w:rFonts w:hint="eastAsia" w:asciiTheme="majorEastAsia" w:hAnsiTheme="majorEastAsia" w:eastAsiaTheme="majorEastAsia"/>
                <w:sz w:val="24"/>
              </w:rPr>
              <w:t>3．科目三“安全操作技术(K3)</w:t>
            </w:r>
            <w:r>
              <w:rPr>
                <w:rFonts w:hint="eastAsia"/>
                <w:sz w:val="24"/>
              </w:rPr>
              <w:t xml:space="preserve"> ”</w:t>
            </w:r>
          </w:p>
        </w:tc>
        <w:tc>
          <w:tcPr>
            <w:tcW w:w="2804" w:type="pct"/>
            <w:vAlign w:val="center"/>
          </w:tcPr>
          <w:p w14:paraId="708783EC">
            <w:pPr>
              <w:widowControl/>
              <w:tabs>
                <w:tab w:val="left" w:pos="884"/>
                <w:tab w:val="center" w:pos="2279"/>
              </w:tabs>
              <w:spacing w:line="300" w:lineRule="atLeast"/>
              <w:jc w:val="left"/>
              <w:rPr>
                <w:rFonts w:ascii="宋体" w:hAnsi="宋体" w:cs="宋体"/>
                <w:kern w:val="0"/>
                <w:sz w:val="24"/>
              </w:rPr>
            </w:pPr>
            <w:r>
              <w:rPr>
                <w:rFonts w:hint="eastAsia" w:ascii="宋体" w:hAnsi="宋体" w:cs="宋体"/>
                <w:kern w:val="0"/>
                <w:sz w:val="24"/>
              </w:rPr>
              <w:t>K31 焊条电弧焊考位配套设备</w:t>
            </w:r>
          </w:p>
        </w:tc>
        <w:tc>
          <w:tcPr>
            <w:tcW w:w="529" w:type="pct"/>
            <w:vAlign w:val="center"/>
          </w:tcPr>
          <w:p w14:paraId="29854ABA">
            <w:pPr>
              <w:widowControl/>
              <w:jc w:val="center"/>
              <w:textAlignment w:val="center"/>
              <w:rPr>
                <w:rFonts w:ascii="宋体" w:hAnsi="宋体" w:cs="宋体"/>
                <w:kern w:val="0"/>
                <w:sz w:val="24"/>
              </w:rPr>
            </w:pPr>
            <w:r>
              <w:rPr>
                <w:rFonts w:hint="eastAsia" w:ascii="宋体" w:hAnsi="宋体" w:cs="宋体"/>
                <w:kern w:val="0"/>
                <w:sz w:val="24"/>
              </w:rPr>
              <w:t>2套</w:t>
            </w:r>
          </w:p>
        </w:tc>
        <w:tc>
          <w:tcPr>
            <w:tcW w:w="426" w:type="pct"/>
            <w:vAlign w:val="center"/>
          </w:tcPr>
          <w:p w14:paraId="598C3F30">
            <w:pPr>
              <w:widowControl/>
              <w:spacing w:line="300" w:lineRule="atLeast"/>
              <w:jc w:val="center"/>
              <w:textAlignment w:val="center"/>
              <w:rPr>
                <w:rFonts w:ascii="宋体" w:hAnsi="宋体" w:cs="宋体"/>
                <w:kern w:val="0"/>
                <w:sz w:val="24"/>
              </w:rPr>
            </w:pPr>
          </w:p>
        </w:tc>
      </w:tr>
      <w:tr w14:paraId="3942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51" w:type="pct"/>
            <w:vMerge w:val="continue"/>
            <w:vAlign w:val="center"/>
          </w:tcPr>
          <w:p w14:paraId="208794DF">
            <w:pPr>
              <w:widowControl/>
              <w:tabs>
                <w:tab w:val="left" w:pos="884"/>
              </w:tabs>
              <w:spacing w:line="300" w:lineRule="atLeast"/>
              <w:jc w:val="center"/>
              <w:rPr>
                <w:rFonts w:ascii="宋体" w:hAnsi="宋体" w:cs="宋体"/>
                <w:sz w:val="24"/>
              </w:rPr>
            </w:pPr>
          </w:p>
        </w:tc>
        <w:tc>
          <w:tcPr>
            <w:tcW w:w="791" w:type="pct"/>
            <w:vMerge w:val="continue"/>
            <w:vAlign w:val="center"/>
          </w:tcPr>
          <w:p w14:paraId="218BD9BB">
            <w:pPr>
              <w:widowControl/>
              <w:tabs>
                <w:tab w:val="left" w:pos="884"/>
              </w:tabs>
              <w:spacing w:line="300" w:lineRule="atLeast"/>
              <w:jc w:val="center"/>
              <w:rPr>
                <w:rFonts w:ascii="宋体" w:hAnsi="宋体" w:cs="宋体"/>
                <w:kern w:val="0"/>
                <w:sz w:val="24"/>
              </w:rPr>
            </w:pPr>
          </w:p>
        </w:tc>
        <w:tc>
          <w:tcPr>
            <w:tcW w:w="2804" w:type="pct"/>
            <w:vAlign w:val="center"/>
          </w:tcPr>
          <w:p w14:paraId="5CE29E42">
            <w:pPr>
              <w:widowControl/>
              <w:tabs>
                <w:tab w:val="left" w:pos="884"/>
              </w:tabs>
              <w:spacing w:line="300" w:lineRule="atLeast"/>
              <w:jc w:val="left"/>
              <w:rPr>
                <w:rFonts w:ascii="宋体" w:hAnsi="宋体" w:cs="宋体"/>
                <w:kern w:val="0"/>
                <w:sz w:val="24"/>
              </w:rPr>
            </w:pPr>
            <w:r>
              <w:rPr>
                <w:rFonts w:hint="eastAsia" w:ascii="宋体" w:hAnsi="宋体" w:cs="宋体"/>
                <w:kern w:val="0"/>
                <w:sz w:val="24"/>
              </w:rPr>
              <w:t>K32 二氧化碳气体保护焊考位配套设备</w:t>
            </w:r>
          </w:p>
        </w:tc>
        <w:tc>
          <w:tcPr>
            <w:tcW w:w="529" w:type="pct"/>
            <w:vAlign w:val="center"/>
          </w:tcPr>
          <w:p w14:paraId="486E737F">
            <w:pPr>
              <w:widowControl/>
              <w:jc w:val="center"/>
              <w:textAlignment w:val="center"/>
              <w:rPr>
                <w:rFonts w:ascii="宋体" w:hAnsi="宋体" w:cs="宋体"/>
                <w:kern w:val="0"/>
                <w:sz w:val="24"/>
              </w:rPr>
            </w:pPr>
            <w:r>
              <w:rPr>
                <w:rFonts w:hint="eastAsia" w:ascii="宋体" w:hAnsi="宋体" w:cs="宋体"/>
                <w:kern w:val="0"/>
                <w:sz w:val="24"/>
              </w:rPr>
              <w:t>1套</w:t>
            </w:r>
          </w:p>
        </w:tc>
        <w:tc>
          <w:tcPr>
            <w:tcW w:w="426" w:type="pct"/>
            <w:vAlign w:val="center"/>
          </w:tcPr>
          <w:p w14:paraId="12224632">
            <w:pPr>
              <w:widowControl/>
              <w:spacing w:line="300" w:lineRule="atLeast"/>
              <w:jc w:val="center"/>
              <w:textAlignment w:val="center"/>
              <w:rPr>
                <w:rFonts w:ascii="宋体" w:hAnsi="宋体" w:cs="宋体"/>
                <w:kern w:val="0"/>
                <w:sz w:val="24"/>
              </w:rPr>
            </w:pPr>
          </w:p>
        </w:tc>
      </w:tr>
      <w:tr w14:paraId="5834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51" w:type="pct"/>
            <w:vMerge w:val="continue"/>
            <w:vAlign w:val="center"/>
          </w:tcPr>
          <w:p w14:paraId="208290A1">
            <w:pPr>
              <w:widowControl/>
              <w:tabs>
                <w:tab w:val="left" w:pos="884"/>
              </w:tabs>
              <w:spacing w:line="300" w:lineRule="atLeast"/>
              <w:jc w:val="center"/>
              <w:rPr>
                <w:rFonts w:ascii="宋体" w:hAnsi="宋体" w:cs="宋体"/>
                <w:sz w:val="24"/>
              </w:rPr>
            </w:pPr>
          </w:p>
        </w:tc>
        <w:tc>
          <w:tcPr>
            <w:tcW w:w="791" w:type="pct"/>
            <w:vMerge w:val="continue"/>
            <w:vAlign w:val="center"/>
          </w:tcPr>
          <w:p w14:paraId="52A00DC4">
            <w:pPr>
              <w:widowControl/>
              <w:tabs>
                <w:tab w:val="left" w:pos="884"/>
              </w:tabs>
              <w:spacing w:line="300" w:lineRule="atLeast"/>
              <w:jc w:val="center"/>
              <w:rPr>
                <w:rFonts w:ascii="宋体" w:hAnsi="宋体" w:cs="宋体"/>
                <w:kern w:val="0"/>
                <w:sz w:val="24"/>
              </w:rPr>
            </w:pPr>
          </w:p>
        </w:tc>
        <w:tc>
          <w:tcPr>
            <w:tcW w:w="2804" w:type="pct"/>
            <w:vAlign w:val="center"/>
          </w:tcPr>
          <w:p w14:paraId="7DB3AD37">
            <w:pPr>
              <w:widowControl/>
              <w:tabs>
                <w:tab w:val="left" w:pos="884"/>
              </w:tabs>
              <w:spacing w:line="300" w:lineRule="atLeast"/>
              <w:jc w:val="left"/>
              <w:rPr>
                <w:rFonts w:ascii="宋体" w:hAnsi="宋体" w:cs="宋体"/>
                <w:kern w:val="0"/>
                <w:sz w:val="24"/>
              </w:rPr>
            </w:pPr>
            <w:r>
              <w:rPr>
                <w:rFonts w:hint="eastAsia" w:ascii="宋体" w:hAnsi="宋体" w:cs="宋体"/>
                <w:kern w:val="0"/>
                <w:sz w:val="24"/>
              </w:rPr>
              <w:t>K33 氩弧焊考位配套设备</w:t>
            </w:r>
          </w:p>
        </w:tc>
        <w:tc>
          <w:tcPr>
            <w:tcW w:w="529" w:type="pct"/>
            <w:vAlign w:val="center"/>
          </w:tcPr>
          <w:p w14:paraId="30F8FC8B">
            <w:pPr>
              <w:widowControl/>
              <w:jc w:val="center"/>
              <w:textAlignment w:val="center"/>
              <w:rPr>
                <w:rFonts w:ascii="宋体" w:hAnsi="宋体" w:cs="宋体"/>
                <w:kern w:val="0"/>
                <w:sz w:val="24"/>
              </w:rPr>
            </w:pPr>
            <w:r>
              <w:rPr>
                <w:rFonts w:hint="eastAsia" w:ascii="宋体" w:hAnsi="宋体" w:cs="宋体"/>
                <w:kern w:val="0"/>
                <w:sz w:val="24"/>
              </w:rPr>
              <w:t>2套</w:t>
            </w:r>
          </w:p>
        </w:tc>
        <w:tc>
          <w:tcPr>
            <w:tcW w:w="426" w:type="pct"/>
            <w:vAlign w:val="center"/>
          </w:tcPr>
          <w:p w14:paraId="38B8FF60">
            <w:pPr>
              <w:widowControl/>
              <w:spacing w:line="300" w:lineRule="atLeast"/>
              <w:jc w:val="center"/>
              <w:textAlignment w:val="center"/>
              <w:rPr>
                <w:rFonts w:ascii="宋体" w:hAnsi="宋体" w:cs="宋体"/>
                <w:kern w:val="0"/>
                <w:sz w:val="24"/>
              </w:rPr>
            </w:pPr>
          </w:p>
        </w:tc>
      </w:tr>
      <w:tr w14:paraId="0D33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51" w:type="pct"/>
            <w:vMerge w:val="continue"/>
            <w:vAlign w:val="center"/>
          </w:tcPr>
          <w:p w14:paraId="1337C7E8">
            <w:pPr>
              <w:widowControl/>
              <w:tabs>
                <w:tab w:val="left" w:pos="884"/>
              </w:tabs>
              <w:spacing w:line="300" w:lineRule="atLeast"/>
              <w:jc w:val="center"/>
              <w:rPr>
                <w:rFonts w:ascii="宋体" w:hAnsi="宋体" w:cs="宋体"/>
                <w:sz w:val="24"/>
              </w:rPr>
            </w:pPr>
          </w:p>
        </w:tc>
        <w:tc>
          <w:tcPr>
            <w:tcW w:w="791" w:type="pct"/>
            <w:vMerge w:val="continue"/>
            <w:vAlign w:val="center"/>
          </w:tcPr>
          <w:p w14:paraId="05EFA78E">
            <w:pPr>
              <w:widowControl/>
              <w:tabs>
                <w:tab w:val="left" w:pos="884"/>
              </w:tabs>
              <w:spacing w:line="300" w:lineRule="atLeast"/>
              <w:jc w:val="center"/>
              <w:rPr>
                <w:rFonts w:ascii="宋体" w:hAnsi="宋体" w:cs="宋体"/>
                <w:kern w:val="0"/>
                <w:sz w:val="24"/>
              </w:rPr>
            </w:pPr>
          </w:p>
        </w:tc>
        <w:tc>
          <w:tcPr>
            <w:tcW w:w="2804" w:type="pct"/>
            <w:vAlign w:val="center"/>
          </w:tcPr>
          <w:p w14:paraId="0961EF33">
            <w:pPr>
              <w:widowControl/>
              <w:tabs>
                <w:tab w:val="left" w:pos="884"/>
              </w:tabs>
              <w:spacing w:line="300" w:lineRule="atLeast"/>
              <w:jc w:val="left"/>
              <w:rPr>
                <w:rFonts w:ascii="宋体" w:hAnsi="宋体" w:cs="宋体"/>
                <w:kern w:val="0"/>
                <w:sz w:val="24"/>
              </w:rPr>
            </w:pPr>
            <w:r>
              <w:rPr>
                <w:rFonts w:hint="eastAsia" w:ascii="宋体" w:hAnsi="宋体" w:cs="宋体"/>
                <w:kern w:val="0"/>
                <w:sz w:val="24"/>
              </w:rPr>
              <w:t>K34气焊考位配套设备</w:t>
            </w:r>
          </w:p>
        </w:tc>
        <w:tc>
          <w:tcPr>
            <w:tcW w:w="529" w:type="pct"/>
            <w:vAlign w:val="center"/>
          </w:tcPr>
          <w:p w14:paraId="265E052A">
            <w:pPr>
              <w:widowControl/>
              <w:jc w:val="center"/>
              <w:textAlignment w:val="center"/>
              <w:rPr>
                <w:rFonts w:ascii="宋体" w:hAnsi="宋体" w:cs="宋体"/>
                <w:kern w:val="0"/>
                <w:sz w:val="24"/>
              </w:rPr>
            </w:pPr>
            <w:r>
              <w:rPr>
                <w:rFonts w:hint="eastAsia" w:ascii="宋体" w:hAnsi="宋体" w:cs="宋体"/>
                <w:kern w:val="0"/>
                <w:sz w:val="24"/>
              </w:rPr>
              <w:t>1套</w:t>
            </w:r>
          </w:p>
        </w:tc>
        <w:tc>
          <w:tcPr>
            <w:tcW w:w="426" w:type="pct"/>
            <w:vAlign w:val="center"/>
          </w:tcPr>
          <w:p w14:paraId="1B566AAF">
            <w:pPr>
              <w:widowControl/>
              <w:spacing w:line="300" w:lineRule="atLeast"/>
              <w:jc w:val="center"/>
              <w:textAlignment w:val="center"/>
              <w:rPr>
                <w:rFonts w:ascii="宋体" w:hAnsi="宋体" w:cs="宋体"/>
                <w:kern w:val="0"/>
                <w:sz w:val="24"/>
              </w:rPr>
            </w:pPr>
          </w:p>
        </w:tc>
      </w:tr>
      <w:tr w14:paraId="6B7F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51" w:type="pct"/>
            <w:vMerge w:val="continue"/>
            <w:vAlign w:val="center"/>
          </w:tcPr>
          <w:p w14:paraId="748B78AA">
            <w:pPr>
              <w:widowControl/>
              <w:tabs>
                <w:tab w:val="left" w:pos="884"/>
              </w:tabs>
              <w:spacing w:line="300" w:lineRule="atLeast"/>
              <w:jc w:val="center"/>
              <w:rPr>
                <w:rFonts w:ascii="宋体" w:hAnsi="宋体" w:cs="宋体"/>
                <w:sz w:val="24"/>
              </w:rPr>
            </w:pPr>
          </w:p>
        </w:tc>
        <w:tc>
          <w:tcPr>
            <w:tcW w:w="791" w:type="pct"/>
            <w:vMerge w:val="continue"/>
            <w:vAlign w:val="center"/>
          </w:tcPr>
          <w:p w14:paraId="136D2DDB">
            <w:pPr>
              <w:widowControl/>
              <w:tabs>
                <w:tab w:val="left" w:pos="884"/>
              </w:tabs>
              <w:spacing w:line="300" w:lineRule="atLeast"/>
              <w:jc w:val="center"/>
              <w:rPr>
                <w:rFonts w:ascii="宋体" w:hAnsi="宋体" w:cs="宋体"/>
                <w:kern w:val="0"/>
                <w:sz w:val="24"/>
              </w:rPr>
            </w:pPr>
          </w:p>
        </w:tc>
        <w:tc>
          <w:tcPr>
            <w:tcW w:w="2804" w:type="pct"/>
            <w:vAlign w:val="center"/>
          </w:tcPr>
          <w:p w14:paraId="0035A206">
            <w:pPr>
              <w:widowControl/>
              <w:tabs>
                <w:tab w:val="left" w:pos="884"/>
              </w:tabs>
              <w:spacing w:line="300" w:lineRule="atLeast"/>
              <w:jc w:val="left"/>
              <w:rPr>
                <w:rFonts w:ascii="宋体" w:hAnsi="宋体" w:cs="宋体"/>
                <w:kern w:val="0"/>
                <w:sz w:val="24"/>
              </w:rPr>
            </w:pPr>
            <w:r>
              <w:rPr>
                <w:rFonts w:hint="eastAsia" w:ascii="宋体" w:hAnsi="宋体" w:cs="宋体"/>
                <w:kern w:val="0"/>
                <w:sz w:val="24"/>
              </w:rPr>
              <w:t>K34气割（适合高处平台作业）考位配套设备</w:t>
            </w:r>
          </w:p>
        </w:tc>
        <w:tc>
          <w:tcPr>
            <w:tcW w:w="529" w:type="pct"/>
            <w:vAlign w:val="center"/>
          </w:tcPr>
          <w:p w14:paraId="0D438349">
            <w:pPr>
              <w:widowControl/>
              <w:jc w:val="center"/>
              <w:textAlignment w:val="center"/>
              <w:rPr>
                <w:rFonts w:ascii="宋体" w:hAnsi="宋体" w:cs="宋体"/>
                <w:kern w:val="0"/>
                <w:sz w:val="24"/>
              </w:rPr>
            </w:pPr>
            <w:r>
              <w:rPr>
                <w:rFonts w:hint="eastAsia" w:ascii="宋体" w:hAnsi="宋体" w:cs="宋体"/>
                <w:kern w:val="0"/>
                <w:sz w:val="24"/>
              </w:rPr>
              <w:t>1套</w:t>
            </w:r>
          </w:p>
        </w:tc>
        <w:tc>
          <w:tcPr>
            <w:tcW w:w="426" w:type="pct"/>
            <w:vAlign w:val="center"/>
          </w:tcPr>
          <w:p w14:paraId="3B17AA5B">
            <w:pPr>
              <w:widowControl/>
              <w:spacing w:line="300" w:lineRule="atLeast"/>
              <w:jc w:val="center"/>
              <w:textAlignment w:val="center"/>
              <w:rPr>
                <w:rFonts w:ascii="宋体" w:hAnsi="宋体" w:cs="宋体"/>
                <w:kern w:val="0"/>
                <w:sz w:val="24"/>
              </w:rPr>
            </w:pPr>
          </w:p>
        </w:tc>
      </w:tr>
      <w:tr w14:paraId="1B38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51" w:type="pct"/>
            <w:vMerge w:val="continue"/>
            <w:vAlign w:val="center"/>
          </w:tcPr>
          <w:p w14:paraId="0CF11983">
            <w:pPr>
              <w:widowControl/>
              <w:tabs>
                <w:tab w:val="left" w:pos="884"/>
              </w:tabs>
              <w:spacing w:line="300" w:lineRule="atLeast"/>
              <w:jc w:val="center"/>
              <w:rPr>
                <w:rFonts w:ascii="宋体" w:hAnsi="宋体" w:cs="宋体"/>
                <w:sz w:val="24"/>
              </w:rPr>
            </w:pPr>
          </w:p>
        </w:tc>
        <w:tc>
          <w:tcPr>
            <w:tcW w:w="791" w:type="pct"/>
            <w:vAlign w:val="center"/>
          </w:tcPr>
          <w:p w14:paraId="673652C1">
            <w:pPr>
              <w:widowControl/>
              <w:tabs>
                <w:tab w:val="left" w:pos="884"/>
              </w:tabs>
              <w:spacing w:line="300" w:lineRule="atLeast"/>
              <w:jc w:val="center"/>
              <w:rPr>
                <w:rFonts w:ascii="宋体" w:hAnsi="宋体" w:cs="宋体"/>
                <w:kern w:val="0"/>
                <w:sz w:val="24"/>
              </w:rPr>
            </w:pPr>
            <w:r>
              <w:rPr>
                <w:rFonts w:hint="eastAsia" w:ascii="宋体" w:hAnsi="宋体" w:cs="宋体"/>
                <w:kern w:val="0"/>
                <w:sz w:val="24"/>
              </w:rPr>
              <w:t>4</w:t>
            </w:r>
          </w:p>
        </w:tc>
        <w:tc>
          <w:tcPr>
            <w:tcW w:w="2804" w:type="pct"/>
            <w:shd w:val="clear" w:color="auto" w:fill="auto"/>
            <w:vAlign w:val="center"/>
          </w:tcPr>
          <w:p w14:paraId="78C40B55">
            <w:pPr>
              <w:widowControl/>
              <w:tabs>
                <w:tab w:val="left" w:pos="884"/>
              </w:tabs>
              <w:spacing w:line="300" w:lineRule="atLeast"/>
              <w:jc w:val="left"/>
              <w:rPr>
                <w:rFonts w:ascii="宋体" w:hAnsi="宋体" w:cs="宋体"/>
                <w:kern w:val="0"/>
                <w:sz w:val="24"/>
              </w:rPr>
            </w:pPr>
            <w:r>
              <w:rPr>
                <w:rFonts w:hint="eastAsia" w:ascii="宋体" w:hAnsi="宋体" w:cs="宋体"/>
                <w:kern w:val="0"/>
                <w:sz w:val="24"/>
              </w:rPr>
              <w:t>供电系统</w:t>
            </w:r>
          </w:p>
        </w:tc>
        <w:tc>
          <w:tcPr>
            <w:tcW w:w="529" w:type="pct"/>
            <w:shd w:val="clear" w:color="auto" w:fill="auto"/>
            <w:vAlign w:val="center"/>
          </w:tcPr>
          <w:p w14:paraId="368C5CBF">
            <w:pPr>
              <w:widowControl/>
              <w:jc w:val="center"/>
              <w:textAlignment w:val="center"/>
              <w:rPr>
                <w:rFonts w:ascii="宋体" w:hAnsi="宋体" w:cs="宋体"/>
                <w:kern w:val="0"/>
                <w:sz w:val="24"/>
              </w:rPr>
            </w:pPr>
            <w:r>
              <w:rPr>
                <w:rFonts w:hint="eastAsia" w:ascii="宋体" w:hAnsi="宋体" w:cs="宋体"/>
                <w:kern w:val="0"/>
                <w:sz w:val="24"/>
              </w:rPr>
              <w:t>1项</w:t>
            </w:r>
          </w:p>
        </w:tc>
        <w:tc>
          <w:tcPr>
            <w:tcW w:w="426" w:type="pct"/>
            <w:shd w:val="clear" w:color="auto" w:fill="auto"/>
            <w:vAlign w:val="center"/>
          </w:tcPr>
          <w:p w14:paraId="52290EA1">
            <w:pPr>
              <w:widowControl/>
              <w:spacing w:line="300" w:lineRule="atLeast"/>
              <w:jc w:val="center"/>
              <w:textAlignment w:val="center"/>
              <w:rPr>
                <w:rFonts w:ascii="宋体" w:hAnsi="宋体" w:cs="宋体"/>
                <w:kern w:val="0"/>
                <w:sz w:val="24"/>
              </w:rPr>
            </w:pPr>
          </w:p>
        </w:tc>
      </w:tr>
      <w:tr w14:paraId="007F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51" w:type="pct"/>
            <w:vMerge w:val="continue"/>
            <w:vAlign w:val="center"/>
          </w:tcPr>
          <w:p w14:paraId="1047BEDC">
            <w:pPr>
              <w:widowControl/>
              <w:tabs>
                <w:tab w:val="left" w:pos="884"/>
              </w:tabs>
              <w:spacing w:line="300" w:lineRule="atLeast"/>
              <w:jc w:val="center"/>
              <w:rPr>
                <w:rFonts w:ascii="宋体" w:hAnsi="宋体" w:cs="宋体"/>
                <w:sz w:val="24"/>
              </w:rPr>
            </w:pPr>
          </w:p>
        </w:tc>
        <w:tc>
          <w:tcPr>
            <w:tcW w:w="791" w:type="pct"/>
            <w:vAlign w:val="center"/>
          </w:tcPr>
          <w:p w14:paraId="177666B2">
            <w:pPr>
              <w:widowControl/>
              <w:tabs>
                <w:tab w:val="left" w:pos="884"/>
              </w:tabs>
              <w:spacing w:line="300" w:lineRule="atLeast"/>
              <w:jc w:val="center"/>
              <w:rPr>
                <w:rFonts w:ascii="宋体" w:hAnsi="宋体" w:cs="宋体"/>
                <w:kern w:val="0"/>
                <w:sz w:val="24"/>
              </w:rPr>
            </w:pPr>
            <w:r>
              <w:rPr>
                <w:rFonts w:hint="eastAsia" w:ascii="宋体" w:hAnsi="宋体" w:cs="宋体"/>
                <w:kern w:val="0"/>
                <w:sz w:val="24"/>
              </w:rPr>
              <w:t>5</w:t>
            </w:r>
          </w:p>
        </w:tc>
        <w:tc>
          <w:tcPr>
            <w:tcW w:w="2804" w:type="pct"/>
            <w:shd w:val="clear" w:color="auto" w:fill="auto"/>
            <w:vAlign w:val="center"/>
          </w:tcPr>
          <w:p w14:paraId="6859856C">
            <w:pPr>
              <w:widowControl/>
              <w:tabs>
                <w:tab w:val="left" w:pos="884"/>
              </w:tabs>
              <w:spacing w:line="300" w:lineRule="atLeast"/>
              <w:jc w:val="left"/>
              <w:rPr>
                <w:rFonts w:ascii="宋体" w:hAnsi="宋体" w:cs="宋体"/>
                <w:kern w:val="0"/>
                <w:sz w:val="24"/>
              </w:rPr>
            </w:pPr>
            <w:r>
              <w:rPr>
                <w:rFonts w:hint="eastAsia" w:ascii="宋体" w:hAnsi="宋体" w:cs="宋体"/>
                <w:kern w:val="0"/>
                <w:sz w:val="24"/>
              </w:rPr>
              <w:t>原有考试工位升级改造及拆除</w:t>
            </w:r>
          </w:p>
        </w:tc>
        <w:tc>
          <w:tcPr>
            <w:tcW w:w="529" w:type="pct"/>
            <w:shd w:val="clear" w:color="auto" w:fill="auto"/>
            <w:vAlign w:val="center"/>
          </w:tcPr>
          <w:p w14:paraId="76EFDEFB">
            <w:pPr>
              <w:widowControl/>
              <w:jc w:val="center"/>
              <w:textAlignment w:val="center"/>
              <w:rPr>
                <w:rFonts w:ascii="宋体" w:hAnsi="宋体" w:cs="宋体"/>
                <w:kern w:val="0"/>
                <w:sz w:val="24"/>
              </w:rPr>
            </w:pPr>
            <w:r>
              <w:rPr>
                <w:rFonts w:hint="eastAsia" w:ascii="宋体" w:hAnsi="宋体" w:cs="宋体"/>
                <w:kern w:val="0"/>
                <w:sz w:val="24"/>
              </w:rPr>
              <w:t>1项</w:t>
            </w:r>
          </w:p>
        </w:tc>
        <w:tc>
          <w:tcPr>
            <w:tcW w:w="426" w:type="pct"/>
            <w:shd w:val="clear" w:color="auto" w:fill="auto"/>
            <w:vAlign w:val="center"/>
          </w:tcPr>
          <w:p w14:paraId="40985F28">
            <w:pPr>
              <w:widowControl/>
              <w:spacing w:line="300" w:lineRule="atLeast"/>
              <w:jc w:val="center"/>
              <w:textAlignment w:val="center"/>
              <w:rPr>
                <w:rFonts w:ascii="宋体" w:hAnsi="宋体" w:cs="宋体"/>
                <w:kern w:val="0"/>
                <w:sz w:val="24"/>
              </w:rPr>
            </w:pPr>
          </w:p>
        </w:tc>
      </w:tr>
      <w:tr w14:paraId="0B1E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51" w:type="pct"/>
            <w:vMerge w:val="continue"/>
            <w:vAlign w:val="center"/>
          </w:tcPr>
          <w:p w14:paraId="50227709">
            <w:pPr>
              <w:widowControl/>
              <w:tabs>
                <w:tab w:val="left" w:pos="884"/>
              </w:tabs>
              <w:spacing w:line="300" w:lineRule="atLeast"/>
              <w:jc w:val="center"/>
              <w:rPr>
                <w:rFonts w:ascii="宋体" w:hAnsi="宋体" w:cs="宋体"/>
                <w:sz w:val="24"/>
              </w:rPr>
            </w:pPr>
          </w:p>
        </w:tc>
        <w:tc>
          <w:tcPr>
            <w:tcW w:w="791" w:type="pct"/>
            <w:vAlign w:val="center"/>
          </w:tcPr>
          <w:p w14:paraId="6A1E6376">
            <w:pPr>
              <w:widowControl/>
              <w:tabs>
                <w:tab w:val="left" w:pos="884"/>
              </w:tabs>
              <w:spacing w:line="300" w:lineRule="atLeast"/>
              <w:jc w:val="center"/>
              <w:rPr>
                <w:rFonts w:ascii="宋体" w:hAnsi="宋体" w:cs="宋体"/>
                <w:kern w:val="0"/>
                <w:sz w:val="24"/>
              </w:rPr>
            </w:pPr>
            <w:r>
              <w:rPr>
                <w:rFonts w:hint="eastAsia" w:ascii="宋体" w:hAnsi="宋体" w:cs="宋体"/>
                <w:kern w:val="0"/>
                <w:sz w:val="24"/>
              </w:rPr>
              <w:t>6</w:t>
            </w:r>
          </w:p>
        </w:tc>
        <w:tc>
          <w:tcPr>
            <w:tcW w:w="2804" w:type="pct"/>
            <w:shd w:val="clear" w:color="auto" w:fill="auto"/>
            <w:vAlign w:val="center"/>
          </w:tcPr>
          <w:p w14:paraId="3939A01D">
            <w:pPr>
              <w:widowControl/>
              <w:tabs>
                <w:tab w:val="left" w:pos="884"/>
              </w:tabs>
              <w:spacing w:line="300" w:lineRule="atLeast"/>
              <w:jc w:val="left"/>
              <w:rPr>
                <w:rFonts w:ascii="宋体" w:hAnsi="宋体" w:cs="宋体"/>
                <w:kern w:val="0"/>
                <w:sz w:val="24"/>
              </w:rPr>
            </w:pPr>
            <w:r>
              <w:rPr>
                <w:rFonts w:hint="eastAsia" w:ascii="宋体" w:hAnsi="宋体" w:cs="宋体"/>
                <w:kern w:val="0"/>
                <w:sz w:val="24"/>
              </w:rPr>
              <w:t>排烟通风集中除尘系统</w:t>
            </w:r>
          </w:p>
        </w:tc>
        <w:tc>
          <w:tcPr>
            <w:tcW w:w="529" w:type="pct"/>
            <w:shd w:val="clear" w:color="auto" w:fill="auto"/>
            <w:vAlign w:val="center"/>
          </w:tcPr>
          <w:p w14:paraId="3445963B">
            <w:pPr>
              <w:widowControl/>
              <w:jc w:val="center"/>
              <w:textAlignment w:val="center"/>
              <w:rPr>
                <w:rFonts w:ascii="宋体" w:hAnsi="宋体" w:cs="宋体"/>
                <w:kern w:val="0"/>
                <w:sz w:val="24"/>
              </w:rPr>
            </w:pPr>
            <w:r>
              <w:rPr>
                <w:rFonts w:hint="eastAsia" w:ascii="宋体" w:hAnsi="宋体" w:cs="宋体"/>
                <w:kern w:val="0"/>
                <w:sz w:val="24"/>
              </w:rPr>
              <w:t>1项</w:t>
            </w:r>
          </w:p>
        </w:tc>
        <w:tc>
          <w:tcPr>
            <w:tcW w:w="426" w:type="pct"/>
            <w:shd w:val="clear" w:color="auto" w:fill="auto"/>
            <w:vAlign w:val="center"/>
          </w:tcPr>
          <w:p w14:paraId="7FC59D91">
            <w:pPr>
              <w:widowControl/>
              <w:spacing w:line="300" w:lineRule="atLeast"/>
              <w:jc w:val="center"/>
              <w:textAlignment w:val="center"/>
              <w:rPr>
                <w:rFonts w:ascii="宋体" w:hAnsi="宋体" w:cs="宋体"/>
                <w:kern w:val="0"/>
                <w:sz w:val="24"/>
              </w:rPr>
            </w:pPr>
          </w:p>
        </w:tc>
      </w:tr>
      <w:tr w14:paraId="46F8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51" w:type="pct"/>
            <w:vMerge w:val="continue"/>
            <w:vAlign w:val="center"/>
          </w:tcPr>
          <w:p w14:paraId="49F513F9">
            <w:pPr>
              <w:widowControl/>
              <w:tabs>
                <w:tab w:val="left" w:pos="884"/>
              </w:tabs>
              <w:spacing w:line="300" w:lineRule="atLeast"/>
              <w:jc w:val="center"/>
              <w:rPr>
                <w:rFonts w:ascii="宋体" w:hAnsi="宋体" w:cs="宋体"/>
                <w:sz w:val="24"/>
              </w:rPr>
            </w:pPr>
          </w:p>
        </w:tc>
        <w:tc>
          <w:tcPr>
            <w:tcW w:w="791" w:type="pct"/>
            <w:vAlign w:val="center"/>
          </w:tcPr>
          <w:p w14:paraId="6C4CEF81">
            <w:pPr>
              <w:widowControl/>
              <w:tabs>
                <w:tab w:val="left" w:pos="884"/>
              </w:tabs>
              <w:spacing w:line="300" w:lineRule="atLeast"/>
              <w:jc w:val="center"/>
              <w:rPr>
                <w:rFonts w:ascii="宋体" w:hAnsi="宋体" w:cs="宋体"/>
                <w:kern w:val="0"/>
                <w:sz w:val="24"/>
              </w:rPr>
            </w:pPr>
            <w:r>
              <w:rPr>
                <w:rFonts w:hint="eastAsia" w:ascii="宋体" w:hAnsi="宋体" w:cs="宋体"/>
                <w:kern w:val="0"/>
                <w:sz w:val="24"/>
              </w:rPr>
              <w:t>7</w:t>
            </w:r>
          </w:p>
        </w:tc>
        <w:tc>
          <w:tcPr>
            <w:tcW w:w="2804" w:type="pct"/>
            <w:shd w:val="clear" w:color="auto" w:fill="auto"/>
            <w:vAlign w:val="center"/>
          </w:tcPr>
          <w:p w14:paraId="64D2FD72">
            <w:pPr>
              <w:widowControl/>
              <w:tabs>
                <w:tab w:val="left" w:pos="884"/>
              </w:tabs>
              <w:spacing w:line="300" w:lineRule="atLeast"/>
              <w:jc w:val="left"/>
              <w:rPr>
                <w:rFonts w:ascii="宋体" w:hAnsi="宋体" w:cs="宋体"/>
                <w:kern w:val="0"/>
                <w:sz w:val="24"/>
              </w:rPr>
            </w:pPr>
            <w:r>
              <w:rPr>
                <w:rFonts w:hint="eastAsia" w:ascii="宋体" w:hAnsi="宋体" w:cs="宋体"/>
                <w:kern w:val="0"/>
                <w:sz w:val="24"/>
              </w:rPr>
              <w:t>气瓶房及气体检测报警系统</w:t>
            </w:r>
          </w:p>
        </w:tc>
        <w:tc>
          <w:tcPr>
            <w:tcW w:w="529" w:type="pct"/>
            <w:shd w:val="clear" w:color="auto" w:fill="auto"/>
            <w:vAlign w:val="center"/>
          </w:tcPr>
          <w:p w14:paraId="1B85CCB4">
            <w:pPr>
              <w:widowControl/>
              <w:jc w:val="center"/>
              <w:textAlignment w:val="center"/>
              <w:rPr>
                <w:rFonts w:ascii="宋体" w:hAnsi="宋体" w:cs="宋体"/>
                <w:kern w:val="0"/>
                <w:sz w:val="24"/>
              </w:rPr>
            </w:pPr>
            <w:r>
              <w:rPr>
                <w:rFonts w:hint="eastAsia" w:ascii="宋体" w:hAnsi="宋体" w:cs="宋体"/>
                <w:kern w:val="0"/>
                <w:sz w:val="24"/>
              </w:rPr>
              <w:t>1项</w:t>
            </w:r>
          </w:p>
        </w:tc>
        <w:tc>
          <w:tcPr>
            <w:tcW w:w="426" w:type="pct"/>
            <w:shd w:val="clear" w:color="auto" w:fill="auto"/>
            <w:vAlign w:val="center"/>
          </w:tcPr>
          <w:p w14:paraId="3AEC1B10">
            <w:pPr>
              <w:widowControl/>
              <w:spacing w:line="300" w:lineRule="atLeast"/>
              <w:jc w:val="center"/>
              <w:textAlignment w:val="center"/>
              <w:rPr>
                <w:rFonts w:ascii="宋体" w:hAnsi="宋体" w:cs="宋体"/>
                <w:kern w:val="0"/>
                <w:sz w:val="24"/>
              </w:rPr>
            </w:pPr>
          </w:p>
        </w:tc>
      </w:tr>
    </w:tbl>
    <w:p w14:paraId="18C84E58">
      <w:pPr>
        <w:widowControl/>
        <w:shd w:val="clear" w:color="auto" w:fill="FFFFFF"/>
        <w:spacing w:line="360" w:lineRule="auto"/>
        <w:rPr>
          <w:rFonts w:ascii="宋体" w:hAnsi="宋体" w:cs="宋体"/>
          <w:b/>
          <w:bCs/>
          <w:spacing w:val="8"/>
          <w:kern w:val="0"/>
          <w:sz w:val="24"/>
        </w:rPr>
      </w:pPr>
    </w:p>
    <w:p w14:paraId="1F952992">
      <w:pPr>
        <w:widowControl/>
        <w:shd w:val="clear" w:color="auto" w:fill="FFFFFF"/>
        <w:spacing w:line="360" w:lineRule="auto"/>
        <w:jc w:val="center"/>
        <w:rPr>
          <w:rFonts w:ascii="宋体" w:hAnsi="宋体" w:cs="宋体"/>
          <w:b/>
          <w:bCs/>
          <w:spacing w:val="8"/>
          <w:kern w:val="0"/>
          <w:sz w:val="24"/>
        </w:rPr>
      </w:pPr>
      <w:r>
        <w:rPr>
          <w:rFonts w:hint="eastAsia" w:ascii="宋体" w:hAnsi="宋体" w:cs="宋体"/>
          <w:b/>
          <w:bCs/>
          <w:spacing w:val="8"/>
          <w:kern w:val="0"/>
          <w:sz w:val="24"/>
        </w:rPr>
        <w:t>表2技术需求</w:t>
      </w:r>
    </w:p>
    <w:tbl>
      <w:tblPr>
        <w:tblStyle w:val="52"/>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17"/>
        <w:gridCol w:w="572"/>
        <w:gridCol w:w="1131"/>
        <w:gridCol w:w="3378"/>
        <w:gridCol w:w="22"/>
        <w:gridCol w:w="993"/>
      </w:tblGrid>
      <w:tr w14:paraId="2D76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93" w:type="dxa"/>
            <w:vAlign w:val="center"/>
          </w:tcPr>
          <w:p w14:paraId="3E332AA6">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417" w:type="dxa"/>
            <w:vAlign w:val="center"/>
          </w:tcPr>
          <w:p w14:paraId="5E008C73">
            <w:pPr>
              <w:ind w:right="-107" w:rightChars="-51"/>
              <w:jc w:val="center"/>
              <w:rPr>
                <w:rFonts w:cs="仿宋" w:asciiTheme="minorEastAsia" w:hAnsiTheme="minorEastAsia" w:eastAsiaTheme="minorEastAsia"/>
                <w:szCs w:val="21"/>
              </w:rPr>
            </w:pPr>
            <w:r>
              <w:rPr>
                <w:rFonts w:hint="eastAsia" w:cs="仿宋" w:asciiTheme="minorEastAsia" w:hAnsiTheme="minorEastAsia" w:eastAsiaTheme="minorEastAsia"/>
                <w:szCs w:val="21"/>
              </w:rPr>
              <w:t>考位名称</w:t>
            </w:r>
          </w:p>
        </w:tc>
        <w:tc>
          <w:tcPr>
            <w:tcW w:w="1703" w:type="dxa"/>
            <w:gridSpan w:val="2"/>
            <w:vAlign w:val="center"/>
          </w:tcPr>
          <w:p w14:paraId="6D44117F">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设备/设施/器材</w:t>
            </w:r>
          </w:p>
        </w:tc>
        <w:tc>
          <w:tcPr>
            <w:tcW w:w="3378" w:type="dxa"/>
            <w:vAlign w:val="center"/>
          </w:tcPr>
          <w:p w14:paraId="72B25ACC">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标准要求</w:t>
            </w:r>
          </w:p>
        </w:tc>
        <w:tc>
          <w:tcPr>
            <w:tcW w:w="1015" w:type="dxa"/>
            <w:gridSpan w:val="2"/>
            <w:vAlign w:val="center"/>
          </w:tcPr>
          <w:p w14:paraId="48685F0C">
            <w:pPr>
              <w:ind w:firstLine="105" w:firstLineChars="50"/>
              <w:rPr>
                <w:rFonts w:cs="仿宋" w:asciiTheme="minorEastAsia" w:hAnsiTheme="minorEastAsia" w:eastAsiaTheme="minorEastAsia"/>
                <w:szCs w:val="21"/>
              </w:rPr>
            </w:pPr>
            <w:r>
              <w:rPr>
                <w:rFonts w:hint="eastAsia" w:cs="仿宋" w:asciiTheme="minorEastAsia" w:hAnsiTheme="minorEastAsia" w:eastAsiaTheme="minorEastAsia"/>
                <w:szCs w:val="21"/>
              </w:rPr>
              <w:t>数量/单位</w:t>
            </w:r>
          </w:p>
        </w:tc>
      </w:tr>
      <w:tr w14:paraId="050A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restart"/>
            <w:vAlign w:val="center"/>
          </w:tcPr>
          <w:p w14:paraId="7E90BE3C">
            <w:pPr>
              <w:jc w:val="center"/>
              <w:rPr>
                <w:rFonts w:cs="仿宋" w:asciiTheme="minorEastAsia" w:hAnsiTheme="minorEastAsia" w:eastAsiaTheme="minorEastAsia"/>
                <w:b/>
                <w:szCs w:val="21"/>
              </w:rPr>
            </w:pPr>
            <w:r>
              <w:rPr>
                <w:rFonts w:hint="eastAsia" w:ascii="宋体" w:hAnsi="宋体" w:eastAsia="Times New Roman" w:cs="宋体"/>
                <w:b/>
                <w:kern w:val="0"/>
                <w:szCs w:val="21"/>
              </w:rPr>
              <w:t>1．科目一“安全用具使用</w:t>
            </w:r>
            <w:r>
              <w:rPr>
                <w:rFonts w:hint="eastAsia" w:eastAsia="Times New Roman"/>
                <w:b/>
                <w:sz w:val="24"/>
              </w:rPr>
              <w:t>(K1)”</w:t>
            </w:r>
          </w:p>
        </w:tc>
        <w:tc>
          <w:tcPr>
            <w:tcW w:w="1417" w:type="dxa"/>
            <w:vMerge w:val="restart"/>
            <w:vAlign w:val="center"/>
          </w:tcPr>
          <w:p w14:paraId="102694BF">
            <w:pPr>
              <w:pStyle w:val="9"/>
              <w:jc w:val="center"/>
              <w:rPr>
                <w:rFonts w:ascii="宋体" w:hAnsi="宋体" w:eastAsia="Times New Roman" w:cs="宋体"/>
                <w:b/>
                <w:kern w:val="0"/>
                <w:szCs w:val="21"/>
              </w:rPr>
            </w:pPr>
            <w:r>
              <w:rPr>
                <w:rFonts w:hint="eastAsia" w:ascii="宋体" w:hAnsi="宋体" w:eastAsia="Times New Roman" w:cs="宋体"/>
                <w:b/>
                <w:kern w:val="0"/>
                <w:szCs w:val="21"/>
              </w:rPr>
              <w:t>安全用具考位配套设备（K11）</w:t>
            </w:r>
          </w:p>
          <w:p w14:paraId="46A6930D">
            <w:pPr>
              <w:pStyle w:val="33"/>
              <w:rPr>
                <w:rFonts w:eastAsia="Times New Roman"/>
                <w:b/>
              </w:rPr>
            </w:pPr>
          </w:p>
          <w:p w14:paraId="14FC4FB4">
            <w:pPr>
              <w:pStyle w:val="33"/>
              <w:rPr>
                <w:rFonts w:eastAsia="Times New Roman"/>
                <w:b/>
              </w:rPr>
            </w:pPr>
            <w:r>
              <w:rPr>
                <w:rFonts w:hint="eastAsia" w:hAnsi="宋体" w:eastAsia="Times New Roman"/>
                <w:b/>
              </w:rPr>
              <w:t>考位面积</w:t>
            </w:r>
            <w:r>
              <w:rPr>
                <w:rFonts w:hAnsi="宋体" w:eastAsia="Times New Roman"/>
                <w:b/>
              </w:rPr>
              <w:t>≥</w:t>
            </w:r>
            <w:r>
              <w:rPr>
                <w:rFonts w:hint="eastAsia" w:hAnsi="宋体" w:eastAsia="Times New Roman"/>
                <w:b/>
              </w:rPr>
              <w:t>10</w:t>
            </w:r>
            <w:r>
              <w:rPr>
                <w:rFonts w:hAnsi="宋体" w:eastAsia="Times New Roman"/>
                <w:b/>
              </w:rPr>
              <w:t xml:space="preserve"> m²</w:t>
            </w:r>
          </w:p>
        </w:tc>
        <w:tc>
          <w:tcPr>
            <w:tcW w:w="1703" w:type="dxa"/>
            <w:gridSpan w:val="2"/>
            <w:shd w:val="clear" w:color="auto" w:fill="auto"/>
            <w:vAlign w:val="center"/>
          </w:tcPr>
          <w:p w14:paraId="4F2B9851">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安全帽</w:t>
            </w:r>
          </w:p>
        </w:tc>
        <w:tc>
          <w:tcPr>
            <w:tcW w:w="3378" w:type="dxa"/>
            <w:shd w:val="clear" w:color="auto" w:fill="auto"/>
            <w:vAlign w:val="center"/>
          </w:tcPr>
          <w:p w14:paraId="681A8A55">
            <w:pPr>
              <w:widowControl/>
              <w:textAlignment w:val="center"/>
              <w:rPr>
                <w:rFonts w:ascii="宋体" w:hAnsi="宋体" w:eastAsia="Times New Roman" w:cs="宋体"/>
                <w:kern w:val="0"/>
                <w:szCs w:val="21"/>
              </w:rPr>
            </w:pPr>
            <w:r>
              <w:rPr>
                <w:rFonts w:hint="eastAsia" w:ascii="宋体" w:hAnsi="宋体" w:eastAsia="Times New Roman" w:cs="宋体"/>
                <w:kern w:val="0"/>
                <w:szCs w:val="21"/>
              </w:rPr>
              <w:t>应符合现行标准《头部防护安全帽》(GB 2811)的有关要求。</w:t>
            </w:r>
          </w:p>
        </w:tc>
        <w:tc>
          <w:tcPr>
            <w:tcW w:w="1015" w:type="dxa"/>
            <w:gridSpan w:val="2"/>
            <w:shd w:val="clear" w:color="auto" w:fill="auto"/>
            <w:vAlign w:val="center"/>
          </w:tcPr>
          <w:p w14:paraId="7A32E222">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顶</w:t>
            </w:r>
          </w:p>
        </w:tc>
      </w:tr>
      <w:tr w14:paraId="0D2E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0A4989D8">
            <w:pPr>
              <w:jc w:val="center"/>
              <w:rPr>
                <w:rFonts w:cs="仿宋" w:asciiTheme="minorEastAsia" w:hAnsiTheme="minorEastAsia" w:eastAsiaTheme="minorEastAsia"/>
                <w:b/>
                <w:szCs w:val="21"/>
              </w:rPr>
            </w:pPr>
          </w:p>
        </w:tc>
        <w:tc>
          <w:tcPr>
            <w:tcW w:w="1417" w:type="dxa"/>
            <w:vMerge w:val="continue"/>
            <w:vAlign w:val="center"/>
          </w:tcPr>
          <w:p w14:paraId="7D8D7D8D">
            <w:pPr>
              <w:pStyle w:val="9"/>
              <w:jc w:val="left"/>
              <w:rPr>
                <w:rFonts w:ascii="宋体" w:hAnsi="宋体" w:cs="宋体" w:eastAsiaTheme="minorEastAsia"/>
                <w:b/>
                <w:kern w:val="0"/>
                <w:szCs w:val="21"/>
              </w:rPr>
            </w:pPr>
          </w:p>
        </w:tc>
        <w:tc>
          <w:tcPr>
            <w:tcW w:w="1703" w:type="dxa"/>
            <w:gridSpan w:val="2"/>
            <w:shd w:val="clear" w:color="auto" w:fill="auto"/>
            <w:vAlign w:val="center"/>
          </w:tcPr>
          <w:p w14:paraId="36A08EE0">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手持式面罩</w:t>
            </w:r>
          </w:p>
        </w:tc>
        <w:tc>
          <w:tcPr>
            <w:tcW w:w="3378" w:type="dxa"/>
            <w:vMerge w:val="restart"/>
            <w:shd w:val="clear" w:color="auto" w:fill="auto"/>
            <w:vAlign w:val="center"/>
          </w:tcPr>
          <w:p w14:paraId="457DAA77">
            <w:pPr>
              <w:widowControl/>
              <w:textAlignment w:val="center"/>
              <w:rPr>
                <w:rFonts w:ascii="宋体" w:hAnsi="宋体" w:eastAsia="Times New Roman" w:cs="宋体"/>
                <w:kern w:val="0"/>
                <w:szCs w:val="21"/>
              </w:rPr>
            </w:pPr>
            <w:r>
              <w:rPr>
                <w:rFonts w:hint="eastAsia" w:ascii="宋体" w:hAnsi="宋体" w:eastAsia="Times New Roman" w:cs="宋体"/>
                <w:kern w:val="0"/>
                <w:szCs w:val="21"/>
              </w:rPr>
              <w:t>应符合现行标准《职业眼面部防护焊接防护第1部分：焊接防护具》(GB/T3609.1)的有关要求。</w:t>
            </w:r>
          </w:p>
        </w:tc>
        <w:tc>
          <w:tcPr>
            <w:tcW w:w="1015" w:type="dxa"/>
            <w:gridSpan w:val="2"/>
            <w:shd w:val="clear" w:color="auto" w:fill="auto"/>
            <w:vAlign w:val="center"/>
          </w:tcPr>
          <w:p w14:paraId="10FEF856">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个</w:t>
            </w:r>
          </w:p>
        </w:tc>
      </w:tr>
      <w:tr w14:paraId="007B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79642506">
            <w:pPr>
              <w:jc w:val="center"/>
              <w:rPr>
                <w:rFonts w:cs="仿宋" w:asciiTheme="minorEastAsia" w:hAnsiTheme="minorEastAsia" w:eastAsiaTheme="minorEastAsia"/>
                <w:b/>
                <w:szCs w:val="21"/>
              </w:rPr>
            </w:pPr>
          </w:p>
        </w:tc>
        <w:tc>
          <w:tcPr>
            <w:tcW w:w="1417" w:type="dxa"/>
            <w:vMerge w:val="continue"/>
            <w:vAlign w:val="center"/>
          </w:tcPr>
          <w:p w14:paraId="24B571FF">
            <w:pPr>
              <w:pStyle w:val="9"/>
              <w:jc w:val="left"/>
              <w:rPr>
                <w:rFonts w:ascii="宋体" w:hAnsi="宋体" w:cs="宋体" w:eastAsiaTheme="minorEastAsia"/>
                <w:b/>
                <w:kern w:val="0"/>
                <w:szCs w:val="21"/>
              </w:rPr>
            </w:pPr>
          </w:p>
        </w:tc>
        <w:tc>
          <w:tcPr>
            <w:tcW w:w="1703" w:type="dxa"/>
            <w:gridSpan w:val="2"/>
            <w:shd w:val="clear" w:color="auto" w:fill="auto"/>
            <w:vAlign w:val="center"/>
          </w:tcPr>
          <w:p w14:paraId="398592B1">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头戴式面罩</w:t>
            </w:r>
          </w:p>
        </w:tc>
        <w:tc>
          <w:tcPr>
            <w:tcW w:w="3378" w:type="dxa"/>
            <w:vMerge w:val="continue"/>
            <w:shd w:val="clear" w:color="auto" w:fill="auto"/>
            <w:vAlign w:val="center"/>
          </w:tcPr>
          <w:p w14:paraId="47DD446F">
            <w:pPr>
              <w:widowControl/>
              <w:textAlignment w:val="center"/>
              <w:rPr>
                <w:rFonts w:ascii="宋体" w:hAnsi="宋体" w:eastAsia="Times New Roman" w:cs="宋体"/>
                <w:kern w:val="0"/>
                <w:szCs w:val="21"/>
              </w:rPr>
            </w:pPr>
          </w:p>
        </w:tc>
        <w:tc>
          <w:tcPr>
            <w:tcW w:w="1015" w:type="dxa"/>
            <w:gridSpan w:val="2"/>
            <w:shd w:val="clear" w:color="auto" w:fill="auto"/>
            <w:vAlign w:val="center"/>
          </w:tcPr>
          <w:p w14:paraId="3889D81A">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个</w:t>
            </w:r>
          </w:p>
        </w:tc>
      </w:tr>
      <w:tr w14:paraId="143C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2C26E6EA">
            <w:pPr>
              <w:jc w:val="center"/>
              <w:rPr>
                <w:rFonts w:cs="仿宋" w:asciiTheme="minorEastAsia" w:hAnsiTheme="minorEastAsia" w:eastAsiaTheme="minorEastAsia"/>
                <w:b/>
                <w:szCs w:val="21"/>
              </w:rPr>
            </w:pPr>
          </w:p>
        </w:tc>
        <w:tc>
          <w:tcPr>
            <w:tcW w:w="1417" w:type="dxa"/>
            <w:vMerge w:val="continue"/>
            <w:vAlign w:val="center"/>
          </w:tcPr>
          <w:p w14:paraId="248C4443">
            <w:pPr>
              <w:pStyle w:val="9"/>
              <w:jc w:val="left"/>
              <w:rPr>
                <w:rFonts w:ascii="宋体" w:hAnsi="宋体" w:cs="宋体" w:eastAsiaTheme="minorEastAsia"/>
                <w:b/>
                <w:kern w:val="0"/>
                <w:szCs w:val="21"/>
              </w:rPr>
            </w:pPr>
          </w:p>
        </w:tc>
        <w:tc>
          <w:tcPr>
            <w:tcW w:w="1703" w:type="dxa"/>
            <w:gridSpan w:val="2"/>
            <w:shd w:val="clear" w:color="auto" w:fill="auto"/>
            <w:vAlign w:val="center"/>
          </w:tcPr>
          <w:p w14:paraId="363AB1F8">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安全帽与面罩组合式面罩</w:t>
            </w:r>
          </w:p>
        </w:tc>
        <w:tc>
          <w:tcPr>
            <w:tcW w:w="3378" w:type="dxa"/>
            <w:vMerge w:val="continue"/>
            <w:shd w:val="clear" w:color="auto" w:fill="auto"/>
            <w:vAlign w:val="center"/>
          </w:tcPr>
          <w:p w14:paraId="7B42C9DA">
            <w:pPr>
              <w:widowControl/>
              <w:textAlignment w:val="center"/>
              <w:rPr>
                <w:rFonts w:ascii="宋体" w:hAnsi="宋体" w:eastAsia="Times New Roman" w:cs="宋体"/>
                <w:kern w:val="0"/>
                <w:szCs w:val="21"/>
              </w:rPr>
            </w:pPr>
          </w:p>
        </w:tc>
        <w:tc>
          <w:tcPr>
            <w:tcW w:w="1015" w:type="dxa"/>
            <w:gridSpan w:val="2"/>
            <w:shd w:val="clear" w:color="auto" w:fill="auto"/>
            <w:vAlign w:val="center"/>
          </w:tcPr>
          <w:p w14:paraId="04C9DCF0">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个</w:t>
            </w:r>
          </w:p>
        </w:tc>
      </w:tr>
      <w:tr w14:paraId="127A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68D6CF27">
            <w:pPr>
              <w:jc w:val="center"/>
              <w:rPr>
                <w:rFonts w:cs="仿宋" w:asciiTheme="minorEastAsia" w:hAnsiTheme="minorEastAsia" w:eastAsiaTheme="minorEastAsia"/>
                <w:b/>
                <w:szCs w:val="21"/>
              </w:rPr>
            </w:pPr>
          </w:p>
        </w:tc>
        <w:tc>
          <w:tcPr>
            <w:tcW w:w="1417" w:type="dxa"/>
            <w:vMerge w:val="continue"/>
            <w:vAlign w:val="center"/>
          </w:tcPr>
          <w:p w14:paraId="6C61C4F5">
            <w:pPr>
              <w:pStyle w:val="9"/>
              <w:jc w:val="left"/>
              <w:rPr>
                <w:rFonts w:ascii="宋体" w:hAnsi="宋体" w:cs="宋体" w:eastAsiaTheme="minorEastAsia"/>
                <w:b/>
                <w:kern w:val="0"/>
                <w:szCs w:val="21"/>
              </w:rPr>
            </w:pPr>
          </w:p>
        </w:tc>
        <w:tc>
          <w:tcPr>
            <w:tcW w:w="1703" w:type="dxa"/>
            <w:gridSpan w:val="2"/>
            <w:shd w:val="clear" w:color="auto" w:fill="auto"/>
            <w:vAlign w:val="center"/>
          </w:tcPr>
          <w:p w14:paraId="47C302A3">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焊接护目镜</w:t>
            </w:r>
          </w:p>
        </w:tc>
        <w:tc>
          <w:tcPr>
            <w:tcW w:w="3378" w:type="dxa"/>
            <w:shd w:val="clear" w:color="auto" w:fill="auto"/>
            <w:vAlign w:val="center"/>
          </w:tcPr>
          <w:p w14:paraId="0CFC2ACA">
            <w:pPr>
              <w:widowControl/>
              <w:textAlignment w:val="center"/>
              <w:rPr>
                <w:rFonts w:ascii="宋体" w:hAnsi="宋体" w:eastAsia="Times New Roman" w:cs="宋体"/>
                <w:kern w:val="0"/>
                <w:szCs w:val="21"/>
              </w:rPr>
            </w:pPr>
            <w:r>
              <w:rPr>
                <w:rFonts w:hint="eastAsia" w:ascii="宋体" w:hAnsi="宋体" w:eastAsia="Times New Roman" w:cs="宋体"/>
                <w:kern w:val="0"/>
                <w:szCs w:val="21"/>
              </w:rPr>
              <w:t>应符合现行标准《职业眼面部防护焊接 防护第1部分：焊接防护具》(GB/T3609.1)的有关要求</w:t>
            </w:r>
          </w:p>
        </w:tc>
        <w:tc>
          <w:tcPr>
            <w:tcW w:w="1015" w:type="dxa"/>
            <w:gridSpan w:val="2"/>
            <w:shd w:val="clear" w:color="auto" w:fill="auto"/>
            <w:vAlign w:val="center"/>
          </w:tcPr>
          <w:p w14:paraId="3741998B">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副</w:t>
            </w:r>
          </w:p>
        </w:tc>
      </w:tr>
      <w:tr w14:paraId="09B1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4705AE0E">
            <w:pPr>
              <w:jc w:val="center"/>
              <w:rPr>
                <w:rFonts w:cs="仿宋" w:asciiTheme="minorEastAsia" w:hAnsiTheme="minorEastAsia" w:eastAsiaTheme="minorEastAsia"/>
                <w:b/>
                <w:szCs w:val="21"/>
              </w:rPr>
            </w:pPr>
          </w:p>
        </w:tc>
        <w:tc>
          <w:tcPr>
            <w:tcW w:w="1417" w:type="dxa"/>
            <w:vMerge w:val="continue"/>
            <w:vAlign w:val="center"/>
          </w:tcPr>
          <w:p w14:paraId="50487E41">
            <w:pPr>
              <w:pStyle w:val="9"/>
              <w:jc w:val="left"/>
              <w:rPr>
                <w:rFonts w:ascii="宋体" w:hAnsi="宋体" w:cs="宋体" w:eastAsiaTheme="minorEastAsia"/>
                <w:b/>
                <w:kern w:val="0"/>
                <w:szCs w:val="21"/>
              </w:rPr>
            </w:pPr>
          </w:p>
        </w:tc>
        <w:tc>
          <w:tcPr>
            <w:tcW w:w="1703" w:type="dxa"/>
            <w:gridSpan w:val="2"/>
            <w:shd w:val="clear" w:color="auto" w:fill="auto"/>
            <w:vAlign w:val="center"/>
          </w:tcPr>
          <w:p w14:paraId="333CECFC">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滤光片</w:t>
            </w:r>
          </w:p>
        </w:tc>
        <w:tc>
          <w:tcPr>
            <w:tcW w:w="3378" w:type="dxa"/>
            <w:shd w:val="clear" w:color="auto" w:fill="auto"/>
            <w:vAlign w:val="center"/>
          </w:tcPr>
          <w:p w14:paraId="210958C2">
            <w:pPr>
              <w:widowControl/>
              <w:textAlignment w:val="center"/>
              <w:rPr>
                <w:rFonts w:ascii="宋体" w:hAnsi="宋体" w:eastAsia="Times New Roman" w:cs="宋体"/>
                <w:kern w:val="0"/>
                <w:szCs w:val="21"/>
              </w:rPr>
            </w:pPr>
            <w:r>
              <w:rPr>
                <w:rFonts w:hint="eastAsia" w:ascii="宋体" w:hAnsi="宋体" w:eastAsia="Times New Roman" w:cs="宋体"/>
                <w:kern w:val="0"/>
                <w:szCs w:val="21"/>
              </w:rPr>
              <w:t>1.进行焊条电弧焊、二氧化碳焊、氩弧焊、 气焊(割)作业所需的遮光号规格。</w:t>
            </w:r>
          </w:p>
          <w:p w14:paraId="59630017">
            <w:pPr>
              <w:widowControl/>
              <w:textAlignment w:val="center"/>
              <w:rPr>
                <w:rFonts w:ascii="宋体" w:hAnsi="宋体" w:eastAsia="Times New Roman" w:cs="宋体"/>
                <w:kern w:val="0"/>
                <w:szCs w:val="21"/>
              </w:rPr>
            </w:pPr>
            <w:r>
              <w:rPr>
                <w:rFonts w:hint="eastAsia" w:ascii="宋体" w:hAnsi="宋体" w:eastAsia="Times New Roman" w:cs="宋体"/>
                <w:kern w:val="0"/>
                <w:szCs w:val="21"/>
              </w:rPr>
              <w:t>2.应符合现行标准《职业眼面部防护焊 接防护第1部分：焊接防护具》(GB/T3609.1)的有关要求。</w:t>
            </w:r>
          </w:p>
        </w:tc>
        <w:tc>
          <w:tcPr>
            <w:tcW w:w="1015" w:type="dxa"/>
            <w:gridSpan w:val="2"/>
            <w:shd w:val="clear" w:color="auto" w:fill="auto"/>
            <w:vAlign w:val="center"/>
          </w:tcPr>
          <w:p w14:paraId="1B148A1A">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各2片</w:t>
            </w:r>
          </w:p>
        </w:tc>
      </w:tr>
      <w:tr w14:paraId="10DA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1E4B318B">
            <w:pPr>
              <w:jc w:val="center"/>
              <w:rPr>
                <w:rFonts w:cs="仿宋" w:asciiTheme="minorEastAsia" w:hAnsiTheme="minorEastAsia" w:eastAsiaTheme="minorEastAsia"/>
                <w:b/>
                <w:szCs w:val="21"/>
              </w:rPr>
            </w:pPr>
          </w:p>
        </w:tc>
        <w:tc>
          <w:tcPr>
            <w:tcW w:w="1417" w:type="dxa"/>
            <w:vMerge w:val="continue"/>
            <w:vAlign w:val="center"/>
          </w:tcPr>
          <w:p w14:paraId="47A5E493">
            <w:pPr>
              <w:pStyle w:val="9"/>
              <w:jc w:val="left"/>
              <w:rPr>
                <w:rFonts w:ascii="宋体" w:hAnsi="宋体" w:cs="宋体" w:eastAsiaTheme="minorEastAsia"/>
                <w:b/>
                <w:kern w:val="0"/>
                <w:szCs w:val="21"/>
              </w:rPr>
            </w:pPr>
          </w:p>
        </w:tc>
        <w:tc>
          <w:tcPr>
            <w:tcW w:w="1703" w:type="dxa"/>
            <w:gridSpan w:val="2"/>
            <w:shd w:val="clear" w:color="auto" w:fill="auto"/>
            <w:vAlign w:val="center"/>
          </w:tcPr>
          <w:p w14:paraId="4880BDB3">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防冲击护目镜</w:t>
            </w:r>
          </w:p>
        </w:tc>
        <w:tc>
          <w:tcPr>
            <w:tcW w:w="3378" w:type="dxa"/>
            <w:shd w:val="clear" w:color="auto" w:fill="auto"/>
            <w:vAlign w:val="center"/>
          </w:tcPr>
          <w:p w14:paraId="578F0BB4">
            <w:pPr>
              <w:widowControl/>
              <w:textAlignment w:val="center"/>
              <w:rPr>
                <w:rFonts w:ascii="宋体" w:hAnsi="宋体" w:eastAsia="Times New Roman" w:cs="宋体"/>
                <w:kern w:val="0"/>
                <w:szCs w:val="21"/>
              </w:rPr>
            </w:pPr>
            <w:r>
              <w:rPr>
                <w:rFonts w:hint="eastAsia" w:ascii="宋体" w:hAnsi="宋体" w:eastAsia="Times New Roman" w:cs="宋体"/>
                <w:kern w:val="0"/>
                <w:szCs w:val="21"/>
              </w:rPr>
              <w:t>应符合现行标准《眼面防护具通用技术规 范》(GB14866)的有关要求。</w:t>
            </w:r>
          </w:p>
        </w:tc>
        <w:tc>
          <w:tcPr>
            <w:tcW w:w="1015" w:type="dxa"/>
            <w:gridSpan w:val="2"/>
            <w:shd w:val="clear" w:color="auto" w:fill="auto"/>
            <w:vAlign w:val="center"/>
          </w:tcPr>
          <w:p w14:paraId="1B7D938F">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副</w:t>
            </w:r>
          </w:p>
        </w:tc>
      </w:tr>
      <w:tr w14:paraId="17F8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72A0FAB6">
            <w:pPr>
              <w:jc w:val="center"/>
              <w:rPr>
                <w:rFonts w:cs="仿宋" w:asciiTheme="minorEastAsia" w:hAnsiTheme="minorEastAsia" w:eastAsiaTheme="minorEastAsia"/>
                <w:b/>
                <w:szCs w:val="21"/>
              </w:rPr>
            </w:pPr>
          </w:p>
        </w:tc>
        <w:tc>
          <w:tcPr>
            <w:tcW w:w="1417" w:type="dxa"/>
            <w:vMerge w:val="continue"/>
            <w:vAlign w:val="center"/>
          </w:tcPr>
          <w:p w14:paraId="339B6C92">
            <w:pPr>
              <w:pStyle w:val="9"/>
              <w:jc w:val="left"/>
              <w:rPr>
                <w:rFonts w:ascii="宋体" w:hAnsi="宋体" w:cs="宋体" w:eastAsiaTheme="minorEastAsia"/>
                <w:b/>
                <w:kern w:val="0"/>
                <w:szCs w:val="21"/>
              </w:rPr>
            </w:pPr>
          </w:p>
        </w:tc>
        <w:tc>
          <w:tcPr>
            <w:tcW w:w="1703" w:type="dxa"/>
            <w:gridSpan w:val="2"/>
            <w:shd w:val="clear" w:color="auto" w:fill="auto"/>
            <w:vAlign w:val="center"/>
          </w:tcPr>
          <w:p w14:paraId="26C8C1AA">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防尘口罩</w:t>
            </w:r>
          </w:p>
        </w:tc>
        <w:tc>
          <w:tcPr>
            <w:tcW w:w="3378" w:type="dxa"/>
            <w:vMerge w:val="restart"/>
            <w:shd w:val="clear" w:color="auto" w:fill="auto"/>
            <w:vAlign w:val="center"/>
          </w:tcPr>
          <w:p w14:paraId="0F019FE1">
            <w:pPr>
              <w:widowControl/>
              <w:textAlignment w:val="center"/>
              <w:rPr>
                <w:rFonts w:ascii="宋体" w:hAnsi="宋体" w:eastAsia="Times New Roman" w:cs="宋体"/>
                <w:kern w:val="0"/>
                <w:szCs w:val="21"/>
              </w:rPr>
            </w:pPr>
            <w:r>
              <w:rPr>
                <w:rFonts w:hint="eastAsia" w:ascii="宋体" w:hAnsi="宋体" w:eastAsia="Times New Roman" w:cs="宋体"/>
                <w:kern w:val="0"/>
                <w:szCs w:val="21"/>
              </w:rPr>
              <w:t>应符合现行标准《焊接与切割安全》(GB 9448)的有关要求。</w:t>
            </w:r>
          </w:p>
        </w:tc>
        <w:tc>
          <w:tcPr>
            <w:tcW w:w="1015" w:type="dxa"/>
            <w:gridSpan w:val="2"/>
            <w:shd w:val="clear" w:color="auto" w:fill="auto"/>
            <w:vAlign w:val="center"/>
          </w:tcPr>
          <w:p w14:paraId="12E27E38">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个</w:t>
            </w:r>
          </w:p>
        </w:tc>
      </w:tr>
      <w:tr w14:paraId="4E9B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038220FA">
            <w:pPr>
              <w:jc w:val="center"/>
              <w:rPr>
                <w:rFonts w:cs="仿宋" w:asciiTheme="minorEastAsia" w:hAnsiTheme="minorEastAsia" w:eastAsiaTheme="minorEastAsia"/>
                <w:b/>
                <w:szCs w:val="21"/>
              </w:rPr>
            </w:pPr>
          </w:p>
        </w:tc>
        <w:tc>
          <w:tcPr>
            <w:tcW w:w="1417" w:type="dxa"/>
            <w:vMerge w:val="continue"/>
            <w:vAlign w:val="center"/>
          </w:tcPr>
          <w:p w14:paraId="6BA759D7">
            <w:pPr>
              <w:pStyle w:val="9"/>
              <w:jc w:val="left"/>
              <w:rPr>
                <w:rFonts w:ascii="宋体" w:hAnsi="宋体" w:cs="宋体" w:eastAsiaTheme="minorEastAsia"/>
                <w:b/>
                <w:kern w:val="0"/>
                <w:szCs w:val="21"/>
              </w:rPr>
            </w:pPr>
          </w:p>
        </w:tc>
        <w:tc>
          <w:tcPr>
            <w:tcW w:w="1703" w:type="dxa"/>
            <w:gridSpan w:val="2"/>
            <w:shd w:val="clear" w:color="auto" w:fill="auto"/>
            <w:vAlign w:val="center"/>
          </w:tcPr>
          <w:p w14:paraId="253D77CD">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防毒面具</w:t>
            </w:r>
          </w:p>
        </w:tc>
        <w:tc>
          <w:tcPr>
            <w:tcW w:w="3378" w:type="dxa"/>
            <w:vMerge w:val="continue"/>
            <w:shd w:val="clear" w:color="auto" w:fill="auto"/>
            <w:vAlign w:val="center"/>
          </w:tcPr>
          <w:p w14:paraId="53CD704B">
            <w:pPr>
              <w:widowControl/>
              <w:textAlignment w:val="center"/>
              <w:rPr>
                <w:rFonts w:ascii="宋体" w:hAnsi="宋体" w:eastAsia="Times New Roman" w:cs="宋体"/>
                <w:kern w:val="0"/>
                <w:szCs w:val="21"/>
              </w:rPr>
            </w:pPr>
          </w:p>
        </w:tc>
        <w:tc>
          <w:tcPr>
            <w:tcW w:w="1015" w:type="dxa"/>
            <w:gridSpan w:val="2"/>
            <w:shd w:val="clear" w:color="auto" w:fill="auto"/>
            <w:vAlign w:val="center"/>
          </w:tcPr>
          <w:p w14:paraId="4019BDF8">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个</w:t>
            </w:r>
          </w:p>
        </w:tc>
      </w:tr>
      <w:tr w14:paraId="092E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38F5ADB6">
            <w:pPr>
              <w:jc w:val="center"/>
              <w:rPr>
                <w:rFonts w:cs="仿宋" w:asciiTheme="minorEastAsia" w:hAnsiTheme="minorEastAsia" w:eastAsiaTheme="minorEastAsia"/>
                <w:b/>
                <w:szCs w:val="21"/>
              </w:rPr>
            </w:pPr>
          </w:p>
        </w:tc>
        <w:tc>
          <w:tcPr>
            <w:tcW w:w="1417" w:type="dxa"/>
            <w:vMerge w:val="continue"/>
            <w:vAlign w:val="center"/>
          </w:tcPr>
          <w:p w14:paraId="4F5546C6">
            <w:pPr>
              <w:pStyle w:val="9"/>
              <w:jc w:val="left"/>
              <w:rPr>
                <w:rFonts w:ascii="宋体" w:hAnsi="宋体" w:cs="宋体" w:eastAsiaTheme="minorEastAsia"/>
                <w:b/>
                <w:kern w:val="0"/>
                <w:szCs w:val="21"/>
              </w:rPr>
            </w:pPr>
          </w:p>
        </w:tc>
        <w:tc>
          <w:tcPr>
            <w:tcW w:w="1703" w:type="dxa"/>
            <w:gridSpan w:val="2"/>
            <w:shd w:val="clear" w:color="auto" w:fill="auto"/>
            <w:vAlign w:val="center"/>
          </w:tcPr>
          <w:p w14:paraId="0FE6F5D9">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耳套</w:t>
            </w:r>
          </w:p>
        </w:tc>
        <w:tc>
          <w:tcPr>
            <w:tcW w:w="3378" w:type="dxa"/>
            <w:vMerge w:val="continue"/>
            <w:shd w:val="clear" w:color="auto" w:fill="auto"/>
            <w:vAlign w:val="center"/>
          </w:tcPr>
          <w:p w14:paraId="481A47CC">
            <w:pPr>
              <w:widowControl/>
              <w:textAlignment w:val="center"/>
              <w:rPr>
                <w:rFonts w:ascii="宋体" w:hAnsi="宋体" w:eastAsia="Times New Roman" w:cs="宋体"/>
                <w:kern w:val="0"/>
                <w:szCs w:val="21"/>
              </w:rPr>
            </w:pPr>
          </w:p>
        </w:tc>
        <w:tc>
          <w:tcPr>
            <w:tcW w:w="1015" w:type="dxa"/>
            <w:gridSpan w:val="2"/>
            <w:shd w:val="clear" w:color="auto" w:fill="auto"/>
            <w:vAlign w:val="center"/>
          </w:tcPr>
          <w:p w14:paraId="1EF3AA6F">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副</w:t>
            </w:r>
          </w:p>
        </w:tc>
      </w:tr>
      <w:tr w14:paraId="60F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55933C36">
            <w:pPr>
              <w:jc w:val="center"/>
              <w:rPr>
                <w:rFonts w:cs="仿宋" w:asciiTheme="minorEastAsia" w:hAnsiTheme="minorEastAsia" w:eastAsiaTheme="minorEastAsia"/>
                <w:b/>
                <w:szCs w:val="21"/>
              </w:rPr>
            </w:pPr>
          </w:p>
        </w:tc>
        <w:tc>
          <w:tcPr>
            <w:tcW w:w="1417" w:type="dxa"/>
            <w:vMerge w:val="continue"/>
            <w:vAlign w:val="center"/>
          </w:tcPr>
          <w:p w14:paraId="591CE9AC">
            <w:pPr>
              <w:pStyle w:val="9"/>
              <w:jc w:val="left"/>
              <w:rPr>
                <w:rFonts w:ascii="宋体" w:hAnsi="宋体" w:cs="宋体" w:eastAsiaTheme="minorEastAsia"/>
                <w:b/>
                <w:kern w:val="0"/>
                <w:szCs w:val="21"/>
              </w:rPr>
            </w:pPr>
          </w:p>
        </w:tc>
        <w:tc>
          <w:tcPr>
            <w:tcW w:w="1703" w:type="dxa"/>
            <w:gridSpan w:val="2"/>
            <w:shd w:val="clear" w:color="auto" w:fill="auto"/>
            <w:vAlign w:val="center"/>
          </w:tcPr>
          <w:p w14:paraId="54A91E5E">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耳塞</w:t>
            </w:r>
          </w:p>
        </w:tc>
        <w:tc>
          <w:tcPr>
            <w:tcW w:w="3378" w:type="dxa"/>
            <w:vMerge w:val="continue"/>
            <w:shd w:val="clear" w:color="auto" w:fill="auto"/>
            <w:vAlign w:val="center"/>
          </w:tcPr>
          <w:p w14:paraId="0308DB68">
            <w:pPr>
              <w:widowControl/>
              <w:textAlignment w:val="center"/>
              <w:rPr>
                <w:rFonts w:ascii="宋体" w:hAnsi="宋体" w:eastAsia="Times New Roman" w:cs="宋体"/>
                <w:kern w:val="0"/>
                <w:szCs w:val="21"/>
                <w:lang w:eastAsia="en-US"/>
              </w:rPr>
            </w:pPr>
          </w:p>
        </w:tc>
        <w:tc>
          <w:tcPr>
            <w:tcW w:w="1015" w:type="dxa"/>
            <w:gridSpan w:val="2"/>
            <w:shd w:val="clear" w:color="auto" w:fill="auto"/>
            <w:vAlign w:val="center"/>
          </w:tcPr>
          <w:p w14:paraId="6EDB437D">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副</w:t>
            </w:r>
          </w:p>
        </w:tc>
      </w:tr>
      <w:tr w14:paraId="0A0F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69D620C0">
            <w:pPr>
              <w:jc w:val="center"/>
              <w:rPr>
                <w:rFonts w:cs="仿宋" w:asciiTheme="minorEastAsia" w:hAnsiTheme="minorEastAsia" w:eastAsiaTheme="minorEastAsia"/>
                <w:b/>
                <w:szCs w:val="21"/>
              </w:rPr>
            </w:pPr>
          </w:p>
        </w:tc>
        <w:tc>
          <w:tcPr>
            <w:tcW w:w="1417" w:type="dxa"/>
            <w:vMerge w:val="continue"/>
            <w:vAlign w:val="center"/>
          </w:tcPr>
          <w:p w14:paraId="4AA7C9BC">
            <w:pPr>
              <w:pStyle w:val="9"/>
              <w:jc w:val="left"/>
              <w:rPr>
                <w:rFonts w:ascii="宋体" w:hAnsi="宋体" w:cs="宋体" w:eastAsiaTheme="minorEastAsia"/>
                <w:b/>
                <w:kern w:val="0"/>
                <w:szCs w:val="21"/>
              </w:rPr>
            </w:pPr>
          </w:p>
        </w:tc>
        <w:tc>
          <w:tcPr>
            <w:tcW w:w="1703" w:type="dxa"/>
            <w:gridSpan w:val="2"/>
            <w:shd w:val="clear" w:color="auto" w:fill="auto"/>
            <w:vAlign w:val="center"/>
          </w:tcPr>
          <w:p w14:paraId="1219A6B9">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手套</w:t>
            </w:r>
          </w:p>
        </w:tc>
        <w:tc>
          <w:tcPr>
            <w:tcW w:w="3378" w:type="dxa"/>
            <w:shd w:val="clear" w:color="auto" w:fill="auto"/>
            <w:vAlign w:val="center"/>
          </w:tcPr>
          <w:p w14:paraId="0259DE15">
            <w:pPr>
              <w:widowControl/>
              <w:textAlignment w:val="center"/>
              <w:rPr>
                <w:rFonts w:ascii="宋体" w:hAnsi="宋体" w:eastAsia="Times New Roman" w:cs="宋体"/>
                <w:kern w:val="0"/>
                <w:szCs w:val="21"/>
              </w:rPr>
            </w:pPr>
            <w:r>
              <w:rPr>
                <w:rFonts w:hint="eastAsia" w:ascii="宋体" w:hAnsi="宋体" w:eastAsia="Times New Roman" w:cs="宋体"/>
                <w:kern w:val="0"/>
                <w:szCs w:val="21"/>
              </w:rPr>
              <w:t>应符合现行标准《焊工防护手套》(AQ 6103)的有关要求。</w:t>
            </w:r>
          </w:p>
        </w:tc>
        <w:tc>
          <w:tcPr>
            <w:tcW w:w="1015" w:type="dxa"/>
            <w:gridSpan w:val="2"/>
            <w:shd w:val="clear" w:color="auto" w:fill="auto"/>
            <w:vAlign w:val="center"/>
          </w:tcPr>
          <w:p w14:paraId="7E2671AC">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副</w:t>
            </w:r>
          </w:p>
        </w:tc>
      </w:tr>
      <w:tr w14:paraId="02E1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30D16A11">
            <w:pPr>
              <w:jc w:val="center"/>
              <w:rPr>
                <w:rFonts w:cs="仿宋" w:asciiTheme="minorEastAsia" w:hAnsiTheme="minorEastAsia" w:eastAsiaTheme="minorEastAsia"/>
                <w:b/>
                <w:szCs w:val="21"/>
              </w:rPr>
            </w:pPr>
          </w:p>
        </w:tc>
        <w:tc>
          <w:tcPr>
            <w:tcW w:w="1417" w:type="dxa"/>
            <w:vMerge w:val="continue"/>
            <w:vAlign w:val="center"/>
          </w:tcPr>
          <w:p w14:paraId="58770133">
            <w:pPr>
              <w:pStyle w:val="9"/>
              <w:jc w:val="left"/>
              <w:rPr>
                <w:rFonts w:ascii="宋体" w:hAnsi="宋体" w:cs="宋体" w:eastAsiaTheme="minorEastAsia"/>
                <w:b/>
                <w:kern w:val="0"/>
                <w:szCs w:val="21"/>
              </w:rPr>
            </w:pPr>
          </w:p>
        </w:tc>
        <w:tc>
          <w:tcPr>
            <w:tcW w:w="1703" w:type="dxa"/>
            <w:gridSpan w:val="2"/>
            <w:shd w:val="clear" w:color="auto" w:fill="auto"/>
            <w:vAlign w:val="center"/>
          </w:tcPr>
          <w:p w14:paraId="71F5A420">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防护服</w:t>
            </w:r>
          </w:p>
        </w:tc>
        <w:tc>
          <w:tcPr>
            <w:tcW w:w="3378" w:type="dxa"/>
            <w:vAlign w:val="center"/>
          </w:tcPr>
          <w:p w14:paraId="362B8347">
            <w:pPr>
              <w:widowControl/>
              <w:textAlignment w:val="center"/>
              <w:rPr>
                <w:rFonts w:ascii="宋体" w:hAnsi="宋体" w:eastAsia="Times New Roman" w:cs="宋体"/>
                <w:kern w:val="0"/>
                <w:szCs w:val="21"/>
              </w:rPr>
            </w:pPr>
            <w:r>
              <w:rPr>
                <w:rFonts w:hint="eastAsia" w:ascii="宋体" w:hAnsi="宋体" w:eastAsia="Times New Roman" w:cs="宋体"/>
                <w:kern w:val="0"/>
                <w:szCs w:val="21"/>
              </w:rPr>
              <w:t>应符合现行标准《防护服装焊接服》(GB 8965.2)的有关要求。</w:t>
            </w:r>
          </w:p>
        </w:tc>
        <w:tc>
          <w:tcPr>
            <w:tcW w:w="1015" w:type="dxa"/>
            <w:gridSpan w:val="2"/>
            <w:shd w:val="clear" w:color="auto" w:fill="auto"/>
            <w:vAlign w:val="center"/>
          </w:tcPr>
          <w:p w14:paraId="6106D435">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套</w:t>
            </w:r>
          </w:p>
        </w:tc>
      </w:tr>
      <w:tr w14:paraId="3E86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5D835A3B">
            <w:pPr>
              <w:jc w:val="center"/>
              <w:rPr>
                <w:rFonts w:cs="仿宋" w:asciiTheme="minorEastAsia" w:hAnsiTheme="minorEastAsia" w:eastAsiaTheme="minorEastAsia"/>
                <w:b/>
                <w:szCs w:val="21"/>
              </w:rPr>
            </w:pPr>
          </w:p>
        </w:tc>
        <w:tc>
          <w:tcPr>
            <w:tcW w:w="1417" w:type="dxa"/>
            <w:vMerge w:val="continue"/>
            <w:vAlign w:val="center"/>
          </w:tcPr>
          <w:p w14:paraId="23F1FD60">
            <w:pPr>
              <w:pStyle w:val="9"/>
              <w:jc w:val="left"/>
              <w:rPr>
                <w:rFonts w:ascii="宋体" w:hAnsi="宋体" w:cs="宋体" w:eastAsiaTheme="minorEastAsia"/>
                <w:b/>
                <w:kern w:val="0"/>
                <w:szCs w:val="21"/>
              </w:rPr>
            </w:pPr>
          </w:p>
        </w:tc>
        <w:tc>
          <w:tcPr>
            <w:tcW w:w="1703" w:type="dxa"/>
            <w:gridSpan w:val="2"/>
            <w:shd w:val="clear" w:color="auto" w:fill="auto"/>
            <w:vAlign w:val="center"/>
          </w:tcPr>
          <w:p w14:paraId="668C8A19">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披肩</w:t>
            </w:r>
          </w:p>
        </w:tc>
        <w:tc>
          <w:tcPr>
            <w:tcW w:w="3378" w:type="dxa"/>
            <w:vMerge w:val="restart"/>
            <w:shd w:val="clear" w:color="auto" w:fill="auto"/>
            <w:vAlign w:val="center"/>
          </w:tcPr>
          <w:p w14:paraId="1B3435A1">
            <w:pPr>
              <w:widowControl/>
              <w:textAlignment w:val="center"/>
              <w:rPr>
                <w:rFonts w:ascii="宋体" w:hAnsi="宋体" w:eastAsia="Times New Roman" w:cs="宋体"/>
                <w:kern w:val="0"/>
                <w:szCs w:val="21"/>
              </w:rPr>
            </w:pPr>
            <w:r>
              <w:rPr>
                <w:rFonts w:hint="eastAsia" w:ascii="宋体" w:hAnsi="宋体" w:eastAsia="Times New Roman" w:cs="宋体"/>
                <w:kern w:val="0"/>
                <w:szCs w:val="21"/>
              </w:rPr>
              <w:t>1.耐火材质。</w:t>
            </w:r>
          </w:p>
          <w:p w14:paraId="17EBB0A5">
            <w:pPr>
              <w:widowControl/>
              <w:textAlignment w:val="center"/>
              <w:rPr>
                <w:rFonts w:ascii="宋体" w:hAnsi="宋体" w:eastAsia="Times New Roman" w:cs="宋体"/>
                <w:kern w:val="0"/>
                <w:szCs w:val="21"/>
              </w:rPr>
            </w:pPr>
            <w:r>
              <w:rPr>
                <w:rFonts w:hint="eastAsia" w:ascii="宋体" w:hAnsi="宋体" w:eastAsia="Times New Roman" w:cs="宋体"/>
                <w:kern w:val="0"/>
                <w:szCs w:val="21"/>
              </w:rPr>
              <w:t>2.应符合现行标准《焊接与切割安全》(GB9448)的有关要求。</w:t>
            </w:r>
          </w:p>
        </w:tc>
        <w:tc>
          <w:tcPr>
            <w:tcW w:w="1015" w:type="dxa"/>
            <w:gridSpan w:val="2"/>
            <w:shd w:val="clear" w:color="auto" w:fill="auto"/>
            <w:vAlign w:val="center"/>
          </w:tcPr>
          <w:p w14:paraId="227370B1">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套</w:t>
            </w:r>
          </w:p>
        </w:tc>
      </w:tr>
      <w:tr w14:paraId="69F6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639762F6">
            <w:pPr>
              <w:jc w:val="center"/>
              <w:rPr>
                <w:rFonts w:cs="仿宋" w:asciiTheme="minorEastAsia" w:hAnsiTheme="minorEastAsia" w:eastAsiaTheme="minorEastAsia"/>
                <w:b/>
                <w:szCs w:val="21"/>
              </w:rPr>
            </w:pPr>
          </w:p>
        </w:tc>
        <w:tc>
          <w:tcPr>
            <w:tcW w:w="1417" w:type="dxa"/>
            <w:vMerge w:val="continue"/>
            <w:vAlign w:val="center"/>
          </w:tcPr>
          <w:p w14:paraId="5737D930">
            <w:pPr>
              <w:pStyle w:val="9"/>
              <w:jc w:val="left"/>
              <w:rPr>
                <w:rFonts w:ascii="宋体" w:hAnsi="宋体" w:cs="宋体" w:eastAsiaTheme="minorEastAsia"/>
                <w:b/>
                <w:kern w:val="0"/>
                <w:szCs w:val="21"/>
              </w:rPr>
            </w:pPr>
          </w:p>
        </w:tc>
        <w:tc>
          <w:tcPr>
            <w:tcW w:w="1703" w:type="dxa"/>
            <w:gridSpan w:val="2"/>
            <w:shd w:val="clear" w:color="auto" w:fill="auto"/>
            <w:vAlign w:val="center"/>
          </w:tcPr>
          <w:p w14:paraId="35F1B371">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头蓬</w:t>
            </w:r>
          </w:p>
        </w:tc>
        <w:tc>
          <w:tcPr>
            <w:tcW w:w="3378" w:type="dxa"/>
            <w:vMerge w:val="continue"/>
            <w:vAlign w:val="center"/>
          </w:tcPr>
          <w:p w14:paraId="5C2EBEE3">
            <w:pPr>
              <w:rPr>
                <w:rFonts w:cs="宋体" w:asciiTheme="majorEastAsia" w:hAnsiTheme="majorEastAsia" w:eastAsiaTheme="majorEastAsia"/>
                <w:bCs/>
                <w:kern w:val="0"/>
                <w:szCs w:val="21"/>
              </w:rPr>
            </w:pPr>
          </w:p>
        </w:tc>
        <w:tc>
          <w:tcPr>
            <w:tcW w:w="1015" w:type="dxa"/>
            <w:gridSpan w:val="2"/>
            <w:shd w:val="clear" w:color="auto" w:fill="auto"/>
            <w:vAlign w:val="center"/>
          </w:tcPr>
          <w:p w14:paraId="7E442992">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套</w:t>
            </w:r>
          </w:p>
        </w:tc>
      </w:tr>
      <w:tr w14:paraId="1D04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0B81EA58">
            <w:pPr>
              <w:jc w:val="center"/>
              <w:rPr>
                <w:rFonts w:cs="仿宋" w:asciiTheme="minorEastAsia" w:hAnsiTheme="minorEastAsia" w:eastAsiaTheme="minorEastAsia"/>
                <w:b/>
                <w:szCs w:val="21"/>
              </w:rPr>
            </w:pPr>
          </w:p>
        </w:tc>
        <w:tc>
          <w:tcPr>
            <w:tcW w:w="1417" w:type="dxa"/>
            <w:vMerge w:val="continue"/>
            <w:vAlign w:val="center"/>
          </w:tcPr>
          <w:p w14:paraId="1ABC291A">
            <w:pPr>
              <w:pStyle w:val="9"/>
              <w:jc w:val="left"/>
              <w:rPr>
                <w:rFonts w:ascii="宋体" w:hAnsi="宋体" w:cs="宋体" w:eastAsiaTheme="minorEastAsia"/>
                <w:b/>
                <w:kern w:val="0"/>
                <w:szCs w:val="21"/>
              </w:rPr>
            </w:pPr>
          </w:p>
        </w:tc>
        <w:tc>
          <w:tcPr>
            <w:tcW w:w="1703" w:type="dxa"/>
            <w:gridSpan w:val="2"/>
            <w:shd w:val="clear" w:color="auto" w:fill="auto"/>
            <w:vAlign w:val="center"/>
          </w:tcPr>
          <w:p w14:paraId="3CE2D350">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套袖</w:t>
            </w:r>
          </w:p>
        </w:tc>
        <w:tc>
          <w:tcPr>
            <w:tcW w:w="3378" w:type="dxa"/>
            <w:vMerge w:val="continue"/>
            <w:vAlign w:val="center"/>
          </w:tcPr>
          <w:p w14:paraId="3FE6E1BC">
            <w:pPr>
              <w:rPr>
                <w:rFonts w:cs="宋体" w:asciiTheme="majorEastAsia" w:hAnsiTheme="majorEastAsia" w:eastAsiaTheme="majorEastAsia"/>
                <w:bCs/>
                <w:kern w:val="0"/>
                <w:szCs w:val="21"/>
              </w:rPr>
            </w:pPr>
          </w:p>
        </w:tc>
        <w:tc>
          <w:tcPr>
            <w:tcW w:w="1015" w:type="dxa"/>
            <w:gridSpan w:val="2"/>
            <w:shd w:val="clear" w:color="auto" w:fill="auto"/>
            <w:vAlign w:val="center"/>
          </w:tcPr>
          <w:p w14:paraId="23A6AF96">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套</w:t>
            </w:r>
          </w:p>
        </w:tc>
      </w:tr>
      <w:tr w14:paraId="5080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39723400">
            <w:pPr>
              <w:jc w:val="center"/>
              <w:rPr>
                <w:rFonts w:cs="仿宋" w:asciiTheme="minorEastAsia" w:hAnsiTheme="minorEastAsia" w:eastAsiaTheme="minorEastAsia"/>
                <w:b/>
                <w:szCs w:val="21"/>
              </w:rPr>
            </w:pPr>
          </w:p>
        </w:tc>
        <w:tc>
          <w:tcPr>
            <w:tcW w:w="1417" w:type="dxa"/>
            <w:vMerge w:val="continue"/>
            <w:vAlign w:val="center"/>
          </w:tcPr>
          <w:p w14:paraId="08349EB3">
            <w:pPr>
              <w:pStyle w:val="9"/>
              <w:jc w:val="left"/>
              <w:rPr>
                <w:rFonts w:ascii="宋体" w:hAnsi="宋体" w:cs="宋体" w:eastAsiaTheme="minorEastAsia"/>
                <w:b/>
                <w:kern w:val="0"/>
                <w:szCs w:val="21"/>
              </w:rPr>
            </w:pPr>
          </w:p>
        </w:tc>
        <w:tc>
          <w:tcPr>
            <w:tcW w:w="1703" w:type="dxa"/>
            <w:gridSpan w:val="2"/>
            <w:shd w:val="clear" w:color="auto" w:fill="auto"/>
            <w:vAlign w:val="center"/>
          </w:tcPr>
          <w:p w14:paraId="58E14F0C">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围裙</w:t>
            </w:r>
          </w:p>
        </w:tc>
        <w:tc>
          <w:tcPr>
            <w:tcW w:w="3378" w:type="dxa"/>
            <w:vMerge w:val="continue"/>
            <w:vAlign w:val="center"/>
          </w:tcPr>
          <w:p w14:paraId="2156C623">
            <w:pPr>
              <w:rPr>
                <w:rFonts w:cs="宋体" w:asciiTheme="majorEastAsia" w:hAnsiTheme="majorEastAsia" w:eastAsiaTheme="majorEastAsia"/>
                <w:bCs/>
                <w:kern w:val="0"/>
                <w:szCs w:val="21"/>
              </w:rPr>
            </w:pPr>
          </w:p>
        </w:tc>
        <w:tc>
          <w:tcPr>
            <w:tcW w:w="1015" w:type="dxa"/>
            <w:gridSpan w:val="2"/>
            <w:shd w:val="clear" w:color="auto" w:fill="auto"/>
            <w:vAlign w:val="center"/>
          </w:tcPr>
          <w:p w14:paraId="63FDAE3D">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个</w:t>
            </w:r>
          </w:p>
        </w:tc>
      </w:tr>
      <w:tr w14:paraId="19EF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2AD3A4C2">
            <w:pPr>
              <w:jc w:val="center"/>
              <w:rPr>
                <w:rFonts w:cs="仿宋" w:asciiTheme="minorEastAsia" w:hAnsiTheme="minorEastAsia" w:eastAsiaTheme="minorEastAsia"/>
                <w:b/>
                <w:szCs w:val="21"/>
              </w:rPr>
            </w:pPr>
          </w:p>
        </w:tc>
        <w:tc>
          <w:tcPr>
            <w:tcW w:w="1417" w:type="dxa"/>
            <w:vMerge w:val="continue"/>
            <w:vAlign w:val="center"/>
          </w:tcPr>
          <w:p w14:paraId="7BCBB84B">
            <w:pPr>
              <w:pStyle w:val="9"/>
              <w:jc w:val="left"/>
              <w:rPr>
                <w:rFonts w:ascii="宋体" w:hAnsi="宋体" w:cs="宋体" w:eastAsiaTheme="minorEastAsia"/>
                <w:b/>
                <w:kern w:val="0"/>
                <w:szCs w:val="21"/>
              </w:rPr>
            </w:pPr>
          </w:p>
        </w:tc>
        <w:tc>
          <w:tcPr>
            <w:tcW w:w="1703" w:type="dxa"/>
            <w:gridSpan w:val="2"/>
            <w:shd w:val="clear" w:color="auto" w:fill="auto"/>
            <w:vAlign w:val="center"/>
          </w:tcPr>
          <w:p w14:paraId="0DB4E8C9">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护腿</w:t>
            </w:r>
          </w:p>
        </w:tc>
        <w:tc>
          <w:tcPr>
            <w:tcW w:w="3378" w:type="dxa"/>
            <w:vMerge w:val="continue"/>
            <w:shd w:val="clear" w:color="auto" w:fill="auto"/>
          </w:tcPr>
          <w:p w14:paraId="154C3605">
            <w:pPr>
              <w:pStyle w:val="53"/>
              <w:spacing w:before="7" w:line="215" w:lineRule="auto"/>
              <w:ind w:left="174" w:right="316" w:hanging="59"/>
              <w:rPr>
                <w:rFonts w:eastAsia="Times New Roman"/>
                <w:sz w:val="21"/>
                <w:szCs w:val="21"/>
              </w:rPr>
            </w:pPr>
          </w:p>
        </w:tc>
        <w:tc>
          <w:tcPr>
            <w:tcW w:w="1015" w:type="dxa"/>
            <w:gridSpan w:val="2"/>
            <w:shd w:val="clear" w:color="auto" w:fill="auto"/>
            <w:vAlign w:val="center"/>
          </w:tcPr>
          <w:p w14:paraId="6F2A3262">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副</w:t>
            </w:r>
          </w:p>
        </w:tc>
      </w:tr>
      <w:tr w14:paraId="798A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73697057">
            <w:pPr>
              <w:jc w:val="center"/>
              <w:rPr>
                <w:rFonts w:cs="仿宋" w:asciiTheme="minorEastAsia" w:hAnsiTheme="minorEastAsia" w:eastAsiaTheme="minorEastAsia"/>
                <w:b/>
                <w:szCs w:val="21"/>
              </w:rPr>
            </w:pPr>
          </w:p>
        </w:tc>
        <w:tc>
          <w:tcPr>
            <w:tcW w:w="1417" w:type="dxa"/>
            <w:vMerge w:val="continue"/>
            <w:vAlign w:val="center"/>
          </w:tcPr>
          <w:p w14:paraId="3266BAB3">
            <w:pPr>
              <w:pStyle w:val="9"/>
              <w:jc w:val="left"/>
              <w:rPr>
                <w:rFonts w:ascii="宋体" w:hAnsi="宋体" w:cs="宋体" w:eastAsiaTheme="minorEastAsia"/>
                <w:b/>
                <w:kern w:val="0"/>
                <w:szCs w:val="21"/>
              </w:rPr>
            </w:pPr>
          </w:p>
        </w:tc>
        <w:tc>
          <w:tcPr>
            <w:tcW w:w="1703" w:type="dxa"/>
            <w:gridSpan w:val="2"/>
            <w:shd w:val="clear" w:color="auto" w:fill="auto"/>
            <w:vAlign w:val="center"/>
          </w:tcPr>
          <w:p w14:paraId="6B7B6FBC">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脚盖</w:t>
            </w:r>
          </w:p>
        </w:tc>
        <w:tc>
          <w:tcPr>
            <w:tcW w:w="3378" w:type="dxa"/>
            <w:vMerge w:val="continue"/>
            <w:shd w:val="clear" w:color="auto" w:fill="auto"/>
          </w:tcPr>
          <w:p w14:paraId="638EA3DC">
            <w:pPr>
              <w:pStyle w:val="53"/>
              <w:spacing w:line="227" w:lineRule="auto"/>
              <w:ind w:left="114" w:right="381" w:hanging="40"/>
              <w:rPr>
                <w:rFonts w:eastAsia="Times New Roman"/>
                <w:sz w:val="21"/>
                <w:szCs w:val="21"/>
              </w:rPr>
            </w:pPr>
          </w:p>
        </w:tc>
        <w:tc>
          <w:tcPr>
            <w:tcW w:w="1015" w:type="dxa"/>
            <w:gridSpan w:val="2"/>
            <w:shd w:val="clear" w:color="auto" w:fill="auto"/>
            <w:vAlign w:val="center"/>
          </w:tcPr>
          <w:p w14:paraId="56565CF8">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副</w:t>
            </w:r>
          </w:p>
        </w:tc>
      </w:tr>
      <w:tr w14:paraId="31D2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00FD8045">
            <w:pPr>
              <w:jc w:val="center"/>
              <w:rPr>
                <w:rFonts w:cs="仿宋" w:asciiTheme="minorEastAsia" w:hAnsiTheme="minorEastAsia" w:eastAsiaTheme="minorEastAsia"/>
                <w:b/>
                <w:szCs w:val="21"/>
              </w:rPr>
            </w:pPr>
          </w:p>
        </w:tc>
        <w:tc>
          <w:tcPr>
            <w:tcW w:w="1417" w:type="dxa"/>
            <w:vMerge w:val="continue"/>
            <w:vAlign w:val="center"/>
          </w:tcPr>
          <w:p w14:paraId="0F57E231">
            <w:pPr>
              <w:pStyle w:val="9"/>
              <w:jc w:val="left"/>
              <w:rPr>
                <w:rFonts w:ascii="宋体" w:hAnsi="宋体" w:cs="宋体" w:eastAsiaTheme="minorEastAsia"/>
                <w:b/>
                <w:kern w:val="0"/>
                <w:szCs w:val="21"/>
              </w:rPr>
            </w:pPr>
          </w:p>
        </w:tc>
        <w:tc>
          <w:tcPr>
            <w:tcW w:w="1703" w:type="dxa"/>
            <w:gridSpan w:val="2"/>
            <w:shd w:val="clear" w:color="auto" w:fill="auto"/>
            <w:vAlign w:val="center"/>
          </w:tcPr>
          <w:p w14:paraId="48A4739D">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安全鞋</w:t>
            </w:r>
          </w:p>
        </w:tc>
        <w:tc>
          <w:tcPr>
            <w:tcW w:w="3378" w:type="dxa"/>
            <w:vAlign w:val="center"/>
          </w:tcPr>
          <w:p w14:paraId="741574C0">
            <w:pPr>
              <w:rPr>
                <w:rFonts w:ascii="宋体" w:hAnsi="宋体" w:eastAsia="Times New Roman" w:cs="宋体"/>
                <w:szCs w:val="21"/>
              </w:rPr>
            </w:pPr>
            <w:r>
              <w:rPr>
                <w:rFonts w:hint="eastAsia" w:ascii="宋体" w:hAnsi="宋体" w:eastAsia="Times New Roman" w:cs="宋体"/>
                <w:szCs w:val="21"/>
              </w:rPr>
              <w:t>1.带钢包头、防扎皮鞋。</w:t>
            </w:r>
          </w:p>
          <w:p w14:paraId="23EFD913">
            <w:pPr>
              <w:rPr>
                <w:rFonts w:ascii="宋体" w:hAnsi="宋体" w:eastAsia="Times New Roman" w:cs="宋体"/>
                <w:szCs w:val="21"/>
              </w:rPr>
            </w:pPr>
            <w:r>
              <w:rPr>
                <w:rFonts w:hint="eastAsia" w:ascii="宋体" w:hAnsi="宋体" w:eastAsia="Times New Roman" w:cs="宋体"/>
                <w:szCs w:val="21"/>
              </w:rPr>
              <w:t>2.应符合现行标准《足部防护安全鞋》 (GB 21148)的有关要求。</w:t>
            </w:r>
          </w:p>
        </w:tc>
        <w:tc>
          <w:tcPr>
            <w:tcW w:w="1015" w:type="dxa"/>
            <w:gridSpan w:val="2"/>
            <w:shd w:val="clear" w:color="auto" w:fill="auto"/>
            <w:vAlign w:val="center"/>
          </w:tcPr>
          <w:p w14:paraId="2836B173">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双</w:t>
            </w:r>
          </w:p>
        </w:tc>
      </w:tr>
      <w:tr w14:paraId="32CD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10E5A986">
            <w:pPr>
              <w:jc w:val="center"/>
              <w:rPr>
                <w:rFonts w:cs="仿宋" w:asciiTheme="minorEastAsia" w:hAnsiTheme="minorEastAsia" w:eastAsiaTheme="minorEastAsia"/>
                <w:b/>
                <w:szCs w:val="21"/>
              </w:rPr>
            </w:pPr>
          </w:p>
        </w:tc>
        <w:tc>
          <w:tcPr>
            <w:tcW w:w="1417" w:type="dxa"/>
            <w:vMerge w:val="continue"/>
            <w:vAlign w:val="center"/>
          </w:tcPr>
          <w:p w14:paraId="79059BEE">
            <w:pPr>
              <w:pStyle w:val="9"/>
              <w:jc w:val="left"/>
              <w:rPr>
                <w:rFonts w:ascii="宋体" w:hAnsi="宋体" w:cs="宋体" w:eastAsiaTheme="minorEastAsia"/>
                <w:b/>
                <w:kern w:val="0"/>
                <w:szCs w:val="21"/>
              </w:rPr>
            </w:pPr>
          </w:p>
        </w:tc>
        <w:tc>
          <w:tcPr>
            <w:tcW w:w="1703" w:type="dxa"/>
            <w:gridSpan w:val="2"/>
            <w:shd w:val="clear" w:color="auto" w:fill="auto"/>
            <w:vAlign w:val="center"/>
          </w:tcPr>
          <w:p w14:paraId="6025C3EE">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坠落悬挂用安全带</w:t>
            </w:r>
          </w:p>
        </w:tc>
        <w:tc>
          <w:tcPr>
            <w:tcW w:w="3378" w:type="dxa"/>
            <w:vAlign w:val="center"/>
          </w:tcPr>
          <w:p w14:paraId="41C8C672">
            <w:pPr>
              <w:rPr>
                <w:rFonts w:ascii="宋体" w:hAnsi="宋体" w:eastAsia="Times New Roman" w:cs="宋体"/>
                <w:szCs w:val="21"/>
              </w:rPr>
            </w:pPr>
            <w:r>
              <w:rPr>
                <w:rFonts w:hint="eastAsia" w:ascii="宋体" w:hAnsi="宋体" w:eastAsia="Times New Roman" w:cs="宋体"/>
                <w:szCs w:val="21"/>
              </w:rPr>
              <w:t>1.耐火材质。</w:t>
            </w:r>
          </w:p>
          <w:p w14:paraId="7BEDBA2C">
            <w:pPr>
              <w:rPr>
                <w:rFonts w:ascii="宋体" w:hAnsi="宋体" w:eastAsia="Times New Roman" w:cs="宋体"/>
                <w:szCs w:val="21"/>
              </w:rPr>
            </w:pPr>
            <w:r>
              <w:rPr>
                <w:rFonts w:hint="eastAsia" w:ascii="宋体" w:hAnsi="宋体" w:eastAsia="Times New Roman" w:cs="宋体"/>
                <w:szCs w:val="21"/>
              </w:rPr>
              <w:t>2.应符合现行标准《坠落防护安全带》(GB 6095)的有关要求。</w:t>
            </w:r>
          </w:p>
        </w:tc>
        <w:tc>
          <w:tcPr>
            <w:tcW w:w="1015" w:type="dxa"/>
            <w:gridSpan w:val="2"/>
            <w:shd w:val="clear" w:color="auto" w:fill="auto"/>
            <w:vAlign w:val="center"/>
          </w:tcPr>
          <w:p w14:paraId="386DCB37">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套</w:t>
            </w:r>
          </w:p>
        </w:tc>
      </w:tr>
      <w:tr w14:paraId="1D3C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16D96A7A">
            <w:pPr>
              <w:jc w:val="center"/>
              <w:rPr>
                <w:rFonts w:cs="仿宋" w:asciiTheme="minorEastAsia" w:hAnsiTheme="minorEastAsia" w:eastAsiaTheme="minorEastAsia"/>
                <w:b/>
                <w:szCs w:val="21"/>
              </w:rPr>
            </w:pPr>
          </w:p>
        </w:tc>
        <w:tc>
          <w:tcPr>
            <w:tcW w:w="1417" w:type="dxa"/>
            <w:vMerge w:val="continue"/>
            <w:vAlign w:val="center"/>
          </w:tcPr>
          <w:p w14:paraId="6C6891EA">
            <w:pPr>
              <w:pStyle w:val="9"/>
              <w:jc w:val="left"/>
              <w:rPr>
                <w:rFonts w:ascii="宋体" w:hAnsi="宋体" w:cs="宋体" w:eastAsiaTheme="minorEastAsia"/>
                <w:b/>
                <w:kern w:val="0"/>
                <w:szCs w:val="21"/>
              </w:rPr>
            </w:pPr>
          </w:p>
        </w:tc>
        <w:tc>
          <w:tcPr>
            <w:tcW w:w="572" w:type="dxa"/>
            <w:vMerge w:val="restart"/>
            <w:shd w:val="clear" w:color="auto" w:fill="auto"/>
            <w:vAlign w:val="center"/>
          </w:tcPr>
          <w:p w14:paraId="5C1CE3A0">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干扰项设备设施</w:t>
            </w:r>
          </w:p>
        </w:tc>
        <w:tc>
          <w:tcPr>
            <w:tcW w:w="1131" w:type="dxa"/>
            <w:shd w:val="clear" w:color="auto" w:fill="auto"/>
            <w:vAlign w:val="center"/>
          </w:tcPr>
          <w:p w14:paraId="7D4F9E60">
            <w:pPr>
              <w:widowControl/>
              <w:jc w:val="center"/>
              <w:textAlignment w:val="center"/>
              <w:rPr>
                <w:rFonts w:ascii="宋体" w:hAnsi="宋体" w:eastAsia="Times New Roman" w:cs="宋体"/>
                <w:kern w:val="0"/>
                <w:szCs w:val="21"/>
              </w:rPr>
            </w:pPr>
            <w:r>
              <w:rPr>
                <w:rFonts w:hint="eastAsia" w:ascii="宋体" w:hAnsi="宋体" w:eastAsia="Times New Roman" w:cs="宋体"/>
                <w:kern w:val="0"/>
                <w:szCs w:val="21"/>
              </w:rPr>
              <w:t>安全帽</w:t>
            </w:r>
          </w:p>
        </w:tc>
        <w:tc>
          <w:tcPr>
            <w:tcW w:w="3378" w:type="dxa"/>
            <w:shd w:val="clear" w:color="auto" w:fill="auto"/>
            <w:vAlign w:val="center"/>
          </w:tcPr>
          <w:p w14:paraId="7E629AD8">
            <w:pPr>
              <w:rPr>
                <w:rFonts w:ascii="宋体" w:hAnsi="宋体" w:eastAsia="Times New Roman" w:cs="宋体"/>
                <w:szCs w:val="21"/>
              </w:rPr>
            </w:pPr>
            <w:r>
              <w:rPr>
                <w:rFonts w:hint="eastAsia" w:ascii="宋体" w:hAnsi="宋体" w:eastAsia="Times New Roman" w:cs="宋体"/>
                <w:szCs w:val="21"/>
              </w:rPr>
              <w:t>非标的、过期的、缺少附件的、轻微损坏的。</w:t>
            </w:r>
          </w:p>
        </w:tc>
        <w:tc>
          <w:tcPr>
            <w:tcW w:w="1015" w:type="dxa"/>
            <w:gridSpan w:val="2"/>
            <w:shd w:val="clear" w:color="auto" w:fill="auto"/>
            <w:vAlign w:val="center"/>
          </w:tcPr>
          <w:p w14:paraId="2159ADBA">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各2</w:t>
            </w:r>
            <w:r>
              <w:rPr>
                <w:rFonts w:ascii="宋体" w:hAnsi="宋体" w:eastAsia="Times New Roman" w:cs="宋体"/>
                <w:kern w:val="0"/>
                <w:szCs w:val="21"/>
              </w:rPr>
              <w:t>顶</w:t>
            </w:r>
          </w:p>
        </w:tc>
      </w:tr>
      <w:tr w14:paraId="369A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5482909E">
            <w:pPr>
              <w:jc w:val="center"/>
              <w:rPr>
                <w:rFonts w:cs="仿宋" w:asciiTheme="minorEastAsia" w:hAnsiTheme="minorEastAsia" w:eastAsiaTheme="minorEastAsia"/>
                <w:b/>
                <w:szCs w:val="21"/>
              </w:rPr>
            </w:pPr>
          </w:p>
        </w:tc>
        <w:tc>
          <w:tcPr>
            <w:tcW w:w="1417" w:type="dxa"/>
            <w:vMerge w:val="continue"/>
            <w:vAlign w:val="center"/>
          </w:tcPr>
          <w:p w14:paraId="735E77F9">
            <w:pPr>
              <w:pStyle w:val="9"/>
              <w:jc w:val="left"/>
              <w:rPr>
                <w:rFonts w:ascii="宋体" w:hAnsi="宋体" w:cs="宋体" w:eastAsiaTheme="minorEastAsia"/>
                <w:b/>
                <w:kern w:val="0"/>
                <w:szCs w:val="21"/>
              </w:rPr>
            </w:pPr>
          </w:p>
        </w:tc>
        <w:tc>
          <w:tcPr>
            <w:tcW w:w="572" w:type="dxa"/>
            <w:vMerge w:val="continue"/>
            <w:shd w:val="clear" w:color="auto" w:fill="auto"/>
            <w:vAlign w:val="center"/>
          </w:tcPr>
          <w:p w14:paraId="480378C2">
            <w:pPr>
              <w:widowControl/>
              <w:jc w:val="center"/>
              <w:textAlignment w:val="center"/>
              <w:rPr>
                <w:rFonts w:ascii="宋体" w:hAnsi="宋体" w:eastAsia="Times New Roman" w:cs="宋体"/>
                <w:szCs w:val="21"/>
              </w:rPr>
            </w:pPr>
          </w:p>
        </w:tc>
        <w:tc>
          <w:tcPr>
            <w:tcW w:w="1131" w:type="dxa"/>
            <w:shd w:val="clear" w:color="auto" w:fill="auto"/>
            <w:vAlign w:val="center"/>
          </w:tcPr>
          <w:p w14:paraId="587943CB">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面罩</w:t>
            </w:r>
          </w:p>
        </w:tc>
        <w:tc>
          <w:tcPr>
            <w:tcW w:w="3378" w:type="dxa"/>
            <w:shd w:val="clear" w:color="auto" w:fill="auto"/>
            <w:vAlign w:val="center"/>
          </w:tcPr>
          <w:p w14:paraId="1EA1C4A9">
            <w:pPr>
              <w:widowControl/>
              <w:jc w:val="left"/>
              <w:textAlignment w:val="center"/>
              <w:rPr>
                <w:rFonts w:ascii="宋体" w:hAnsi="宋体" w:eastAsia="Times New Roman" w:cs="宋体"/>
                <w:szCs w:val="21"/>
              </w:rPr>
            </w:pPr>
            <w:r>
              <w:rPr>
                <w:rFonts w:hint="eastAsia" w:ascii="宋体" w:hAnsi="宋体" w:eastAsia="Times New Roman" w:cs="宋体"/>
                <w:kern w:val="0"/>
                <w:szCs w:val="21"/>
              </w:rPr>
              <w:t>损坏的手持式、头戴式、安全帽与面罩组合式面罩。</w:t>
            </w:r>
          </w:p>
        </w:tc>
        <w:tc>
          <w:tcPr>
            <w:tcW w:w="1015" w:type="dxa"/>
            <w:gridSpan w:val="2"/>
            <w:shd w:val="clear" w:color="auto" w:fill="auto"/>
            <w:vAlign w:val="center"/>
          </w:tcPr>
          <w:p w14:paraId="33679B58">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各2个</w:t>
            </w:r>
          </w:p>
        </w:tc>
      </w:tr>
      <w:tr w14:paraId="540F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46D44A92">
            <w:pPr>
              <w:jc w:val="center"/>
              <w:rPr>
                <w:rFonts w:cs="仿宋" w:asciiTheme="minorEastAsia" w:hAnsiTheme="minorEastAsia" w:eastAsiaTheme="minorEastAsia"/>
                <w:b/>
                <w:szCs w:val="21"/>
              </w:rPr>
            </w:pPr>
          </w:p>
        </w:tc>
        <w:tc>
          <w:tcPr>
            <w:tcW w:w="1417" w:type="dxa"/>
            <w:vMerge w:val="continue"/>
            <w:vAlign w:val="center"/>
          </w:tcPr>
          <w:p w14:paraId="6419D769">
            <w:pPr>
              <w:pStyle w:val="9"/>
              <w:jc w:val="left"/>
              <w:rPr>
                <w:rFonts w:ascii="宋体" w:hAnsi="宋体" w:cs="宋体" w:eastAsiaTheme="minorEastAsia"/>
                <w:b/>
                <w:kern w:val="0"/>
                <w:szCs w:val="21"/>
              </w:rPr>
            </w:pPr>
          </w:p>
        </w:tc>
        <w:tc>
          <w:tcPr>
            <w:tcW w:w="572" w:type="dxa"/>
            <w:vMerge w:val="continue"/>
            <w:shd w:val="clear" w:color="auto" w:fill="auto"/>
            <w:vAlign w:val="center"/>
          </w:tcPr>
          <w:p w14:paraId="09D310EA">
            <w:pPr>
              <w:widowControl/>
              <w:jc w:val="center"/>
              <w:textAlignment w:val="center"/>
              <w:rPr>
                <w:rFonts w:ascii="宋体" w:hAnsi="宋体" w:eastAsia="Times New Roman" w:cs="宋体"/>
                <w:szCs w:val="21"/>
              </w:rPr>
            </w:pPr>
          </w:p>
        </w:tc>
        <w:tc>
          <w:tcPr>
            <w:tcW w:w="1131" w:type="dxa"/>
            <w:shd w:val="clear" w:color="auto" w:fill="auto"/>
            <w:vAlign w:val="center"/>
          </w:tcPr>
          <w:p w14:paraId="0781EE64">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平光眼镜</w:t>
            </w:r>
          </w:p>
        </w:tc>
        <w:tc>
          <w:tcPr>
            <w:tcW w:w="3378" w:type="dxa"/>
            <w:shd w:val="clear" w:color="auto" w:fill="auto"/>
            <w:vAlign w:val="center"/>
          </w:tcPr>
          <w:p w14:paraId="5696D529">
            <w:pPr>
              <w:rPr>
                <w:rFonts w:ascii="宋体" w:hAnsi="宋体" w:eastAsia="Times New Roman" w:cs="宋体"/>
                <w:szCs w:val="21"/>
              </w:rPr>
            </w:pPr>
            <w:r>
              <w:rPr>
                <w:rFonts w:hint="eastAsia" w:ascii="宋体" w:hAnsi="宋体" w:eastAsia="Times New Roman" w:cs="宋体"/>
                <w:szCs w:val="21"/>
              </w:rPr>
              <w:t>损坏的</w:t>
            </w:r>
          </w:p>
        </w:tc>
        <w:tc>
          <w:tcPr>
            <w:tcW w:w="1015" w:type="dxa"/>
            <w:gridSpan w:val="2"/>
            <w:shd w:val="clear" w:color="auto" w:fill="auto"/>
            <w:vAlign w:val="center"/>
          </w:tcPr>
          <w:p w14:paraId="33E75F08">
            <w:pPr>
              <w:widowControl/>
              <w:jc w:val="center"/>
              <w:textAlignment w:val="center"/>
              <w:rPr>
                <w:rFonts w:ascii="宋体" w:hAnsi="宋体" w:eastAsia="Times New Roman" w:cs="宋体"/>
                <w:szCs w:val="21"/>
              </w:rPr>
            </w:pPr>
            <w:r>
              <w:rPr>
                <w:rFonts w:hint="eastAsia" w:ascii="宋体" w:hAnsi="宋体" w:eastAsia="Times New Roman" w:cs="宋体"/>
                <w:szCs w:val="21"/>
              </w:rPr>
              <w:t>2</w:t>
            </w:r>
            <w:r>
              <w:rPr>
                <w:rFonts w:ascii="宋体" w:hAnsi="宋体" w:eastAsia="Times New Roman" w:cs="宋体"/>
                <w:kern w:val="0"/>
                <w:szCs w:val="21"/>
              </w:rPr>
              <w:t>副</w:t>
            </w:r>
          </w:p>
        </w:tc>
      </w:tr>
      <w:tr w14:paraId="4920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178BFD00">
            <w:pPr>
              <w:jc w:val="center"/>
              <w:rPr>
                <w:rFonts w:cs="仿宋" w:asciiTheme="minorEastAsia" w:hAnsiTheme="minorEastAsia" w:eastAsiaTheme="minorEastAsia"/>
                <w:b/>
                <w:szCs w:val="21"/>
              </w:rPr>
            </w:pPr>
          </w:p>
        </w:tc>
        <w:tc>
          <w:tcPr>
            <w:tcW w:w="1417" w:type="dxa"/>
            <w:vMerge w:val="continue"/>
            <w:vAlign w:val="center"/>
          </w:tcPr>
          <w:p w14:paraId="633A259E">
            <w:pPr>
              <w:pStyle w:val="9"/>
              <w:jc w:val="left"/>
              <w:rPr>
                <w:rFonts w:ascii="宋体" w:hAnsi="宋体" w:cs="宋体" w:eastAsiaTheme="minorEastAsia"/>
                <w:b/>
                <w:kern w:val="0"/>
                <w:szCs w:val="21"/>
              </w:rPr>
            </w:pPr>
          </w:p>
        </w:tc>
        <w:tc>
          <w:tcPr>
            <w:tcW w:w="572" w:type="dxa"/>
            <w:vMerge w:val="continue"/>
            <w:shd w:val="clear" w:color="auto" w:fill="auto"/>
            <w:vAlign w:val="center"/>
          </w:tcPr>
          <w:p w14:paraId="7171DBC1">
            <w:pPr>
              <w:widowControl/>
              <w:jc w:val="center"/>
              <w:textAlignment w:val="center"/>
              <w:rPr>
                <w:rFonts w:ascii="宋体" w:hAnsi="宋体" w:eastAsia="Times New Roman" w:cs="宋体"/>
                <w:szCs w:val="21"/>
              </w:rPr>
            </w:pPr>
          </w:p>
        </w:tc>
        <w:tc>
          <w:tcPr>
            <w:tcW w:w="1131" w:type="dxa"/>
            <w:shd w:val="clear" w:color="auto" w:fill="auto"/>
            <w:vAlign w:val="center"/>
          </w:tcPr>
          <w:p w14:paraId="5C0D9409">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白玻璃片</w:t>
            </w:r>
          </w:p>
        </w:tc>
        <w:tc>
          <w:tcPr>
            <w:tcW w:w="3378" w:type="dxa"/>
            <w:shd w:val="clear" w:color="auto" w:fill="auto"/>
            <w:vAlign w:val="center"/>
          </w:tcPr>
          <w:p w14:paraId="639BFD5D">
            <w:pPr>
              <w:widowControl/>
              <w:jc w:val="left"/>
              <w:textAlignment w:val="center"/>
              <w:rPr>
                <w:rFonts w:ascii="宋体" w:hAnsi="宋体" w:eastAsia="Times New Roman" w:cs="宋体"/>
                <w:szCs w:val="21"/>
              </w:rPr>
            </w:pPr>
            <w:r>
              <w:rPr>
                <w:rFonts w:hint="eastAsia" w:ascii="宋体" w:hAnsi="宋体" w:eastAsia="Times New Roman" w:cs="宋体"/>
                <w:kern w:val="0"/>
                <w:szCs w:val="21"/>
              </w:rPr>
              <w:t>大小与滤光片一致。</w:t>
            </w:r>
          </w:p>
        </w:tc>
        <w:tc>
          <w:tcPr>
            <w:tcW w:w="1015" w:type="dxa"/>
            <w:gridSpan w:val="2"/>
            <w:shd w:val="clear" w:color="auto" w:fill="auto"/>
            <w:vAlign w:val="center"/>
          </w:tcPr>
          <w:p w14:paraId="1EDE85C6">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副</w:t>
            </w:r>
          </w:p>
        </w:tc>
      </w:tr>
      <w:tr w14:paraId="33C9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245A05E5">
            <w:pPr>
              <w:jc w:val="center"/>
              <w:rPr>
                <w:rFonts w:cs="仿宋" w:asciiTheme="minorEastAsia" w:hAnsiTheme="minorEastAsia" w:eastAsiaTheme="minorEastAsia"/>
                <w:b/>
                <w:szCs w:val="21"/>
              </w:rPr>
            </w:pPr>
          </w:p>
        </w:tc>
        <w:tc>
          <w:tcPr>
            <w:tcW w:w="1417" w:type="dxa"/>
            <w:vMerge w:val="continue"/>
            <w:vAlign w:val="center"/>
          </w:tcPr>
          <w:p w14:paraId="036C78F9">
            <w:pPr>
              <w:pStyle w:val="9"/>
              <w:jc w:val="left"/>
              <w:rPr>
                <w:rFonts w:ascii="宋体" w:hAnsi="宋体" w:cs="宋体" w:eastAsiaTheme="minorEastAsia"/>
                <w:b/>
                <w:kern w:val="0"/>
                <w:szCs w:val="21"/>
              </w:rPr>
            </w:pPr>
          </w:p>
        </w:tc>
        <w:tc>
          <w:tcPr>
            <w:tcW w:w="572" w:type="dxa"/>
            <w:vMerge w:val="continue"/>
            <w:shd w:val="clear" w:color="auto" w:fill="auto"/>
            <w:vAlign w:val="center"/>
          </w:tcPr>
          <w:p w14:paraId="0C75C3ED">
            <w:pPr>
              <w:widowControl/>
              <w:jc w:val="center"/>
              <w:textAlignment w:val="center"/>
              <w:rPr>
                <w:rFonts w:ascii="宋体" w:hAnsi="宋体" w:eastAsia="Times New Roman" w:cs="宋体"/>
                <w:szCs w:val="21"/>
              </w:rPr>
            </w:pPr>
          </w:p>
        </w:tc>
        <w:tc>
          <w:tcPr>
            <w:tcW w:w="1131" w:type="dxa"/>
            <w:shd w:val="clear" w:color="auto" w:fill="auto"/>
            <w:vAlign w:val="center"/>
          </w:tcPr>
          <w:p w14:paraId="3190B8AA">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手套</w:t>
            </w:r>
          </w:p>
        </w:tc>
        <w:tc>
          <w:tcPr>
            <w:tcW w:w="3378" w:type="dxa"/>
            <w:shd w:val="clear" w:color="auto" w:fill="auto"/>
            <w:vAlign w:val="center"/>
          </w:tcPr>
          <w:p w14:paraId="73AA5342">
            <w:pPr>
              <w:widowControl/>
              <w:jc w:val="left"/>
              <w:textAlignment w:val="center"/>
              <w:rPr>
                <w:rFonts w:ascii="宋体" w:hAnsi="宋体" w:eastAsia="Times New Roman" w:cs="宋体"/>
                <w:szCs w:val="21"/>
              </w:rPr>
            </w:pPr>
            <w:r>
              <w:rPr>
                <w:rFonts w:hint="eastAsia" w:ascii="宋体" w:hAnsi="宋体" w:eastAsia="Times New Roman" w:cs="宋体"/>
                <w:kern w:val="0"/>
                <w:szCs w:val="21"/>
              </w:rPr>
              <w:t>帆布、棉纱。</w:t>
            </w:r>
          </w:p>
        </w:tc>
        <w:tc>
          <w:tcPr>
            <w:tcW w:w="1015" w:type="dxa"/>
            <w:gridSpan w:val="2"/>
            <w:shd w:val="clear" w:color="auto" w:fill="auto"/>
            <w:vAlign w:val="center"/>
          </w:tcPr>
          <w:p w14:paraId="505188BF">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各2</w:t>
            </w:r>
            <w:r>
              <w:rPr>
                <w:rFonts w:ascii="宋体" w:hAnsi="宋体" w:eastAsia="Times New Roman" w:cs="宋体"/>
                <w:kern w:val="0"/>
                <w:szCs w:val="21"/>
              </w:rPr>
              <w:t>副</w:t>
            </w:r>
          </w:p>
        </w:tc>
      </w:tr>
      <w:tr w14:paraId="722F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358808F1">
            <w:pPr>
              <w:jc w:val="center"/>
              <w:rPr>
                <w:rFonts w:cs="仿宋" w:asciiTheme="minorEastAsia" w:hAnsiTheme="minorEastAsia" w:eastAsiaTheme="minorEastAsia"/>
                <w:b/>
                <w:szCs w:val="21"/>
              </w:rPr>
            </w:pPr>
          </w:p>
        </w:tc>
        <w:tc>
          <w:tcPr>
            <w:tcW w:w="1417" w:type="dxa"/>
            <w:vMerge w:val="continue"/>
            <w:vAlign w:val="center"/>
          </w:tcPr>
          <w:p w14:paraId="1A4CEDF0">
            <w:pPr>
              <w:pStyle w:val="9"/>
              <w:jc w:val="left"/>
              <w:rPr>
                <w:rFonts w:ascii="宋体" w:hAnsi="宋体" w:cs="宋体" w:eastAsiaTheme="minorEastAsia"/>
                <w:b/>
                <w:kern w:val="0"/>
                <w:szCs w:val="21"/>
              </w:rPr>
            </w:pPr>
          </w:p>
        </w:tc>
        <w:tc>
          <w:tcPr>
            <w:tcW w:w="572" w:type="dxa"/>
            <w:vMerge w:val="continue"/>
            <w:shd w:val="clear" w:color="auto" w:fill="auto"/>
            <w:vAlign w:val="center"/>
          </w:tcPr>
          <w:p w14:paraId="226203E2">
            <w:pPr>
              <w:widowControl/>
              <w:jc w:val="center"/>
              <w:textAlignment w:val="center"/>
              <w:rPr>
                <w:rFonts w:ascii="宋体" w:hAnsi="宋体" w:eastAsia="Times New Roman" w:cs="宋体"/>
                <w:szCs w:val="21"/>
              </w:rPr>
            </w:pPr>
          </w:p>
        </w:tc>
        <w:tc>
          <w:tcPr>
            <w:tcW w:w="1131" w:type="dxa"/>
            <w:shd w:val="clear" w:color="auto" w:fill="auto"/>
            <w:vAlign w:val="center"/>
          </w:tcPr>
          <w:p w14:paraId="427A8DB8">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工作服</w:t>
            </w:r>
          </w:p>
        </w:tc>
        <w:tc>
          <w:tcPr>
            <w:tcW w:w="3378" w:type="dxa"/>
            <w:shd w:val="clear" w:color="auto" w:fill="auto"/>
            <w:vAlign w:val="center"/>
          </w:tcPr>
          <w:p w14:paraId="31D1B54F">
            <w:pPr>
              <w:widowControl/>
              <w:jc w:val="left"/>
              <w:textAlignment w:val="center"/>
              <w:rPr>
                <w:rFonts w:ascii="宋体" w:hAnsi="宋体" w:eastAsia="Times New Roman" w:cs="宋体"/>
                <w:szCs w:val="21"/>
              </w:rPr>
            </w:pPr>
            <w:r>
              <w:rPr>
                <w:rFonts w:hint="eastAsia" w:ascii="宋体" w:hAnsi="宋体" w:eastAsia="Times New Roman" w:cs="宋体"/>
                <w:kern w:val="0"/>
                <w:szCs w:val="21"/>
              </w:rPr>
              <w:t>长袖棉质、长袖化纤。</w:t>
            </w:r>
          </w:p>
        </w:tc>
        <w:tc>
          <w:tcPr>
            <w:tcW w:w="1015" w:type="dxa"/>
            <w:gridSpan w:val="2"/>
            <w:shd w:val="clear" w:color="auto" w:fill="auto"/>
            <w:vAlign w:val="center"/>
          </w:tcPr>
          <w:p w14:paraId="1D152DAD">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各2</w:t>
            </w:r>
            <w:r>
              <w:rPr>
                <w:rFonts w:ascii="宋体" w:hAnsi="宋体" w:eastAsia="Times New Roman" w:cs="宋体"/>
                <w:kern w:val="0"/>
                <w:szCs w:val="21"/>
              </w:rPr>
              <w:t>套</w:t>
            </w:r>
          </w:p>
        </w:tc>
      </w:tr>
      <w:tr w14:paraId="58A8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528CCBD0">
            <w:pPr>
              <w:jc w:val="center"/>
              <w:rPr>
                <w:rFonts w:cs="仿宋" w:asciiTheme="minorEastAsia" w:hAnsiTheme="minorEastAsia" w:eastAsiaTheme="minorEastAsia"/>
                <w:b/>
                <w:szCs w:val="21"/>
              </w:rPr>
            </w:pPr>
          </w:p>
        </w:tc>
        <w:tc>
          <w:tcPr>
            <w:tcW w:w="1417" w:type="dxa"/>
            <w:vMerge w:val="continue"/>
            <w:vAlign w:val="center"/>
          </w:tcPr>
          <w:p w14:paraId="4E646663">
            <w:pPr>
              <w:pStyle w:val="9"/>
              <w:jc w:val="left"/>
              <w:rPr>
                <w:rFonts w:ascii="宋体" w:hAnsi="宋体" w:cs="宋体" w:eastAsiaTheme="minorEastAsia"/>
                <w:b/>
                <w:kern w:val="0"/>
                <w:szCs w:val="21"/>
              </w:rPr>
            </w:pPr>
          </w:p>
        </w:tc>
        <w:tc>
          <w:tcPr>
            <w:tcW w:w="572" w:type="dxa"/>
            <w:vMerge w:val="continue"/>
            <w:shd w:val="clear" w:color="auto" w:fill="auto"/>
            <w:vAlign w:val="center"/>
          </w:tcPr>
          <w:p w14:paraId="4531A133">
            <w:pPr>
              <w:widowControl/>
              <w:jc w:val="center"/>
              <w:textAlignment w:val="center"/>
              <w:rPr>
                <w:rFonts w:ascii="宋体" w:hAnsi="宋体" w:eastAsia="Times New Roman" w:cs="宋体"/>
                <w:szCs w:val="21"/>
              </w:rPr>
            </w:pPr>
          </w:p>
        </w:tc>
        <w:tc>
          <w:tcPr>
            <w:tcW w:w="1131" w:type="dxa"/>
            <w:shd w:val="clear" w:color="auto" w:fill="auto"/>
            <w:vAlign w:val="center"/>
          </w:tcPr>
          <w:p w14:paraId="421DC94A">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帽子</w:t>
            </w:r>
          </w:p>
        </w:tc>
        <w:tc>
          <w:tcPr>
            <w:tcW w:w="3378" w:type="dxa"/>
            <w:shd w:val="clear" w:color="auto" w:fill="auto"/>
            <w:vAlign w:val="center"/>
          </w:tcPr>
          <w:p w14:paraId="223E71B6">
            <w:pPr>
              <w:widowControl/>
              <w:jc w:val="left"/>
              <w:textAlignment w:val="center"/>
              <w:rPr>
                <w:rFonts w:ascii="宋体" w:hAnsi="宋体" w:eastAsia="Times New Roman" w:cs="宋体"/>
                <w:szCs w:val="21"/>
              </w:rPr>
            </w:pPr>
            <w:r>
              <w:rPr>
                <w:rFonts w:hint="eastAsia" w:ascii="宋体" w:hAnsi="宋体" w:eastAsia="Times New Roman" w:cs="宋体"/>
                <w:kern w:val="0"/>
                <w:szCs w:val="21"/>
              </w:rPr>
              <w:t>化纤</w:t>
            </w:r>
          </w:p>
        </w:tc>
        <w:tc>
          <w:tcPr>
            <w:tcW w:w="1015" w:type="dxa"/>
            <w:gridSpan w:val="2"/>
            <w:shd w:val="clear" w:color="auto" w:fill="auto"/>
            <w:vAlign w:val="center"/>
          </w:tcPr>
          <w:p w14:paraId="2A3C00B9">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顶</w:t>
            </w:r>
          </w:p>
        </w:tc>
      </w:tr>
      <w:tr w14:paraId="04F7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7DFA0F50">
            <w:pPr>
              <w:jc w:val="center"/>
              <w:rPr>
                <w:rFonts w:cs="仿宋" w:asciiTheme="minorEastAsia" w:hAnsiTheme="minorEastAsia" w:eastAsiaTheme="minorEastAsia"/>
                <w:b/>
                <w:szCs w:val="21"/>
              </w:rPr>
            </w:pPr>
          </w:p>
        </w:tc>
        <w:tc>
          <w:tcPr>
            <w:tcW w:w="1417" w:type="dxa"/>
            <w:vMerge w:val="continue"/>
            <w:vAlign w:val="center"/>
          </w:tcPr>
          <w:p w14:paraId="68C19FFE">
            <w:pPr>
              <w:pStyle w:val="9"/>
              <w:jc w:val="left"/>
              <w:rPr>
                <w:rFonts w:ascii="宋体" w:hAnsi="宋体" w:cs="宋体" w:eastAsiaTheme="minorEastAsia"/>
                <w:b/>
                <w:kern w:val="0"/>
                <w:szCs w:val="21"/>
              </w:rPr>
            </w:pPr>
          </w:p>
        </w:tc>
        <w:tc>
          <w:tcPr>
            <w:tcW w:w="572" w:type="dxa"/>
            <w:vMerge w:val="continue"/>
            <w:shd w:val="clear" w:color="auto" w:fill="auto"/>
            <w:vAlign w:val="center"/>
          </w:tcPr>
          <w:p w14:paraId="39FC3318">
            <w:pPr>
              <w:widowControl/>
              <w:jc w:val="center"/>
              <w:textAlignment w:val="center"/>
              <w:rPr>
                <w:rFonts w:ascii="宋体" w:hAnsi="宋体" w:eastAsia="Times New Roman" w:cs="宋体"/>
                <w:szCs w:val="21"/>
              </w:rPr>
            </w:pPr>
          </w:p>
        </w:tc>
        <w:tc>
          <w:tcPr>
            <w:tcW w:w="1131" w:type="dxa"/>
            <w:shd w:val="clear" w:color="auto" w:fill="auto"/>
            <w:vAlign w:val="center"/>
          </w:tcPr>
          <w:p w14:paraId="6554DCE2">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鞋</w:t>
            </w:r>
          </w:p>
        </w:tc>
        <w:tc>
          <w:tcPr>
            <w:tcW w:w="3378" w:type="dxa"/>
            <w:shd w:val="clear" w:color="auto" w:fill="auto"/>
            <w:vAlign w:val="center"/>
          </w:tcPr>
          <w:p w14:paraId="43BC0C92">
            <w:pPr>
              <w:widowControl/>
              <w:jc w:val="left"/>
              <w:textAlignment w:val="center"/>
              <w:rPr>
                <w:rFonts w:ascii="宋体" w:hAnsi="宋体" w:eastAsia="Times New Roman" w:cs="宋体"/>
                <w:szCs w:val="21"/>
              </w:rPr>
            </w:pPr>
            <w:r>
              <w:rPr>
                <w:rFonts w:hint="eastAsia" w:ascii="宋体" w:hAnsi="宋体" w:eastAsia="Times New Roman" w:cs="宋体"/>
                <w:kern w:val="0"/>
                <w:szCs w:val="21"/>
              </w:rPr>
              <w:t>布面胶鞋</w:t>
            </w:r>
          </w:p>
        </w:tc>
        <w:tc>
          <w:tcPr>
            <w:tcW w:w="1015" w:type="dxa"/>
            <w:gridSpan w:val="2"/>
            <w:shd w:val="clear" w:color="auto" w:fill="auto"/>
            <w:vAlign w:val="center"/>
          </w:tcPr>
          <w:p w14:paraId="5F17AB79">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双</w:t>
            </w:r>
          </w:p>
        </w:tc>
      </w:tr>
      <w:tr w14:paraId="7756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1E5E9BD6">
            <w:pPr>
              <w:jc w:val="center"/>
              <w:rPr>
                <w:rFonts w:cs="仿宋" w:asciiTheme="minorEastAsia" w:hAnsiTheme="minorEastAsia" w:eastAsiaTheme="minorEastAsia"/>
                <w:b/>
                <w:szCs w:val="21"/>
              </w:rPr>
            </w:pPr>
          </w:p>
        </w:tc>
        <w:tc>
          <w:tcPr>
            <w:tcW w:w="1417" w:type="dxa"/>
            <w:vMerge w:val="continue"/>
            <w:vAlign w:val="center"/>
          </w:tcPr>
          <w:p w14:paraId="4A0AA21B">
            <w:pPr>
              <w:pStyle w:val="9"/>
              <w:jc w:val="left"/>
              <w:rPr>
                <w:rFonts w:ascii="宋体" w:hAnsi="宋体" w:cs="宋体" w:eastAsiaTheme="minorEastAsia"/>
                <w:b/>
                <w:kern w:val="0"/>
                <w:szCs w:val="21"/>
              </w:rPr>
            </w:pPr>
          </w:p>
        </w:tc>
        <w:tc>
          <w:tcPr>
            <w:tcW w:w="572" w:type="dxa"/>
            <w:vMerge w:val="continue"/>
            <w:shd w:val="clear" w:color="auto" w:fill="auto"/>
            <w:vAlign w:val="center"/>
          </w:tcPr>
          <w:p w14:paraId="6965E5A3">
            <w:pPr>
              <w:widowControl/>
              <w:jc w:val="center"/>
              <w:textAlignment w:val="center"/>
              <w:rPr>
                <w:rFonts w:ascii="宋体" w:hAnsi="宋体" w:eastAsia="Times New Roman" w:cs="宋体"/>
                <w:szCs w:val="21"/>
              </w:rPr>
            </w:pPr>
          </w:p>
        </w:tc>
        <w:tc>
          <w:tcPr>
            <w:tcW w:w="1131" w:type="dxa"/>
            <w:shd w:val="clear" w:color="auto" w:fill="auto"/>
            <w:vAlign w:val="center"/>
          </w:tcPr>
          <w:p w14:paraId="7F7B0569">
            <w:pPr>
              <w:widowControl/>
              <w:jc w:val="center"/>
              <w:textAlignment w:val="center"/>
              <w:rPr>
                <w:rFonts w:ascii="宋体" w:hAnsi="宋体" w:eastAsia="Times New Roman" w:cs="宋体"/>
                <w:kern w:val="0"/>
                <w:szCs w:val="21"/>
              </w:rPr>
            </w:pPr>
            <w:r>
              <w:rPr>
                <w:rFonts w:hint="eastAsia" w:ascii="宋体" w:hAnsi="宋体" w:eastAsia="Times New Roman" w:cs="宋体"/>
                <w:kern w:val="0"/>
                <w:szCs w:val="21"/>
              </w:rPr>
              <w:t>坠落悬挂用安全带</w:t>
            </w:r>
          </w:p>
        </w:tc>
        <w:tc>
          <w:tcPr>
            <w:tcW w:w="3378" w:type="dxa"/>
            <w:shd w:val="clear" w:color="auto" w:fill="auto"/>
            <w:vAlign w:val="center"/>
          </w:tcPr>
          <w:p w14:paraId="78C7CC42">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非标的、过期的、缺少附件的、轻微损坏的。</w:t>
            </w:r>
          </w:p>
        </w:tc>
        <w:tc>
          <w:tcPr>
            <w:tcW w:w="1015" w:type="dxa"/>
            <w:gridSpan w:val="2"/>
            <w:vAlign w:val="center"/>
          </w:tcPr>
          <w:p w14:paraId="1EBD5130">
            <w:pPr>
              <w:ind w:firstLine="105" w:firstLineChars="50"/>
              <w:jc w:val="center"/>
              <w:rPr>
                <w:rFonts w:cs="仿宋" w:asciiTheme="minorEastAsia" w:hAnsiTheme="minorEastAsia" w:eastAsiaTheme="minorEastAsia"/>
                <w:szCs w:val="21"/>
              </w:rPr>
            </w:pPr>
            <w:r>
              <w:rPr>
                <w:rFonts w:hint="eastAsia" w:ascii="宋体" w:hAnsi="宋体" w:eastAsia="Times New Roman" w:cs="宋体"/>
                <w:kern w:val="0"/>
                <w:szCs w:val="21"/>
              </w:rPr>
              <w:t>各2</w:t>
            </w:r>
            <w:r>
              <w:rPr>
                <w:rFonts w:ascii="宋体" w:hAnsi="宋体" w:eastAsia="Times New Roman" w:cs="宋体"/>
                <w:kern w:val="0"/>
                <w:szCs w:val="21"/>
              </w:rPr>
              <w:t>套</w:t>
            </w:r>
          </w:p>
        </w:tc>
      </w:tr>
      <w:tr w14:paraId="54AE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1F71FDF9">
            <w:pPr>
              <w:jc w:val="center"/>
              <w:rPr>
                <w:rFonts w:cs="仿宋" w:asciiTheme="minorEastAsia" w:hAnsiTheme="minorEastAsia" w:eastAsiaTheme="minorEastAsia"/>
                <w:b/>
                <w:szCs w:val="21"/>
              </w:rPr>
            </w:pPr>
          </w:p>
        </w:tc>
        <w:tc>
          <w:tcPr>
            <w:tcW w:w="1417" w:type="dxa"/>
            <w:vMerge w:val="continue"/>
            <w:vAlign w:val="center"/>
          </w:tcPr>
          <w:p w14:paraId="12A7B273">
            <w:pPr>
              <w:pStyle w:val="9"/>
              <w:jc w:val="left"/>
              <w:rPr>
                <w:rFonts w:ascii="宋体" w:hAnsi="宋体" w:cs="宋体" w:eastAsiaTheme="minorEastAsia"/>
                <w:b/>
                <w:kern w:val="0"/>
                <w:szCs w:val="21"/>
              </w:rPr>
            </w:pPr>
          </w:p>
        </w:tc>
        <w:tc>
          <w:tcPr>
            <w:tcW w:w="1703" w:type="dxa"/>
            <w:gridSpan w:val="2"/>
            <w:shd w:val="clear" w:color="auto" w:fill="auto"/>
            <w:vAlign w:val="center"/>
          </w:tcPr>
          <w:p w14:paraId="061984DB">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器材摆放架</w:t>
            </w:r>
          </w:p>
        </w:tc>
        <w:tc>
          <w:tcPr>
            <w:tcW w:w="3378" w:type="dxa"/>
            <w:shd w:val="clear" w:color="auto" w:fill="auto"/>
            <w:vAlign w:val="center"/>
          </w:tcPr>
          <w:p w14:paraId="73130F30">
            <w:pPr>
              <w:widowControl/>
              <w:jc w:val="left"/>
              <w:textAlignment w:val="center"/>
              <w:rPr>
                <w:rFonts w:ascii="宋体" w:hAnsi="宋体" w:eastAsia="Times New Roman" w:cs="宋体"/>
                <w:kern w:val="0"/>
                <w:szCs w:val="21"/>
              </w:rPr>
            </w:pPr>
            <w:r>
              <w:rPr>
                <w:rFonts w:hint="eastAsia" w:ascii="宋体" w:hAnsi="宋体" w:eastAsia="Times New Roman" w:cs="宋体"/>
                <w:kern w:val="0"/>
                <w:szCs w:val="21"/>
              </w:rPr>
              <w:t>1、定制尺寸，须满足摆放需求。</w:t>
            </w:r>
          </w:p>
        </w:tc>
        <w:tc>
          <w:tcPr>
            <w:tcW w:w="1015" w:type="dxa"/>
            <w:gridSpan w:val="2"/>
            <w:shd w:val="clear" w:color="auto" w:fill="auto"/>
            <w:vAlign w:val="center"/>
          </w:tcPr>
          <w:p w14:paraId="2D6F530F">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套</w:t>
            </w:r>
          </w:p>
        </w:tc>
      </w:tr>
      <w:tr w14:paraId="030C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3" w:type="dxa"/>
            <w:vMerge w:val="continue"/>
            <w:vAlign w:val="center"/>
          </w:tcPr>
          <w:p w14:paraId="3389CD38">
            <w:pPr>
              <w:jc w:val="center"/>
              <w:rPr>
                <w:rFonts w:cs="仿宋" w:asciiTheme="minorEastAsia" w:hAnsiTheme="minorEastAsia" w:eastAsiaTheme="minorEastAsia"/>
                <w:b/>
                <w:szCs w:val="21"/>
              </w:rPr>
            </w:pPr>
          </w:p>
        </w:tc>
        <w:tc>
          <w:tcPr>
            <w:tcW w:w="1417" w:type="dxa"/>
            <w:vMerge w:val="continue"/>
            <w:vAlign w:val="center"/>
          </w:tcPr>
          <w:p w14:paraId="0B954034">
            <w:pPr>
              <w:pStyle w:val="9"/>
              <w:jc w:val="left"/>
              <w:rPr>
                <w:rFonts w:ascii="宋体" w:hAnsi="宋体" w:cs="宋体" w:eastAsiaTheme="minorEastAsia"/>
                <w:b/>
                <w:kern w:val="0"/>
                <w:szCs w:val="21"/>
              </w:rPr>
            </w:pPr>
          </w:p>
        </w:tc>
        <w:tc>
          <w:tcPr>
            <w:tcW w:w="1703" w:type="dxa"/>
            <w:gridSpan w:val="2"/>
            <w:shd w:val="clear" w:color="auto" w:fill="auto"/>
            <w:vAlign w:val="center"/>
          </w:tcPr>
          <w:p w14:paraId="7325B447">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衣架</w:t>
            </w:r>
          </w:p>
        </w:tc>
        <w:tc>
          <w:tcPr>
            <w:tcW w:w="3378" w:type="dxa"/>
            <w:shd w:val="clear" w:color="auto" w:fill="auto"/>
            <w:vAlign w:val="center"/>
          </w:tcPr>
          <w:p w14:paraId="19EE2BB4">
            <w:pPr>
              <w:widowControl/>
              <w:jc w:val="left"/>
              <w:textAlignment w:val="center"/>
              <w:rPr>
                <w:rFonts w:ascii="宋体" w:hAnsi="宋体" w:eastAsia="Times New Roman" w:cs="宋体"/>
                <w:szCs w:val="21"/>
              </w:rPr>
            </w:pPr>
            <w:r>
              <w:rPr>
                <w:rFonts w:hint="eastAsia" w:ascii="宋体" w:hAnsi="宋体" w:eastAsia="Times New Roman" w:cs="宋体"/>
                <w:kern w:val="0"/>
                <w:szCs w:val="21"/>
              </w:rPr>
              <w:t>定制，满足摆放需求。</w:t>
            </w:r>
          </w:p>
        </w:tc>
        <w:tc>
          <w:tcPr>
            <w:tcW w:w="1015" w:type="dxa"/>
            <w:gridSpan w:val="2"/>
            <w:shd w:val="clear" w:color="auto" w:fill="auto"/>
            <w:vAlign w:val="center"/>
          </w:tcPr>
          <w:p w14:paraId="298FA168">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2</w:t>
            </w:r>
            <w:r>
              <w:rPr>
                <w:rFonts w:ascii="宋体" w:hAnsi="宋体" w:eastAsia="Times New Roman" w:cs="宋体"/>
                <w:kern w:val="0"/>
                <w:szCs w:val="21"/>
              </w:rPr>
              <w:t>套</w:t>
            </w:r>
          </w:p>
        </w:tc>
      </w:tr>
      <w:tr w14:paraId="7D2B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restart"/>
            <w:shd w:val="clear" w:color="auto" w:fill="auto"/>
            <w:vAlign w:val="center"/>
          </w:tcPr>
          <w:p w14:paraId="412A32F0">
            <w:pPr>
              <w:widowControl/>
              <w:jc w:val="center"/>
              <w:textAlignment w:val="center"/>
              <w:rPr>
                <w:rFonts w:ascii="宋体" w:hAnsi="宋体" w:eastAsia="Times New Roman" w:cs="宋体"/>
                <w:b/>
                <w:szCs w:val="21"/>
              </w:rPr>
            </w:pPr>
            <w:r>
              <w:rPr>
                <w:rFonts w:hint="eastAsia" w:eastAsia="Times New Roman"/>
                <w:b/>
                <w:sz w:val="24"/>
              </w:rPr>
              <w:t>2．科目二“作业现场安全隐患排除(K2) ”</w:t>
            </w:r>
          </w:p>
        </w:tc>
        <w:tc>
          <w:tcPr>
            <w:tcW w:w="1417" w:type="dxa"/>
            <w:vMerge w:val="restart"/>
            <w:shd w:val="clear" w:color="auto" w:fill="auto"/>
            <w:vAlign w:val="center"/>
          </w:tcPr>
          <w:p w14:paraId="41ACB664">
            <w:pPr>
              <w:widowControl/>
              <w:jc w:val="center"/>
              <w:textAlignment w:val="center"/>
              <w:rPr>
                <w:rFonts w:ascii="宋体" w:hAnsi="宋体" w:eastAsia="Times New Roman" w:cs="宋体"/>
                <w:b/>
                <w:kern w:val="0"/>
                <w:szCs w:val="21"/>
              </w:rPr>
            </w:pPr>
            <w:r>
              <w:rPr>
                <w:rFonts w:hint="eastAsia" w:ascii="宋体" w:hAnsi="宋体" w:eastAsia="Times New Roman" w:cs="宋体"/>
                <w:b/>
                <w:kern w:val="0"/>
                <w:szCs w:val="21"/>
              </w:rPr>
              <w:t>作业现场安全隐患排除考位配套设备</w:t>
            </w:r>
          </w:p>
          <w:p w14:paraId="7CD7CA58">
            <w:pPr>
              <w:widowControl/>
              <w:jc w:val="center"/>
              <w:textAlignment w:val="center"/>
              <w:rPr>
                <w:rFonts w:ascii="宋体" w:hAnsi="宋体" w:eastAsia="Times New Roman" w:cs="宋体"/>
                <w:b/>
                <w:kern w:val="0"/>
                <w:szCs w:val="21"/>
              </w:rPr>
            </w:pPr>
            <w:r>
              <w:rPr>
                <w:rFonts w:hint="eastAsia" w:ascii="宋体" w:hAnsi="宋体" w:eastAsia="Times New Roman" w:cs="宋体"/>
                <w:b/>
                <w:kern w:val="0"/>
                <w:szCs w:val="21"/>
              </w:rPr>
              <w:t>（K21）</w:t>
            </w:r>
          </w:p>
          <w:p w14:paraId="33256356">
            <w:pPr>
              <w:widowControl/>
              <w:jc w:val="center"/>
              <w:textAlignment w:val="center"/>
              <w:rPr>
                <w:rFonts w:ascii="宋体" w:hAnsi="宋体" w:eastAsia="Times New Roman" w:cs="宋体"/>
                <w:b/>
                <w:kern w:val="0"/>
                <w:szCs w:val="21"/>
              </w:rPr>
            </w:pPr>
          </w:p>
          <w:p w14:paraId="467F7FCA">
            <w:pPr>
              <w:widowControl/>
              <w:jc w:val="center"/>
              <w:textAlignment w:val="center"/>
              <w:rPr>
                <w:rFonts w:ascii="宋体" w:hAnsi="宋体" w:eastAsia="Times New Roman" w:cs="宋体"/>
                <w:b/>
                <w:kern w:val="0"/>
                <w:szCs w:val="21"/>
              </w:rPr>
            </w:pPr>
            <w:r>
              <w:rPr>
                <w:rFonts w:hint="eastAsia" w:ascii="宋体" w:hAnsi="宋体" w:cs="宋体" w:eastAsiaTheme="minorEastAsia"/>
                <w:b/>
                <w:kern w:val="0"/>
                <w:szCs w:val="21"/>
              </w:rPr>
              <w:t>考位</w:t>
            </w:r>
            <w:r>
              <w:rPr>
                <w:rFonts w:hint="eastAsia" w:ascii="宋体" w:hAnsi="宋体" w:eastAsia="Times New Roman" w:cs="宋体"/>
                <w:b/>
                <w:kern w:val="0"/>
                <w:szCs w:val="21"/>
              </w:rPr>
              <w:t>面积</w:t>
            </w:r>
            <w:r>
              <w:rPr>
                <w:rFonts w:ascii="宋体" w:hAnsi="宋体" w:eastAsia="Times New Roman" w:cs="宋体"/>
                <w:b/>
                <w:kern w:val="0"/>
                <w:szCs w:val="21"/>
              </w:rPr>
              <w:t>≥9 m²</w:t>
            </w:r>
          </w:p>
        </w:tc>
        <w:tc>
          <w:tcPr>
            <w:tcW w:w="1703" w:type="dxa"/>
            <w:gridSpan w:val="2"/>
            <w:shd w:val="clear" w:color="auto" w:fill="auto"/>
            <w:vAlign w:val="center"/>
          </w:tcPr>
          <w:p w14:paraId="09E935C3">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外壳破损的焊条电弧焊机</w:t>
            </w:r>
          </w:p>
        </w:tc>
        <w:tc>
          <w:tcPr>
            <w:tcW w:w="3378" w:type="dxa"/>
            <w:shd w:val="clear" w:color="auto" w:fill="auto"/>
            <w:vAlign w:val="center"/>
          </w:tcPr>
          <w:p w14:paraId="07E871BB">
            <w:pPr>
              <w:widowControl/>
              <w:jc w:val="left"/>
              <w:textAlignment w:val="center"/>
              <w:rPr>
                <w:rFonts w:ascii="宋体" w:hAnsi="宋体" w:eastAsia="Times New Roman" w:cs="宋体"/>
                <w:szCs w:val="21"/>
              </w:rPr>
            </w:pPr>
            <w:r>
              <w:rPr>
                <w:rFonts w:hint="eastAsia" w:ascii="宋体" w:hAnsi="宋体" w:eastAsia="Times New Roman" w:cs="宋体"/>
                <w:kern w:val="0"/>
                <w:szCs w:val="21"/>
              </w:rPr>
              <w:t>外壳破损的焊条电弧焊机</w:t>
            </w:r>
          </w:p>
        </w:tc>
        <w:tc>
          <w:tcPr>
            <w:tcW w:w="1015" w:type="dxa"/>
            <w:gridSpan w:val="2"/>
            <w:shd w:val="clear" w:color="auto" w:fill="auto"/>
            <w:vAlign w:val="center"/>
          </w:tcPr>
          <w:p w14:paraId="09765698">
            <w:pPr>
              <w:widowControl/>
              <w:jc w:val="center"/>
              <w:textAlignment w:val="center"/>
              <w:rPr>
                <w:rFonts w:ascii="宋体" w:hAnsi="宋体" w:eastAsia="Times New Roman" w:cs="宋体"/>
                <w:szCs w:val="21"/>
              </w:rPr>
            </w:pPr>
            <w:r>
              <w:rPr>
                <w:rFonts w:ascii="宋体" w:hAnsi="宋体" w:eastAsia="Times New Roman" w:cs="宋体"/>
                <w:kern w:val="0"/>
                <w:szCs w:val="21"/>
              </w:rPr>
              <w:t>1台</w:t>
            </w:r>
          </w:p>
        </w:tc>
      </w:tr>
      <w:tr w14:paraId="0E81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5AD8A81F">
            <w:pPr>
              <w:jc w:val="center"/>
              <w:rPr>
                <w:rFonts w:cs="仿宋" w:asciiTheme="minorEastAsia" w:hAnsiTheme="minorEastAsia" w:eastAsiaTheme="minorEastAsia"/>
                <w:b/>
                <w:szCs w:val="21"/>
              </w:rPr>
            </w:pPr>
          </w:p>
        </w:tc>
        <w:tc>
          <w:tcPr>
            <w:tcW w:w="1417" w:type="dxa"/>
            <w:vMerge w:val="continue"/>
            <w:vAlign w:val="center"/>
          </w:tcPr>
          <w:p w14:paraId="4FA5C19E">
            <w:pPr>
              <w:pStyle w:val="9"/>
              <w:jc w:val="left"/>
              <w:rPr>
                <w:rFonts w:ascii="宋体" w:hAnsi="宋体" w:cs="宋体" w:eastAsiaTheme="minorEastAsia"/>
                <w:b/>
                <w:kern w:val="0"/>
                <w:szCs w:val="21"/>
              </w:rPr>
            </w:pPr>
          </w:p>
        </w:tc>
        <w:tc>
          <w:tcPr>
            <w:tcW w:w="1703" w:type="dxa"/>
            <w:gridSpan w:val="2"/>
            <w:shd w:val="clear" w:color="auto" w:fill="auto"/>
            <w:vAlign w:val="center"/>
          </w:tcPr>
          <w:p w14:paraId="206B7075">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外壳破损的二氧化碳气体保护焊机</w:t>
            </w:r>
          </w:p>
        </w:tc>
        <w:tc>
          <w:tcPr>
            <w:tcW w:w="3378" w:type="dxa"/>
            <w:shd w:val="clear" w:color="auto" w:fill="auto"/>
            <w:vAlign w:val="center"/>
          </w:tcPr>
          <w:p w14:paraId="0920B37A">
            <w:pPr>
              <w:widowControl/>
              <w:jc w:val="left"/>
              <w:textAlignment w:val="center"/>
              <w:rPr>
                <w:rFonts w:ascii="宋体" w:hAnsi="宋体" w:eastAsia="Times New Roman" w:cs="宋体"/>
                <w:szCs w:val="21"/>
              </w:rPr>
            </w:pPr>
            <w:r>
              <w:rPr>
                <w:rFonts w:hint="eastAsia" w:ascii="宋体" w:hAnsi="宋体" w:eastAsia="Times New Roman" w:cs="宋体"/>
                <w:kern w:val="0"/>
                <w:szCs w:val="21"/>
              </w:rPr>
              <w:t>外壳破损的二氧化碳气体保护焊机</w:t>
            </w:r>
          </w:p>
        </w:tc>
        <w:tc>
          <w:tcPr>
            <w:tcW w:w="1015" w:type="dxa"/>
            <w:gridSpan w:val="2"/>
            <w:shd w:val="clear" w:color="auto" w:fill="auto"/>
            <w:vAlign w:val="center"/>
          </w:tcPr>
          <w:p w14:paraId="71F6C5CF">
            <w:pPr>
              <w:widowControl/>
              <w:jc w:val="center"/>
              <w:textAlignment w:val="center"/>
              <w:rPr>
                <w:rFonts w:ascii="宋体" w:hAnsi="宋体" w:eastAsia="Times New Roman" w:cs="宋体"/>
                <w:szCs w:val="21"/>
              </w:rPr>
            </w:pPr>
            <w:r>
              <w:rPr>
                <w:rFonts w:ascii="宋体" w:hAnsi="宋体" w:eastAsia="Times New Roman" w:cs="宋体"/>
                <w:kern w:val="0"/>
                <w:szCs w:val="21"/>
              </w:rPr>
              <w:t>1台</w:t>
            </w:r>
          </w:p>
        </w:tc>
      </w:tr>
      <w:tr w14:paraId="096D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72990A90">
            <w:pPr>
              <w:jc w:val="center"/>
              <w:rPr>
                <w:rFonts w:cs="仿宋" w:asciiTheme="minorEastAsia" w:hAnsiTheme="minorEastAsia" w:eastAsiaTheme="minorEastAsia"/>
                <w:b/>
                <w:szCs w:val="21"/>
              </w:rPr>
            </w:pPr>
          </w:p>
        </w:tc>
        <w:tc>
          <w:tcPr>
            <w:tcW w:w="1417" w:type="dxa"/>
            <w:vMerge w:val="continue"/>
            <w:vAlign w:val="center"/>
          </w:tcPr>
          <w:p w14:paraId="381869EB">
            <w:pPr>
              <w:pStyle w:val="9"/>
              <w:jc w:val="left"/>
              <w:rPr>
                <w:rFonts w:ascii="宋体" w:hAnsi="宋体" w:cs="宋体" w:eastAsiaTheme="minorEastAsia"/>
                <w:b/>
                <w:kern w:val="0"/>
                <w:szCs w:val="21"/>
              </w:rPr>
            </w:pPr>
          </w:p>
        </w:tc>
        <w:tc>
          <w:tcPr>
            <w:tcW w:w="1703" w:type="dxa"/>
            <w:gridSpan w:val="2"/>
            <w:shd w:val="clear" w:color="auto" w:fill="auto"/>
            <w:vAlign w:val="center"/>
          </w:tcPr>
          <w:p w14:paraId="0601AC2C">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外壳破损的氩弧焊机</w:t>
            </w:r>
          </w:p>
        </w:tc>
        <w:tc>
          <w:tcPr>
            <w:tcW w:w="3378" w:type="dxa"/>
            <w:shd w:val="clear" w:color="auto" w:fill="auto"/>
            <w:vAlign w:val="center"/>
          </w:tcPr>
          <w:p w14:paraId="2CEF4F27">
            <w:pPr>
              <w:widowControl/>
              <w:jc w:val="left"/>
              <w:textAlignment w:val="center"/>
              <w:rPr>
                <w:rFonts w:ascii="宋体" w:hAnsi="宋体" w:eastAsia="Times New Roman" w:cs="宋体"/>
                <w:szCs w:val="21"/>
              </w:rPr>
            </w:pPr>
            <w:r>
              <w:rPr>
                <w:rFonts w:hint="eastAsia" w:ascii="宋体" w:hAnsi="宋体" w:eastAsia="Times New Roman" w:cs="宋体"/>
                <w:kern w:val="0"/>
                <w:szCs w:val="21"/>
              </w:rPr>
              <w:t>外壳破损的氩弧焊机</w:t>
            </w:r>
          </w:p>
        </w:tc>
        <w:tc>
          <w:tcPr>
            <w:tcW w:w="1015" w:type="dxa"/>
            <w:gridSpan w:val="2"/>
            <w:shd w:val="clear" w:color="auto" w:fill="auto"/>
            <w:vAlign w:val="center"/>
          </w:tcPr>
          <w:p w14:paraId="001EED2E">
            <w:pPr>
              <w:widowControl/>
              <w:jc w:val="center"/>
              <w:textAlignment w:val="center"/>
              <w:rPr>
                <w:rFonts w:ascii="宋体" w:hAnsi="宋体" w:eastAsia="Times New Roman" w:cs="宋体"/>
                <w:szCs w:val="21"/>
              </w:rPr>
            </w:pPr>
            <w:r>
              <w:rPr>
                <w:rFonts w:ascii="宋体" w:hAnsi="宋体" w:eastAsia="Times New Roman" w:cs="宋体"/>
                <w:kern w:val="0"/>
                <w:szCs w:val="21"/>
              </w:rPr>
              <w:t>1台</w:t>
            </w:r>
          </w:p>
        </w:tc>
      </w:tr>
      <w:tr w14:paraId="199B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4F451334">
            <w:pPr>
              <w:jc w:val="center"/>
              <w:rPr>
                <w:rFonts w:cs="仿宋" w:asciiTheme="minorEastAsia" w:hAnsiTheme="minorEastAsia" w:eastAsiaTheme="minorEastAsia"/>
                <w:b/>
                <w:szCs w:val="21"/>
              </w:rPr>
            </w:pPr>
          </w:p>
        </w:tc>
        <w:tc>
          <w:tcPr>
            <w:tcW w:w="1417" w:type="dxa"/>
            <w:vMerge w:val="continue"/>
            <w:vAlign w:val="center"/>
          </w:tcPr>
          <w:p w14:paraId="1EB76AC0">
            <w:pPr>
              <w:pStyle w:val="9"/>
              <w:jc w:val="left"/>
              <w:rPr>
                <w:rFonts w:ascii="宋体" w:hAnsi="宋体" w:cs="宋体" w:eastAsiaTheme="minorEastAsia"/>
                <w:b/>
                <w:kern w:val="0"/>
                <w:szCs w:val="21"/>
              </w:rPr>
            </w:pPr>
          </w:p>
        </w:tc>
        <w:tc>
          <w:tcPr>
            <w:tcW w:w="1703" w:type="dxa"/>
            <w:gridSpan w:val="2"/>
            <w:shd w:val="clear" w:color="auto" w:fill="auto"/>
            <w:vAlign w:val="center"/>
          </w:tcPr>
          <w:p w14:paraId="6CD1D177">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损坏的焊条电弧焊钳</w:t>
            </w:r>
          </w:p>
        </w:tc>
        <w:tc>
          <w:tcPr>
            <w:tcW w:w="3378" w:type="dxa"/>
            <w:shd w:val="clear" w:color="auto" w:fill="auto"/>
            <w:vAlign w:val="center"/>
          </w:tcPr>
          <w:p w14:paraId="181BD18F">
            <w:pPr>
              <w:widowControl/>
              <w:jc w:val="left"/>
              <w:textAlignment w:val="center"/>
              <w:rPr>
                <w:rFonts w:ascii="宋体" w:hAnsi="宋体" w:eastAsia="Times New Roman" w:cs="宋体"/>
                <w:szCs w:val="21"/>
              </w:rPr>
            </w:pPr>
            <w:r>
              <w:rPr>
                <w:rFonts w:hint="eastAsia" w:ascii="宋体" w:hAnsi="宋体" w:eastAsia="Times New Roman" w:cs="宋体"/>
                <w:kern w:val="0"/>
                <w:szCs w:val="21"/>
              </w:rPr>
              <w:t>损坏的焊条电弧焊钳</w:t>
            </w:r>
          </w:p>
        </w:tc>
        <w:tc>
          <w:tcPr>
            <w:tcW w:w="1015" w:type="dxa"/>
            <w:gridSpan w:val="2"/>
            <w:shd w:val="clear" w:color="auto" w:fill="auto"/>
            <w:vAlign w:val="center"/>
          </w:tcPr>
          <w:p w14:paraId="10425555">
            <w:pPr>
              <w:widowControl/>
              <w:jc w:val="center"/>
              <w:textAlignment w:val="center"/>
              <w:rPr>
                <w:rFonts w:ascii="宋体" w:hAnsi="宋体" w:eastAsia="Times New Roman" w:cs="宋体"/>
                <w:szCs w:val="21"/>
              </w:rPr>
            </w:pPr>
            <w:r>
              <w:rPr>
                <w:rFonts w:ascii="宋体" w:hAnsi="宋体" w:eastAsia="Times New Roman" w:cs="宋体"/>
                <w:kern w:val="0"/>
                <w:szCs w:val="21"/>
              </w:rPr>
              <w:t>1把</w:t>
            </w:r>
          </w:p>
        </w:tc>
      </w:tr>
      <w:tr w14:paraId="0AB3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5FE66305">
            <w:pPr>
              <w:jc w:val="center"/>
              <w:rPr>
                <w:rFonts w:cs="仿宋" w:asciiTheme="minorEastAsia" w:hAnsiTheme="minorEastAsia" w:eastAsiaTheme="minorEastAsia"/>
                <w:b/>
                <w:szCs w:val="21"/>
              </w:rPr>
            </w:pPr>
          </w:p>
        </w:tc>
        <w:tc>
          <w:tcPr>
            <w:tcW w:w="1417" w:type="dxa"/>
            <w:vMerge w:val="continue"/>
            <w:vAlign w:val="center"/>
          </w:tcPr>
          <w:p w14:paraId="7DC3DB0B">
            <w:pPr>
              <w:pStyle w:val="9"/>
              <w:jc w:val="left"/>
              <w:rPr>
                <w:rFonts w:ascii="宋体" w:hAnsi="宋体" w:cs="宋体" w:eastAsiaTheme="minorEastAsia"/>
                <w:b/>
                <w:kern w:val="0"/>
                <w:szCs w:val="21"/>
              </w:rPr>
            </w:pPr>
          </w:p>
        </w:tc>
        <w:tc>
          <w:tcPr>
            <w:tcW w:w="1703" w:type="dxa"/>
            <w:gridSpan w:val="2"/>
            <w:shd w:val="clear" w:color="auto" w:fill="auto"/>
            <w:vAlign w:val="center"/>
          </w:tcPr>
          <w:p w14:paraId="4F10DA2C">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损坏的二氧化碳气体保护焊枪</w:t>
            </w:r>
          </w:p>
        </w:tc>
        <w:tc>
          <w:tcPr>
            <w:tcW w:w="3378" w:type="dxa"/>
            <w:shd w:val="clear" w:color="auto" w:fill="auto"/>
            <w:vAlign w:val="center"/>
          </w:tcPr>
          <w:p w14:paraId="0B18223F">
            <w:pPr>
              <w:widowControl/>
              <w:jc w:val="left"/>
              <w:textAlignment w:val="center"/>
              <w:rPr>
                <w:rFonts w:ascii="宋体" w:hAnsi="宋体" w:eastAsia="Times New Roman" w:cs="宋体"/>
                <w:szCs w:val="21"/>
              </w:rPr>
            </w:pPr>
            <w:r>
              <w:rPr>
                <w:rFonts w:hint="eastAsia" w:ascii="宋体" w:hAnsi="宋体" w:eastAsia="Times New Roman" w:cs="宋体"/>
                <w:kern w:val="0"/>
                <w:szCs w:val="21"/>
              </w:rPr>
              <w:t>损坏的二氧化碳气体保护焊枪</w:t>
            </w:r>
          </w:p>
        </w:tc>
        <w:tc>
          <w:tcPr>
            <w:tcW w:w="1015" w:type="dxa"/>
            <w:gridSpan w:val="2"/>
            <w:shd w:val="clear" w:color="auto" w:fill="auto"/>
            <w:vAlign w:val="center"/>
          </w:tcPr>
          <w:p w14:paraId="5BE67B46">
            <w:pPr>
              <w:widowControl/>
              <w:jc w:val="center"/>
              <w:textAlignment w:val="center"/>
              <w:rPr>
                <w:rFonts w:ascii="宋体" w:hAnsi="宋体" w:eastAsia="Times New Roman" w:cs="宋体"/>
                <w:szCs w:val="21"/>
              </w:rPr>
            </w:pPr>
            <w:r>
              <w:rPr>
                <w:rFonts w:ascii="宋体" w:hAnsi="宋体" w:eastAsia="Times New Roman" w:cs="宋体"/>
                <w:kern w:val="0"/>
                <w:szCs w:val="21"/>
              </w:rPr>
              <w:t>1把</w:t>
            </w:r>
          </w:p>
        </w:tc>
      </w:tr>
      <w:tr w14:paraId="0B23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124C9A14">
            <w:pPr>
              <w:jc w:val="center"/>
              <w:rPr>
                <w:rFonts w:cs="仿宋" w:asciiTheme="minorEastAsia" w:hAnsiTheme="minorEastAsia" w:eastAsiaTheme="minorEastAsia"/>
                <w:b/>
                <w:szCs w:val="21"/>
              </w:rPr>
            </w:pPr>
          </w:p>
        </w:tc>
        <w:tc>
          <w:tcPr>
            <w:tcW w:w="1417" w:type="dxa"/>
            <w:vMerge w:val="continue"/>
            <w:vAlign w:val="center"/>
          </w:tcPr>
          <w:p w14:paraId="74CDEE5A">
            <w:pPr>
              <w:pStyle w:val="9"/>
              <w:jc w:val="left"/>
              <w:rPr>
                <w:rFonts w:ascii="宋体" w:hAnsi="宋体" w:cs="宋体" w:eastAsiaTheme="minorEastAsia"/>
                <w:b/>
                <w:kern w:val="0"/>
                <w:szCs w:val="21"/>
              </w:rPr>
            </w:pPr>
          </w:p>
        </w:tc>
        <w:tc>
          <w:tcPr>
            <w:tcW w:w="1703" w:type="dxa"/>
            <w:gridSpan w:val="2"/>
            <w:shd w:val="clear" w:color="auto" w:fill="auto"/>
            <w:vAlign w:val="center"/>
          </w:tcPr>
          <w:p w14:paraId="4DD3A6E6">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损坏的氩弧焊枪</w:t>
            </w:r>
          </w:p>
        </w:tc>
        <w:tc>
          <w:tcPr>
            <w:tcW w:w="3378" w:type="dxa"/>
            <w:shd w:val="clear" w:color="auto" w:fill="auto"/>
            <w:vAlign w:val="center"/>
          </w:tcPr>
          <w:p w14:paraId="6295C094">
            <w:pPr>
              <w:widowControl/>
              <w:jc w:val="left"/>
              <w:textAlignment w:val="center"/>
              <w:rPr>
                <w:rFonts w:ascii="宋体" w:hAnsi="宋体" w:eastAsia="Times New Roman" w:cs="宋体"/>
                <w:szCs w:val="21"/>
              </w:rPr>
            </w:pPr>
            <w:r>
              <w:rPr>
                <w:rFonts w:hint="eastAsia" w:ascii="宋体" w:hAnsi="宋体" w:eastAsia="Times New Roman" w:cs="宋体"/>
                <w:kern w:val="0"/>
                <w:szCs w:val="21"/>
              </w:rPr>
              <w:t>损坏的氩弧焊枪</w:t>
            </w:r>
          </w:p>
        </w:tc>
        <w:tc>
          <w:tcPr>
            <w:tcW w:w="1015" w:type="dxa"/>
            <w:gridSpan w:val="2"/>
            <w:shd w:val="clear" w:color="auto" w:fill="auto"/>
            <w:vAlign w:val="center"/>
          </w:tcPr>
          <w:p w14:paraId="0BA7857D">
            <w:pPr>
              <w:widowControl/>
              <w:jc w:val="center"/>
              <w:textAlignment w:val="center"/>
              <w:rPr>
                <w:rFonts w:ascii="宋体" w:hAnsi="宋体" w:eastAsia="Times New Roman" w:cs="宋体"/>
                <w:szCs w:val="21"/>
              </w:rPr>
            </w:pPr>
            <w:r>
              <w:rPr>
                <w:rFonts w:ascii="宋体" w:hAnsi="宋体" w:eastAsia="Times New Roman" w:cs="宋体"/>
                <w:kern w:val="0"/>
                <w:szCs w:val="21"/>
              </w:rPr>
              <w:t>1把</w:t>
            </w:r>
          </w:p>
        </w:tc>
      </w:tr>
      <w:tr w14:paraId="5A54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13287E52">
            <w:pPr>
              <w:jc w:val="center"/>
              <w:rPr>
                <w:rFonts w:cs="仿宋" w:asciiTheme="minorEastAsia" w:hAnsiTheme="minorEastAsia" w:eastAsiaTheme="minorEastAsia"/>
                <w:b/>
                <w:szCs w:val="21"/>
              </w:rPr>
            </w:pPr>
          </w:p>
        </w:tc>
        <w:tc>
          <w:tcPr>
            <w:tcW w:w="1417" w:type="dxa"/>
            <w:vMerge w:val="continue"/>
            <w:vAlign w:val="center"/>
          </w:tcPr>
          <w:p w14:paraId="0C7E83B1">
            <w:pPr>
              <w:pStyle w:val="9"/>
              <w:jc w:val="left"/>
              <w:rPr>
                <w:rFonts w:ascii="宋体" w:hAnsi="宋体" w:cs="宋体" w:eastAsiaTheme="minorEastAsia"/>
                <w:b/>
                <w:kern w:val="0"/>
                <w:szCs w:val="21"/>
              </w:rPr>
            </w:pPr>
          </w:p>
        </w:tc>
        <w:tc>
          <w:tcPr>
            <w:tcW w:w="1703" w:type="dxa"/>
            <w:gridSpan w:val="2"/>
            <w:shd w:val="clear" w:color="auto" w:fill="auto"/>
            <w:vAlign w:val="center"/>
          </w:tcPr>
          <w:p w14:paraId="7B347DDF">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外皮破损的焊机</w:t>
            </w:r>
            <w:r>
              <w:rPr>
                <w:rFonts w:hint="eastAsia" w:ascii="宋体" w:hAnsi="宋体" w:cs="宋体"/>
                <w:kern w:val="0"/>
                <w:szCs w:val="21"/>
                <w:lang w:eastAsia="zh-CN"/>
              </w:rPr>
              <w:t>三次</w:t>
            </w:r>
            <w:r>
              <w:rPr>
                <w:rFonts w:hint="eastAsia" w:ascii="宋体" w:hAnsi="宋体" w:eastAsia="Times New Roman" w:cs="宋体"/>
                <w:kern w:val="0"/>
                <w:szCs w:val="21"/>
              </w:rPr>
              <w:t>线</w:t>
            </w:r>
          </w:p>
        </w:tc>
        <w:tc>
          <w:tcPr>
            <w:tcW w:w="3378" w:type="dxa"/>
            <w:shd w:val="clear" w:color="auto" w:fill="auto"/>
            <w:vAlign w:val="center"/>
          </w:tcPr>
          <w:p w14:paraId="6A63139E">
            <w:pPr>
              <w:widowControl/>
              <w:jc w:val="left"/>
              <w:textAlignment w:val="center"/>
              <w:rPr>
                <w:rFonts w:ascii="宋体" w:hAnsi="宋体" w:eastAsia="Times New Roman" w:cs="宋体"/>
                <w:szCs w:val="21"/>
              </w:rPr>
            </w:pPr>
            <w:r>
              <w:rPr>
                <w:rFonts w:hint="eastAsia" w:ascii="宋体" w:hAnsi="宋体" w:eastAsia="Times New Roman" w:cs="宋体"/>
                <w:kern w:val="0"/>
                <w:szCs w:val="21"/>
              </w:rPr>
              <w:t>外皮破损的焊机</w:t>
            </w:r>
            <w:r>
              <w:rPr>
                <w:rFonts w:hint="eastAsia" w:ascii="宋体" w:hAnsi="宋体" w:cs="宋体"/>
                <w:kern w:val="0"/>
                <w:szCs w:val="21"/>
                <w:lang w:eastAsia="zh-CN"/>
              </w:rPr>
              <w:t>三次</w:t>
            </w:r>
            <w:r>
              <w:rPr>
                <w:rFonts w:hint="eastAsia" w:ascii="宋体" w:hAnsi="宋体" w:eastAsia="Times New Roman" w:cs="宋体"/>
                <w:kern w:val="0"/>
                <w:szCs w:val="21"/>
              </w:rPr>
              <w:t>线</w:t>
            </w:r>
          </w:p>
        </w:tc>
        <w:tc>
          <w:tcPr>
            <w:tcW w:w="1015" w:type="dxa"/>
            <w:gridSpan w:val="2"/>
            <w:shd w:val="clear" w:color="auto" w:fill="auto"/>
            <w:vAlign w:val="center"/>
          </w:tcPr>
          <w:p w14:paraId="41A3E44A">
            <w:pPr>
              <w:widowControl/>
              <w:jc w:val="center"/>
              <w:textAlignment w:val="center"/>
              <w:rPr>
                <w:rFonts w:ascii="宋体" w:hAnsi="宋体" w:eastAsia="Times New Roman" w:cs="宋体"/>
                <w:szCs w:val="21"/>
              </w:rPr>
            </w:pPr>
            <w:r>
              <w:rPr>
                <w:rFonts w:ascii="宋体" w:hAnsi="宋体" w:eastAsia="Times New Roman" w:cs="宋体"/>
                <w:kern w:val="0"/>
                <w:szCs w:val="21"/>
              </w:rPr>
              <w:t>1根</w:t>
            </w:r>
          </w:p>
        </w:tc>
      </w:tr>
      <w:tr w14:paraId="0F10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23C875F7">
            <w:pPr>
              <w:jc w:val="center"/>
              <w:rPr>
                <w:rFonts w:cs="仿宋" w:asciiTheme="minorEastAsia" w:hAnsiTheme="minorEastAsia" w:eastAsiaTheme="minorEastAsia"/>
                <w:b/>
                <w:szCs w:val="21"/>
              </w:rPr>
            </w:pPr>
          </w:p>
        </w:tc>
        <w:tc>
          <w:tcPr>
            <w:tcW w:w="1417" w:type="dxa"/>
            <w:vMerge w:val="continue"/>
            <w:vAlign w:val="center"/>
          </w:tcPr>
          <w:p w14:paraId="298521D6">
            <w:pPr>
              <w:pStyle w:val="9"/>
              <w:jc w:val="left"/>
              <w:rPr>
                <w:rFonts w:ascii="宋体" w:hAnsi="宋体" w:cs="宋体" w:eastAsiaTheme="minorEastAsia"/>
                <w:b/>
                <w:kern w:val="0"/>
                <w:szCs w:val="21"/>
              </w:rPr>
            </w:pPr>
          </w:p>
        </w:tc>
        <w:tc>
          <w:tcPr>
            <w:tcW w:w="1703" w:type="dxa"/>
            <w:gridSpan w:val="2"/>
            <w:shd w:val="clear" w:color="auto" w:fill="auto"/>
            <w:vAlign w:val="center"/>
          </w:tcPr>
          <w:p w14:paraId="45F0331A">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有问题的实物仿真氧气瓶</w:t>
            </w:r>
          </w:p>
        </w:tc>
        <w:tc>
          <w:tcPr>
            <w:tcW w:w="3378" w:type="dxa"/>
            <w:shd w:val="clear" w:color="auto" w:fill="auto"/>
            <w:vAlign w:val="center"/>
          </w:tcPr>
          <w:p w14:paraId="110B3F86">
            <w:pPr>
              <w:widowControl/>
              <w:jc w:val="left"/>
              <w:textAlignment w:val="center"/>
              <w:rPr>
                <w:rFonts w:ascii="宋体" w:hAnsi="宋体" w:eastAsia="Times New Roman" w:cs="宋体"/>
                <w:szCs w:val="21"/>
              </w:rPr>
            </w:pPr>
            <w:r>
              <w:rPr>
                <w:rFonts w:hint="eastAsia" w:ascii="宋体" w:hAnsi="宋体" w:eastAsia="Times New Roman" w:cs="宋体"/>
                <w:kern w:val="0"/>
                <w:szCs w:val="21"/>
              </w:rPr>
              <w:t>有问题的实物仿真氧气瓶</w:t>
            </w:r>
          </w:p>
        </w:tc>
        <w:tc>
          <w:tcPr>
            <w:tcW w:w="1015" w:type="dxa"/>
            <w:gridSpan w:val="2"/>
            <w:shd w:val="clear" w:color="auto" w:fill="auto"/>
            <w:vAlign w:val="center"/>
          </w:tcPr>
          <w:p w14:paraId="367E0B77">
            <w:pPr>
              <w:widowControl/>
              <w:jc w:val="center"/>
              <w:textAlignment w:val="center"/>
              <w:rPr>
                <w:rFonts w:ascii="宋体" w:hAnsi="宋体" w:eastAsia="Times New Roman" w:cs="宋体"/>
                <w:szCs w:val="21"/>
              </w:rPr>
            </w:pPr>
            <w:r>
              <w:rPr>
                <w:rFonts w:ascii="宋体" w:hAnsi="宋体" w:eastAsia="Times New Roman" w:cs="宋体"/>
                <w:kern w:val="0"/>
                <w:szCs w:val="21"/>
              </w:rPr>
              <w:t>1个</w:t>
            </w:r>
          </w:p>
        </w:tc>
      </w:tr>
      <w:tr w14:paraId="7F2A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20BA611A">
            <w:pPr>
              <w:jc w:val="center"/>
              <w:rPr>
                <w:rFonts w:cs="仿宋" w:asciiTheme="minorEastAsia" w:hAnsiTheme="minorEastAsia" w:eastAsiaTheme="minorEastAsia"/>
                <w:b/>
                <w:szCs w:val="21"/>
              </w:rPr>
            </w:pPr>
          </w:p>
        </w:tc>
        <w:tc>
          <w:tcPr>
            <w:tcW w:w="1417" w:type="dxa"/>
            <w:vMerge w:val="continue"/>
            <w:vAlign w:val="center"/>
          </w:tcPr>
          <w:p w14:paraId="2F61A5A4">
            <w:pPr>
              <w:pStyle w:val="9"/>
              <w:jc w:val="left"/>
              <w:rPr>
                <w:rFonts w:ascii="宋体" w:hAnsi="宋体" w:cs="宋体" w:eastAsiaTheme="minorEastAsia"/>
                <w:b/>
                <w:kern w:val="0"/>
                <w:szCs w:val="21"/>
              </w:rPr>
            </w:pPr>
          </w:p>
        </w:tc>
        <w:tc>
          <w:tcPr>
            <w:tcW w:w="1703" w:type="dxa"/>
            <w:gridSpan w:val="2"/>
            <w:shd w:val="clear" w:color="auto" w:fill="auto"/>
            <w:vAlign w:val="center"/>
          </w:tcPr>
          <w:p w14:paraId="378BDB17">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有问题的实物仿真乙炔气瓶</w:t>
            </w:r>
          </w:p>
        </w:tc>
        <w:tc>
          <w:tcPr>
            <w:tcW w:w="3378" w:type="dxa"/>
            <w:shd w:val="clear" w:color="auto" w:fill="auto"/>
            <w:vAlign w:val="center"/>
          </w:tcPr>
          <w:p w14:paraId="053EB96E">
            <w:pPr>
              <w:widowControl/>
              <w:jc w:val="left"/>
              <w:textAlignment w:val="center"/>
              <w:rPr>
                <w:rFonts w:ascii="宋体" w:hAnsi="宋体" w:eastAsia="Times New Roman" w:cs="宋体"/>
                <w:szCs w:val="21"/>
              </w:rPr>
            </w:pPr>
            <w:r>
              <w:rPr>
                <w:rFonts w:hint="eastAsia" w:ascii="宋体" w:hAnsi="宋体" w:eastAsia="Times New Roman" w:cs="宋体"/>
                <w:kern w:val="0"/>
                <w:szCs w:val="21"/>
              </w:rPr>
              <w:t>有问题的实物仿真乙炔气瓶</w:t>
            </w:r>
          </w:p>
        </w:tc>
        <w:tc>
          <w:tcPr>
            <w:tcW w:w="1015" w:type="dxa"/>
            <w:gridSpan w:val="2"/>
            <w:shd w:val="clear" w:color="auto" w:fill="auto"/>
            <w:vAlign w:val="center"/>
          </w:tcPr>
          <w:p w14:paraId="2F1A7422">
            <w:pPr>
              <w:widowControl/>
              <w:jc w:val="center"/>
              <w:textAlignment w:val="center"/>
              <w:rPr>
                <w:rFonts w:ascii="宋体" w:hAnsi="宋体" w:eastAsia="Times New Roman" w:cs="宋体"/>
                <w:szCs w:val="21"/>
              </w:rPr>
            </w:pPr>
            <w:r>
              <w:rPr>
                <w:rFonts w:ascii="宋体" w:hAnsi="宋体" w:eastAsia="Times New Roman" w:cs="宋体"/>
                <w:kern w:val="0"/>
                <w:szCs w:val="21"/>
              </w:rPr>
              <w:t>1个</w:t>
            </w:r>
          </w:p>
        </w:tc>
      </w:tr>
      <w:tr w14:paraId="272E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5F6EDC39">
            <w:pPr>
              <w:jc w:val="center"/>
              <w:rPr>
                <w:rFonts w:cs="仿宋" w:asciiTheme="minorEastAsia" w:hAnsiTheme="minorEastAsia" w:eastAsiaTheme="minorEastAsia"/>
                <w:b/>
                <w:szCs w:val="21"/>
              </w:rPr>
            </w:pPr>
          </w:p>
        </w:tc>
        <w:tc>
          <w:tcPr>
            <w:tcW w:w="1417" w:type="dxa"/>
            <w:vMerge w:val="continue"/>
            <w:vAlign w:val="center"/>
          </w:tcPr>
          <w:p w14:paraId="7B20CB1F">
            <w:pPr>
              <w:pStyle w:val="9"/>
              <w:jc w:val="left"/>
              <w:rPr>
                <w:rFonts w:ascii="宋体" w:hAnsi="宋体" w:cs="宋体" w:eastAsiaTheme="minorEastAsia"/>
                <w:b/>
                <w:kern w:val="0"/>
                <w:szCs w:val="21"/>
              </w:rPr>
            </w:pPr>
          </w:p>
        </w:tc>
        <w:tc>
          <w:tcPr>
            <w:tcW w:w="1703" w:type="dxa"/>
            <w:gridSpan w:val="2"/>
            <w:shd w:val="clear" w:color="auto" w:fill="auto"/>
            <w:vAlign w:val="center"/>
          </w:tcPr>
          <w:p w14:paraId="77E93DB2">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没有配置回火装置的乙炔表</w:t>
            </w:r>
          </w:p>
        </w:tc>
        <w:tc>
          <w:tcPr>
            <w:tcW w:w="3378" w:type="dxa"/>
            <w:shd w:val="clear" w:color="auto" w:fill="auto"/>
            <w:vAlign w:val="center"/>
          </w:tcPr>
          <w:p w14:paraId="46CA20EF">
            <w:pPr>
              <w:widowControl/>
              <w:jc w:val="left"/>
              <w:textAlignment w:val="center"/>
              <w:rPr>
                <w:rFonts w:ascii="宋体" w:hAnsi="宋体" w:eastAsia="Times New Roman" w:cs="宋体"/>
                <w:szCs w:val="21"/>
              </w:rPr>
            </w:pPr>
            <w:r>
              <w:rPr>
                <w:rFonts w:hint="eastAsia" w:ascii="宋体" w:hAnsi="宋体" w:eastAsia="Times New Roman" w:cs="宋体"/>
                <w:kern w:val="0"/>
                <w:szCs w:val="21"/>
              </w:rPr>
              <w:t>没有配置回火装置的乙炔表</w:t>
            </w:r>
          </w:p>
        </w:tc>
        <w:tc>
          <w:tcPr>
            <w:tcW w:w="1015" w:type="dxa"/>
            <w:gridSpan w:val="2"/>
            <w:shd w:val="clear" w:color="auto" w:fill="auto"/>
            <w:vAlign w:val="center"/>
          </w:tcPr>
          <w:p w14:paraId="4CD84D47">
            <w:pPr>
              <w:widowControl/>
              <w:jc w:val="center"/>
              <w:textAlignment w:val="center"/>
              <w:rPr>
                <w:rFonts w:ascii="宋体" w:hAnsi="宋体" w:eastAsia="Times New Roman" w:cs="宋体"/>
                <w:szCs w:val="21"/>
              </w:rPr>
            </w:pPr>
            <w:r>
              <w:rPr>
                <w:rFonts w:ascii="宋体" w:hAnsi="宋体" w:eastAsia="Times New Roman" w:cs="宋体"/>
                <w:kern w:val="0"/>
                <w:szCs w:val="21"/>
              </w:rPr>
              <w:t>1个</w:t>
            </w:r>
          </w:p>
        </w:tc>
      </w:tr>
      <w:tr w14:paraId="7900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66695A26">
            <w:pPr>
              <w:jc w:val="center"/>
              <w:rPr>
                <w:rFonts w:cs="仿宋" w:asciiTheme="minorEastAsia" w:hAnsiTheme="minorEastAsia" w:eastAsiaTheme="minorEastAsia"/>
                <w:b/>
                <w:szCs w:val="21"/>
              </w:rPr>
            </w:pPr>
          </w:p>
        </w:tc>
        <w:tc>
          <w:tcPr>
            <w:tcW w:w="1417" w:type="dxa"/>
            <w:vMerge w:val="continue"/>
            <w:vAlign w:val="center"/>
          </w:tcPr>
          <w:p w14:paraId="695D429C">
            <w:pPr>
              <w:pStyle w:val="9"/>
              <w:jc w:val="left"/>
              <w:rPr>
                <w:rFonts w:ascii="宋体" w:hAnsi="宋体" w:cs="宋体" w:eastAsiaTheme="minorEastAsia"/>
                <w:b/>
                <w:kern w:val="0"/>
                <w:szCs w:val="21"/>
              </w:rPr>
            </w:pPr>
          </w:p>
        </w:tc>
        <w:tc>
          <w:tcPr>
            <w:tcW w:w="1703" w:type="dxa"/>
            <w:gridSpan w:val="2"/>
            <w:shd w:val="clear" w:color="auto" w:fill="auto"/>
            <w:vAlign w:val="center"/>
          </w:tcPr>
          <w:p w14:paraId="181463F6">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实物仿真汽油桶</w:t>
            </w:r>
          </w:p>
        </w:tc>
        <w:tc>
          <w:tcPr>
            <w:tcW w:w="3378" w:type="dxa"/>
            <w:shd w:val="clear" w:color="auto" w:fill="auto"/>
            <w:vAlign w:val="center"/>
          </w:tcPr>
          <w:p w14:paraId="09BAC01D">
            <w:pPr>
              <w:widowControl/>
              <w:jc w:val="left"/>
              <w:textAlignment w:val="center"/>
              <w:rPr>
                <w:rFonts w:ascii="宋体" w:hAnsi="宋体" w:eastAsia="Times New Roman" w:cs="宋体"/>
                <w:szCs w:val="21"/>
              </w:rPr>
            </w:pPr>
            <w:r>
              <w:rPr>
                <w:rFonts w:hint="eastAsia" w:ascii="宋体" w:hAnsi="宋体" w:eastAsia="Times New Roman" w:cs="宋体"/>
                <w:kern w:val="0"/>
                <w:szCs w:val="21"/>
              </w:rPr>
              <w:t>材质：铁；满足考场使用要求。</w:t>
            </w:r>
          </w:p>
        </w:tc>
        <w:tc>
          <w:tcPr>
            <w:tcW w:w="1015" w:type="dxa"/>
            <w:gridSpan w:val="2"/>
            <w:shd w:val="clear" w:color="auto" w:fill="auto"/>
            <w:vAlign w:val="center"/>
          </w:tcPr>
          <w:p w14:paraId="1FD7E630">
            <w:pPr>
              <w:widowControl/>
              <w:jc w:val="center"/>
              <w:textAlignment w:val="center"/>
              <w:rPr>
                <w:rFonts w:ascii="宋体" w:hAnsi="宋体" w:eastAsia="Times New Roman" w:cs="宋体"/>
                <w:szCs w:val="21"/>
              </w:rPr>
            </w:pPr>
            <w:r>
              <w:rPr>
                <w:rFonts w:ascii="宋体" w:hAnsi="宋体" w:eastAsia="Times New Roman" w:cs="宋体"/>
                <w:kern w:val="0"/>
                <w:szCs w:val="21"/>
              </w:rPr>
              <w:t>1个</w:t>
            </w:r>
          </w:p>
        </w:tc>
      </w:tr>
      <w:tr w14:paraId="5743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67F9092C">
            <w:pPr>
              <w:jc w:val="center"/>
              <w:rPr>
                <w:rFonts w:cs="仿宋" w:asciiTheme="minorEastAsia" w:hAnsiTheme="minorEastAsia" w:eastAsiaTheme="minorEastAsia"/>
                <w:b/>
                <w:szCs w:val="21"/>
              </w:rPr>
            </w:pPr>
          </w:p>
        </w:tc>
        <w:tc>
          <w:tcPr>
            <w:tcW w:w="1417" w:type="dxa"/>
            <w:vMerge w:val="continue"/>
            <w:vAlign w:val="center"/>
          </w:tcPr>
          <w:p w14:paraId="6A6547C6">
            <w:pPr>
              <w:pStyle w:val="9"/>
              <w:jc w:val="left"/>
              <w:rPr>
                <w:rFonts w:ascii="宋体" w:hAnsi="宋体" w:cs="宋体" w:eastAsiaTheme="minorEastAsia"/>
                <w:b/>
                <w:kern w:val="0"/>
                <w:szCs w:val="21"/>
              </w:rPr>
            </w:pPr>
          </w:p>
        </w:tc>
        <w:tc>
          <w:tcPr>
            <w:tcW w:w="1703" w:type="dxa"/>
            <w:gridSpan w:val="2"/>
            <w:shd w:val="clear" w:color="auto" w:fill="auto"/>
            <w:vAlign w:val="center"/>
          </w:tcPr>
          <w:p w14:paraId="4607E005">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实物仿真油漆桶</w:t>
            </w:r>
          </w:p>
        </w:tc>
        <w:tc>
          <w:tcPr>
            <w:tcW w:w="3378" w:type="dxa"/>
            <w:shd w:val="clear" w:color="auto" w:fill="auto"/>
            <w:vAlign w:val="center"/>
          </w:tcPr>
          <w:p w14:paraId="2DEE9285">
            <w:pPr>
              <w:widowControl/>
              <w:jc w:val="left"/>
              <w:textAlignment w:val="center"/>
              <w:rPr>
                <w:rFonts w:ascii="宋体" w:hAnsi="宋体" w:eastAsia="Times New Roman" w:cs="宋体"/>
                <w:szCs w:val="21"/>
              </w:rPr>
            </w:pPr>
            <w:r>
              <w:rPr>
                <w:rFonts w:hint="eastAsia" w:ascii="宋体" w:hAnsi="宋体" w:eastAsia="Times New Roman" w:cs="宋体"/>
                <w:kern w:val="0"/>
                <w:szCs w:val="21"/>
              </w:rPr>
              <w:t>材质：马口铁，耐腐蚀；满足考场使用要求。</w:t>
            </w:r>
          </w:p>
        </w:tc>
        <w:tc>
          <w:tcPr>
            <w:tcW w:w="1015" w:type="dxa"/>
            <w:gridSpan w:val="2"/>
            <w:shd w:val="clear" w:color="auto" w:fill="auto"/>
            <w:vAlign w:val="center"/>
          </w:tcPr>
          <w:p w14:paraId="6F660728">
            <w:pPr>
              <w:widowControl/>
              <w:jc w:val="center"/>
              <w:textAlignment w:val="center"/>
              <w:rPr>
                <w:rFonts w:ascii="宋体" w:hAnsi="宋体" w:eastAsia="Times New Roman" w:cs="宋体"/>
                <w:szCs w:val="21"/>
              </w:rPr>
            </w:pPr>
            <w:r>
              <w:rPr>
                <w:rFonts w:ascii="宋体" w:hAnsi="宋体" w:eastAsia="Times New Roman" w:cs="宋体"/>
                <w:kern w:val="0"/>
                <w:szCs w:val="21"/>
              </w:rPr>
              <w:t>1个</w:t>
            </w:r>
          </w:p>
        </w:tc>
      </w:tr>
      <w:tr w14:paraId="29BA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382506F5">
            <w:pPr>
              <w:jc w:val="center"/>
              <w:rPr>
                <w:rFonts w:cs="仿宋" w:asciiTheme="minorEastAsia" w:hAnsiTheme="minorEastAsia" w:eastAsiaTheme="minorEastAsia"/>
                <w:b/>
                <w:szCs w:val="21"/>
              </w:rPr>
            </w:pPr>
          </w:p>
        </w:tc>
        <w:tc>
          <w:tcPr>
            <w:tcW w:w="1417" w:type="dxa"/>
            <w:vMerge w:val="continue"/>
            <w:vAlign w:val="center"/>
          </w:tcPr>
          <w:p w14:paraId="4570C0AF">
            <w:pPr>
              <w:pStyle w:val="9"/>
              <w:jc w:val="left"/>
              <w:rPr>
                <w:rFonts w:ascii="宋体" w:hAnsi="宋体" w:cs="宋体" w:eastAsiaTheme="minorEastAsia"/>
                <w:b/>
                <w:kern w:val="0"/>
                <w:szCs w:val="21"/>
              </w:rPr>
            </w:pPr>
          </w:p>
        </w:tc>
        <w:tc>
          <w:tcPr>
            <w:tcW w:w="1703" w:type="dxa"/>
            <w:gridSpan w:val="2"/>
            <w:shd w:val="clear" w:color="auto" w:fill="auto"/>
            <w:vAlign w:val="center"/>
          </w:tcPr>
          <w:p w14:paraId="766F5943">
            <w:pPr>
              <w:widowControl/>
              <w:jc w:val="center"/>
              <w:textAlignment w:val="center"/>
              <w:rPr>
                <w:rFonts w:ascii="宋体" w:hAnsi="宋体" w:eastAsia="Times New Roman" w:cs="宋体"/>
                <w:color w:val="000000" w:themeColor="text1"/>
                <w:szCs w:val="21"/>
                <w14:textFill>
                  <w14:solidFill>
                    <w14:schemeClr w14:val="tx1"/>
                  </w14:solidFill>
                </w14:textFill>
              </w:rPr>
            </w:pPr>
            <w:r>
              <w:rPr>
                <w:rFonts w:hint="eastAsia" w:ascii="宋体" w:hAnsi="宋体" w:eastAsia="Times New Roman" w:cs="宋体"/>
                <w:color w:val="000000" w:themeColor="text1"/>
                <w:kern w:val="0"/>
                <w:szCs w:val="21"/>
                <w14:textFill>
                  <w14:solidFill>
                    <w14:schemeClr w14:val="tx1"/>
                  </w14:solidFill>
                </w14:textFill>
              </w:rPr>
              <w:t>移动式操作平台</w:t>
            </w:r>
          </w:p>
        </w:tc>
        <w:tc>
          <w:tcPr>
            <w:tcW w:w="3378" w:type="dxa"/>
            <w:shd w:val="clear" w:color="auto" w:fill="auto"/>
            <w:vAlign w:val="center"/>
          </w:tcPr>
          <w:p w14:paraId="5FED212F">
            <w:pPr>
              <w:widowControl/>
              <w:jc w:val="left"/>
              <w:textAlignment w:val="center"/>
              <w:rPr>
                <w:rFonts w:ascii="宋体" w:hAnsi="宋体" w:eastAsia="Times New Roman" w:cs="宋体"/>
                <w:color w:val="000000" w:themeColor="text1"/>
                <w:szCs w:val="21"/>
                <w14:textFill>
                  <w14:solidFill>
                    <w14:schemeClr w14:val="tx1"/>
                  </w14:solidFill>
                </w14:textFill>
              </w:rPr>
            </w:pPr>
            <w:r>
              <w:rPr>
                <w:rFonts w:hint="eastAsia" w:ascii="宋体" w:hAnsi="宋体" w:eastAsia="Times New Roman" w:cs="宋体"/>
                <w:color w:val="000000" w:themeColor="text1"/>
                <w:kern w:val="0"/>
                <w:szCs w:val="21"/>
                <w14:textFill>
                  <w14:solidFill>
                    <w14:schemeClr w14:val="tx1"/>
                  </w14:solidFill>
                </w14:textFill>
              </w:rPr>
              <w:t>移动式操作平台脚轮未锁定、防护栏杆缺失或不完善。</w:t>
            </w:r>
          </w:p>
        </w:tc>
        <w:tc>
          <w:tcPr>
            <w:tcW w:w="1015" w:type="dxa"/>
            <w:gridSpan w:val="2"/>
            <w:shd w:val="clear" w:color="auto" w:fill="auto"/>
            <w:vAlign w:val="center"/>
          </w:tcPr>
          <w:p w14:paraId="6202BF2B">
            <w:pPr>
              <w:widowControl/>
              <w:jc w:val="center"/>
              <w:textAlignment w:val="center"/>
              <w:rPr>
                <w:rFonts w:ascii="宋体" w:hAnsi="宋体" w:eastAsia="Times New Roman" w:cs="宋体"/>
                <w:color w:val="000000" w:themeColor="text1"/>
                <w:szCs w:val="21"/>
                <w14:textFill>
                  <w14:solidFill>
                    <w14:schemeClr w14:val="tx1"/>
                  </w14:solidFill>
                </w14:textFill>
              </w:rPr>
            </w:pPr>
            <w:r>
              <w:rPr>
                <w:rFonts w:ascii="宋体" w:hAnsi="宋体" w:eastAsia="Times New Roman" w:cs="宋体"/>
                <w:color w:val="000000" w:themeColor="text1"/>
                <w:kern w:val="0"/>
                <w:szCs w:val="21"/>
                <w14:textFill>
                  <w14:solidFill>
                    <w14:schemeClr w14:val="tx1"/>
                  </w14:solidFill>
                </w14:textFill>
              </w:rPr>
              <w:t>1个</w:t>
            </w:r>
          </w:p>
        </w:tc>
      </w:tr>
      <w:tr w14:paraId="72A3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3BF7E757">
            <w:pPr>
              <w:jc w:val="center"/>
              <w:rPr>
                <w:rFonts w:cs="仿宋" w:asciiTheme="minorEastAsia" w:hAnsiTheme="minorEastAsia" w:eastAsiaTheme="minorEastAsia"/>
                <w:b/>
                <w:szCs w:val="21"/>
              </w:rPr>
            </w:pPr>
          </w:p>
        </w:tc>
        <w:tc>
          <w:tcPr>
            <w:tcW w:w="1417" w:type="dxa"/>
            <w:vMerge w:val="continue"/>
            <w:vAlign w:val="center"/>
          </w:tcPr>
          <w:p w14:paraId="58760E68">
            <w:pPr>
              <w:pStyle w:val="9"/>
              <w:jc w:val="left"/>
              <w:rPr>
                <w:rFonts w:ascii="宋体" w:hAnsi="宋体" w:cs="宋体" w:eastAsiaTheme="minorEastAsia"/>
                <w:b/>
                <w:kern w:val="0"/>
                <w:szCs w:val="21"/>
              </w:rPr>
            </w:pPr>
          </w:p>
        </w:tc>
        <w:tc>
          <w:tcPr>
            <w:tcW w:w="1703" w:type="dxa"/>
            <w:gridSpan w:val="2"/>
            <w:shd w:val="clear" w:color="auto" w:fill="auto"/>
            <w:vAlign w:val="center"/>
          </w:tcPr>
          <w:p w14:paraId="5830DBFE">
            <w:pPr>
              <w:widowControl/>
              <w:jc w:val="center"/>
              <w:textAlignment w:val="center"/>
              <w:rPr>
                <w:rFonts w:ascii="宋体" w:hAnsi="宋体" w:eastAsia="Times New Roman" w:cs="宋体"/>
                <w:color w:val="000000" w:themeColor="text1"/>
                <w:szCs w:val="21"/>
                <w14:textFill>
                  <w14:solidFill>
                    <w14:schemeClr w14:val="tx1"/>
                  </w14:solidFill>
                </w14:textFill>
              </w:rPr>
            </w:pPr>
            <w:r>
              <w:rPr>
                <w:rFonts w:hint="eastAsia" w:ascii="宋体" w:hAnsi="宋体" w:eastAsia="Times New Roman" w:cs="宋体"/>
                <w:color w:val="000000" w:themeColor="text1"/>
                <w:kern w:val="0"/>
                <w:szCs w:val="21"/>
                <w14:textFill>
                  <w14:solidFill>
                    <w14:schemeClr w14:val="tx1"/>
                  </w14:solidFill>
                </w14:textFill>
              </w:rPr>
              <w:t>假人#1</w:t>
            </w:r>
          </w:p>
        </w:tc>
        <w:tc>
          <w:tcPr>
            <w:tcW w:w="3378" w:type="dxa"/>
            <w:shd w:val="clear" w:color="auto" w:fill="auto"/>
            <w:vAlign w:val="center"/>
          </w:tcPr>
          <w:p w14:paraId="42FAC6D4">
            <w:pPr>
              <w:widowControl/>
              <w:jc w:val="left"/>
              <w:textAlignment w:val="center"/>
              <w:rPr>
                <w:rFonts w:ascii="宋体" w:hAnsi="宋体" w:eastAsia="Times New Roman" w:cs="宋体"/>
                <w:color w:val="000000" w:themeColor="text1"/>
                <w:szCs w:val="21"/>
                <w14:textFill>
                  <w14:solidFill>
                    <w14:schemeClr w14:val="tx1"/>
                  </w14:solidFill>
                </w14:textFill>
              </w:rPr>
            </w:pPr>
            <w:r>
              <w:rPr>
                <w:rFonts w:hint="eastAsia" w:ascii="宋体" w:hAnsi="宋体" w:eastAsia="Times New Roman" w:cs="宋体"/>
                <w:color w:val="000000" w:themeColor="text1"/>
                <w:kern w:val="0"/>
                <w:szCs w:val="21"/>
                <w14:textFill>
                  <w14:solidFill>
                    <w14:schemeClr w14:val="tx1"/>
                  </w14:solidFill>
                </w14:textFill>
              </w:rPr>
              <w:t>未穿戴焊接工作服、工作裤、工作鞋。</w:t>
            </w:r>
          </w:p>
        </w:tc>
        <w:tc>
          <w:tcPr>
            <w:tcW w:w="1015" w:type="dxa"/>
            <w:gridSpan w:val="2"/>
            <w:shd w:val="clear" w:color="auto" w:fill="auto"/>
            <w:vAlign w:val="center"/>
          </w:tcPr>
          <w:p w14:paraId="476786C8">
            <w:pPr>
              <w:widowControl/>
              <w:jc w:val="center"/>
              <w:textAlignment w:val="center"/>
              <w:rPr>
                <w:rFonts w:ascii="宋体" w:hAnsi="宋体" w:eastAsia="Times New Roman" w:cs="宋体"/>
                <w:color w:val="000000" w:themeColor="text1"/>
                <w:szCs w:val="21"/>
                <w14:textFill>
                  <w14:solidFill>
                    <w14:schemeClr w14:val="tx1"/>
                  </w14:solidFill>
                </w14:textFill>
              </w:rPr>
            </w:pPr>
            <w:r>
              <w:rPr>
                <w:rFonts w:ascii="宋体" w:hAnsi="宋体" w:eastAsia="Times New Roman" w:cs="宋体"/>
                <w:color w:val="000000" w:themeColor="text1"/>
                <w:kern w:val="0"/>
                <w:szCs w:val="21"/>
                <w14:textFill>
                  <w14:solidFill>
                    <w14:schemeClr w14:val="tx1"/>
                  </w14:solidFill>
                </w14:textFill>
              </w:rPr>
              <w:t>1个</w:t>
            </w:r>
          </w:p>
        </w:tc>
      </w:tr>
      <w:tr w14:paraId="27C7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2FA6C49C">
            <w:pPr>
              <w:jc w:val="center"/>
              <w:rPr>
                <w:rFonts w:cs="仿宋" w:asciiTheme="minorEastAsia" w:hAnsiTheme="minorEastAsia" w:eastAsiaTheme="minorEastAsia"/>
                <w:b/>
                <w:szCs w:val="21"/>
              </w:rPr>
            </w:pPr>
          </w:p>
        </w:tc>
        <w:tc>
          <w:tcPr>
            <w:tcW w:w="1417" w:type="dxa"/>
            <w:vMerge w:val="continue"/>
            <w:vAlign w:val="center"/>
          </w:tcPr>
          <w:p w14:paraId="0B1FD082">
            <w:pPr>
              <w:pStyle w:val="9"/>
              <w:jc w:val="left"/>
              <w:rPr>
                <w:rFonts w:ascii="宋体" w:hAnsi="宋体" w:cs="宋体" w:eastAsiaTheme="minorEastAsia"/>
                <w:b/>
                <w:kern w:val="0"/>
                <w:szCs w:val="21"/>
              </w:rPr>
            </w:pPr>
          </w:p>
        </w:tc>
        <w:tc>
          <w:tcPr>
            <w:tcW w:w="1703" w:type="dxa"/>
            <w:gridSpan w:val="2"/>
            <w:shd w:val="clear" w:color="auto" w:fill="auto"/>
            <w:vAlign w:val="center"/>
          </w:tcPr>
          <w:p w14:paraId="4B8CC4B9">
            <w:pPr>
              <w:widowControl/>
              <w:jc w:val="center"/>
              <w:textAlignment w:val="center"/>
              <w:rPr>
                <w:rFonts w:ascii="宋体" w:hAnsi="宋体" w:eastAsia="Times New Roman" w:cs="宋体"/>
                <w:color w:val="000000" w:themeColor="text1"/>
                <w:szCs w:val="21"/>
                <w14:textFill>
                  <w14:solidFill>
                    <w14:schemeClr w14:val="tx1"/>
                  </w14:solidFill>
                </w14:textFill>
              </w:rPr>
            </w:pPr>
            <w:r>
              <w:rPr>
                <w:rFonts w:hint="eastAsia" w:ascii="宋体" w:hAnsi="宋体" w:eastAsia="Times New Roman" w:cs="宋体"/>
                <w:color w:val="000000" w:themeColor="text1"/>
                <w:kern w:val="0"/>
                <w:szCs w:val="21"/>
                <w14:textFill>
                  <w14:solidFill>
                    <w14:schemeClr w14:val="tx1"/>
                  </w14:solidFill>
                </w14:textFill>
              </w:rPr>
              <w:t>假人#2</w:t>
            </w:r>
          </w:p>
        </w:tc>
        <w:tc>
          <w:tcPr>
            <w:tcW w:w="3378" w:type="dxa"/>
            <w:shd w:val="clear" w:color="auto" w:fill="auto"/>
            <w:vAlign w:val="center"/>
          </w:tcPr>
          <w:p w14:paraId="7E855297">
            <w:pPr>
              <w:widowControl/>
              <w:jc w:val="left"/>
              <w:textAlignment w:val="center"/>
              <w:rPr>
                <w:rFonts w:ascii="宋体" w:hAnsi="宋体" w:eastAsia="Times New Roman" w:cs="宋体"/>
                <w:color w:val="000000" w:themeColor="text1"/>
                <w:szCs w:val="21"/>
                <w14:textFill>
                  <w14:solidFill>
                    <w14:schemeClr w14:val="tx1"/>
                  </w14:solidFill>
                </w14:textFill>
              </w:rPr>
            </w:pPr>
            <w:r>
              <w:rPr>
                <w:rFonts w:hint="eastAsia" w:ascii="宋体" w:hAnsi="宋体" w:eastAsia="Times New Roman" w:cs="宋体"/>
                <w:color w:val="000000" w:themeColor="text1"/>
                <w:kern w:val="0"/>
                <w:szCs w:val="21"/>
                <w14:textFill>
                  <w14:solidFill>
                    <w14:schemeClr w14:val="tx1"/>
                  </w14:solidFill>
                </w14:textFill>
              </w:rPr>
              <w:t>平台焊接操作人员安全带挂钩未挂到移动平台作业面悬挂点。</w:t>
            </w:r>
          </w:p>
        </w:tc>
        <w:tc>
          <w:tcPr>
            <w:tcW w:w="1015" w:type="dxa"/>
            <w:gridSpan w:val="2"/>
            <w:shd w:val="clear" w:color="auto" w:fill="auto"/>
            <w:vAlign w:val="center"/>
          </w:tcPr>
          <w:p w14:paraId="52F36C49">
            <w:pPr>
              <w:widowControl/>
              <w:jc w:val="center"/>
              <w:textAlignment w:val="center"/>
              <w:rPr>
                <w:rFonts w:ascii="宋体" w:hAnsi="宋体" w:eastAsia="Times New Roman" w:cs="宋体"/>
                <w:color w:val="000000" w:themeColor="text1"/>
                <w:szCs w:val="21"/>
                <w14:textFill>
                  <w14:solidFill>
                    <w14:schemeClr w14:val="tx1"/>
                  </w14:solidFill>
                </w14:textFill>
              </w:rPr>
            </w:pPr>
            <w:r>
              <w:rPr>
                <w:rFonts w:ascii="宋体" w:hAnsi="宋体" w:eastAsia="Times New Roman" w:cs="宋体"/>
                <w:color w:val="000000" w:themeColor="text1"/>
                <w:kern w:val="0"/>
                <w:szCs w:val="21"/>
                <w14:textFill>
                  <w14:solidFill>
                    <w14:schemeClr w14:val="tx1"/>
                  </w14:solidFill>
                </w14:textFill>
              </w:rPr>
              <w:t>1个</w:t>
            </w:r>
          </w:p>
        </w:tc>
      </w:tr>
      <w:tr w14:paraId="7900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7CE01386">
            <w:pPr>
              <w:jc w:val="center"/>
              <w:rPr>
                <w:rFonts w:cs="仿宋" w:asciiTheme="minorEastAsia" w:hAnsiTheme="minorEastAsia" w:eastAsiaTheme="minorEastAsia"/>
                <w:b/>
                <w:szCs w:val="21"/>
              </w:rPr>
            </w:pPr>
          </w:p>
        </w:tc>
        <w:tc>
          <w:tcPr>
            <w:tcW w:w="1417" w:type="dxa"/>
            <w:vMerge w:val="continue"/>
            <w:vAlign w:val="center"/>
          </w:tcPr>
          <w:p w14:paraId="6A041FE5">
            <w:pPr>
              <w:pStyle w:val="9"/>
              <w:jc w:val="left"/>
              <w:rPr>
                <w:rFonts w:ascii="宋体" w:hAnsi="宋体" w:cs="宋体" w:eastAsiaTheme="minorEastAsia"/>
                <w:b/>
                <w:kern w:val="0"/>
                <w:szCs w:val="21"/>
              </w:rPr>
            </w:pPr>
          </w:p>
        </w:tc>
        <w:tc>
          <w:tcPr>
            <w:tcW w:w="1703" w:type="dxa"/>
            <w:gridSpan w:val="2"/>
            <w:shd w:val="clear" w:color="auto" w:fill="auto"/>
            <w:vAlign w:val="center"/>
          </w:tcPr>
          <w:p w14:paraId="63C98A1F">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木板、木棍</w:t>
            </w:r>
          </w:p>
        </w:tc>
        <w:tc>
          <w:tcPr>
            <w:tcW w:w="3378" w:type="dxa"/>
            <w:shd w:val="clear" w:color="auto" w:fill="auto"/>
            <w:vAlign w:val="center"/>
          </w:tcPr>
          <w:p w14:paraId="05FB7364">
            <w:pPr>
              <w:widowControl/>
              <w:jc w:val="left"/>
              <w:textAlignment w:val="center"/>
              <w:rPr>
                <w:rFonts w:ascii="宋体" w:hAnsi="宋体" w:eastAsia="Times New Roman" w:cs="宋体"/>
                <w:szCs w:val="21"/>
              </w:rPr>
            </w:pPr>
            <w:r>
              <w:rPr>
                <w:rFonts w:hint="eastAsia" w:ascii="宋体" w:hAnsi="宋体" w:eastAsia="Times New Roman" w:cs="宋体"/>
                <w:kern w:val="0"/>
                <w:szCs w:val="21"/>
              </w:rPr>
              <w:t>材质：木材；满足考场使用要求。</w:t>
            </w:r>
          </w:p>
        </w:tc>
        <w:tc>
          <w:tcPr>
            <w:tcW w:w="1015" w:type="dxa"/>
            <w:gridSpan w:val="2"/>
            <w:shd w:val="clear" w:color="auto" w:fill="auto"/>
            <w:vAlign w:val="center"/>
          </w:tcPr>
          <w:p w14:paraId="43BEE186">
            <w:pPr>
              <w:widowControl/>
              <w:jc w:val="center"/>
              <w:textAlignment w:val="center"/>
              <w:rPr>
                <w:rFonts w:ascii="宋体" w:hAnsi="宋体" w:eastAsia="Times New Roman" w:cs="宋体"/>
                <w:szCs w:val="21"/>
              </w:rPr>
            </w:pPr>
            <w:r>
              <w:rPr>
                <w:rFonts w:ascii="宋体" w:hAnsi="宋体" w:eastAsia="Times New Roman" w:cs="宋体"/>
                <w:kern w:val="0"/>
                <w:szCs w:val="21"/>
              </w:rPr>
              <w:t>1个</w:t>
            </w:r>
          </w:p>
        </w:tc>
      </w:tr>
      <w:tr w14:paraId="5439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3" w:type="dxa"/>
            <w:vMerge w:val="continue"/>
            <w:vAlign w:val="center"/>
          </w:tcPr>
          <w:p w14:paraId="5E4B6B30">
            <w:pPr>
              <w:jc w:val="center"/>
              <w:rPr>
                <w:rFonts w:cs="仿宋" w:asciiTheme="minorEastAsia" w:hAnsiTheme="minorEastAsia" w:eastAsiaTheme="minorEastAsia"/>
                <w:b/>
                <w:szCs w:val="21"/>
              </w:rPr>
            </w:pPr>
          </w:p>
        </w:tc>
        <w:tc>
          <w:tcPr>
            <w:tcW w:w="1417" w:type="dxa"/>
            <w:vMerge w:val="continue"/>
            <w:vAlign w:val="center"/>
          </w:tcPr>
          <w:p w14:paraId="10F3FC72">
            <w:pPr>
              <w:pStyle w:val="9"/>
              <w:jc w:val="left"/>
              <w:rPr>
                <w:rFonts w:ascii="宋体" w:hAnsi="宋体" w:cs="宋体" w:eastAsiaTheme="minorEastAsia"/>
                <w:b/>
                <w:kern w:val="0"/>
                <w:szCs w:val="21"/>
              </w:rPr>
            </w:pPr>
          </w:p>
        </w:tc>
        <w:tc>
          <w:tcPr>
            <w:tcW w:w="1703" w:type="dxa"/>
            <w:gridSpan w:val="2"/>
            <w:shd w:val="clear" w:color="auto" w:fill="auto"/>
            <w:vAlign w:val="center"/>
          </w:tcPr>
          <w:p w14:paraId="2836FDE3">
            <w:pPr>
              <w:widowControl/>
              <w:jc w:val="center"/>
              <w:textAlignment w:val="center"/>
              <w:rPr>
                <w:rFonts w:ascii="宋体" w:hAnsi="宋体" w:eastAsia="Times New Roman" w:cs="宋体"/>
                <w:szCs w:val="21"/>
              </w:rPr>
            </w:pPr>
            <w:r>
              <w:rPr>
                <w:rFonts w:hint="eastAsia" w:ascii="宋体" w:hAnsi="宋体" w:eastAsia="Times New Roman" w:cs="宋体"/>
                <w:kern w:val="0"/>
                <w:szCs w:val="21"/>
              </w:rPr>
              <w:t>纸板、纸团</w:t>
            </w:r>
          </w:p>
        </w:tc>
        <w:tc>
          <w:tcPr>
            <w:tcW w:w="3378" w:type="dxa"/>
            <w:shd w:val="clear" w:color="auto" w:fill="auto"/>
            <w:vAlign w:val="center"/>
          </w:tcPr>
          <w:p w14:paraId="786F65FA">
            <w:pPr>
              <w:widowControl/>
              <w:jc w:val="left"/>
              <w:textAlignment w:val="center"/>
              <w:rPr>
                <w:rFonts w:ascii="宋体" w:hAnsi="宋体" w:eastAsia="Times New Roman" w:cs="宋体"/>
                <w:szCs w:val="21"/>
              </w:rPr>
            </w:pPr>
            <w:r>
              <w:rPr>
                <w:rFonts w:hint="eastAsia" w:ascii="宋体" w:hAnsi="宋体" w:eastAsia="Times New Roman" w:cs="宋体"/>
                <w:kern w:val="0"/>
                <w:szCs w:val="21"/>
              </w:rPr>
              <w:t>材质：纸；满足考场使用要求。</w:t>
            </w:r>
          </w:p>
        </w:tc>
        <w:tc>
          <w:tcPr>
            <w:tcW w:w="1015" w:type="dxa"/>
            <w:gridSpan w:val="2"/>
            <w:shd w:val="clear" w:color="auto" w:fill="auto"/>
            <w:vAlign w:val="center"/>
          </w:tcPr>
          <w:p w14:paraId="3070ED17">
            <w:pPr>
              <w:widowControl/>
              <w:jc w:val="center"/>
              <w:textAlignment w:val="center"/>
              <w:rPr>
                <w:rFonts w:ascii="宋体" w:hAnsi="宋体" w:eastAsia="Times New Roman" w:cs="宋体"/>
                <w:szCs w:val="21"/>
              </w:rPr>
            </w:pPr>
            <w:r>
              <w:rPr>
                <w:rFonts w:ascii="宋体" w:hAnsi="宋体" w:eastAsia="Times New Roman" w:cs="宋体"/>
                <w:kern w:val="0"/>
                <w:szCs w:val="21"/>
              </w:rPr>
              <w:t>1个</w:t>
            </w:r>
          </w:p>
        </w:tc>
      </w:tr>
      <w:tr w14:paraId="697E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993" w:type="dxa"/>
            <w:vMerge w:val="restart"/>
            <w:vAlign w:val="center"/>
          </w:tcPr>
          <w:p w14:paraId="3C254BA3">
            <w:pPr>
              <w:jc w:val="center"/>
              <w:rPr>
                <w:rFonts w:cs="仿宋" w:asciiTheme="minorEastAsia" w:hAnsiTheme="minorEastAsia" w:eastAsiaTheme="minorEastAsia"/>
                <w:b/>
                <w:szCs w:val="21"/>
              </w:rPr>
            </w:pPr>
            <w:r>
              <w:rPr>
                <w:rFonts w:hint="eastAsia" w:asciiTheme="majorEastAsia" w:hAnsiTheme="majorEastAsia" w:eastAsiaTheme="majorEastAsia"/>
                <w:b/>
                <w:sz w:val="24"/>
              </w:rPr>
              <w:t>3．科目三“安全操作技术(K3)</w:t>
            </w:r>
            <w:r>
              <w:rPr>
                <w:rFonts w:hint="eastAsia" w:eastAsia="Times New Roman"/>
                <w:b/>
                <w:sz w:val="24"/>
              </w:rPr>
              <w:t xml:space="preserve"> ”</w:t>
            </w:r>
          </w:p>
        </w:tc>
        <w:tc>
          <w:tcPr>
            <w:tcW w:w="1417" w:type="dxa"/>
            <w:vMerge w:val="restart"/>
            <w:vAlign w:val="center"/>
          </w:tcPr>
          <w:p w14:paraId="370044C9">
            <w:pPr>
              <w:jc w:val="center"/>
              <w:rPr>
                <w:rFonts w:ascii="宋体" w:hAnsi="宋体" w:cs="宋体" w:eastAsiaTheme="minorEastAsia"/>
                <w:b/>
                <w:kern w:val="0"/>
                <w:szCs w:val="21"/>
              </w:rPr>
            </w:pPr>
            <w:r>
              <w:rPr>
                <w:rFonts w:ascii="宋体" w:hAnsi="宋体" w:eastAsia="Times New Roman" w:cs="宋体"/>
                <w:b/>
                <w:kern w:val="0"/>
                <w:szCs w:val="21"/>
              </w:rPr>
              <w:t>焊条电弧焊考位</w:t>
            </w:r>
            <w:r>
              <w:rPr>
                <w:rFonts w:hint="eastAsia" w:ascii="宋体" w:hAnsi="宋体" w:cs="宋体" w:eastAsiaTheme="minorEastAsia"/>
                <w:b/>
                <w:kern w:val="0"/>
                <w:szCs w:val="21"/>
              </w:rPr>
              <w:t>配套设备（K31）</w:t>
            </w:r>
          </w:p>
          <w:p w14:paraId="24175B8D">
            <w:pPr>
              <w:pStyle w:val="9"/>
              <w:rPr>
                <w:rFonts w:eastAsiaTheme="minorEastAsia"/>
                <w:b/>
                <w:szCs w:val="21"/>
              </w:rPr>
            </w:pPr>
          </w:p>
          <w:p w14:paraId="3A0D5B88">
            <w:pPr>
              <w:pStyle w:val="9"/>
              <w:jc w:val="left"/>
              <w:rPr>
                <w:rFonts w:eastAsiaTheme="minorEastAsia"/>
                <w:b/>
                <w:szCs w:val="21"/>
              </w:rPr>
            </w:pPr>
            <w:r>
              <w:rPr>
                <w:rFonts w:hint="eastAsia" w:ascii="宋体" w:hAnsi="宋体" w:cs="宋体" w:eastAsiaTheme="minorEastAsia"/>
                <w:b/>
                <w:kern w:val="0"/>
                <w:szCs w:val="21"/>
              </w:rPr>
              <w:t>考位</w:t>
            </w:r>
            <w:r>
              <w:rPr>
                <w:rFonts w:hint="eastAsia" w:ascii="宋体" w:hAnsi="宋体" w:eastAsia="Times New Roman" w:cs="宋体"/>
                <w:b/>
                <w:kern w:val="0"/>
                <w:szCs w:val="21"/>
              </w:rPr>
              <w:t>面积</w:t>
            </w:r>
            <w:r>
              <w:rPr>
                <w:rFonts w:ascii="宋体" w:hAnsi="宋体" w:eastAsia="Times New Roman" w:cs="宋体"/>
                <w:b/>
                <w:kern w:val="0"/>
                <w:szCs w:val="21"/>
              </w:rPr>
              <w:t>≥9m²</w:t>
            </w:r>
          </w:p>
        </w:tc>
        <w:tc>
          <w:tcPr>
            <w:tcW w:w="1703" w:type="dxa"/>
            <w:gridSpan w:val="2"/>
            <w:vAlign w:val="center"/>
          </w:tcPr>
          <w:p w14:paraId="574856A0">
            <w:pPr>
              <w:jc w:val="center"/>
              <w:rPr>
                <w:rFonts w:cs="宋体" w:asciiTheme="majorEastAsia" w:hAnsiTheme="majorEastAsia" w:eastAsiaTheme="majorEastAsia"/>
                <w:bCs/>
                <w:kern w:val="0"/>
                <w:szCs w:val="21"/>
              </w:rPr>
            </w:pPr>
            <w:r>
              <w:rPr>
                <w:rFonts w:cs="宋体" w:asciiTheme="majorEastAsia" w:hAnsiTheme="majorEastAsia" w:eastAsiaTheme="majorEastAsia"/>
                <w:bCs/>
                <w:kern w:val="0"/>
                <w:szCs w:val="21"/>
              </w:rPr>
              <w:t>焊条电弧焊机</w:t>
            </w:r>
          </w:p>
        </w:tc>
        <w:tc>
          <w:tcPr>
            <w:tcW w:w="3378" w:type="dxa"/>
            <w:vAlign w:val="center"/>
          </w:tcPr>
          <w:p w14:paraId="45265C6F">
            <w:pPr>
              <w:rPr>
                <w:rFonts w:cs="宋体" w:asciiTheme="majorEastAsia" w:hAnsiTheme="majorEastAsia" w:eastAsiaTheme="majorEastAsia"/>
                <w:bCs/>
                <w:kern w:val="0"/>
                <w:szCs w:val="21"/>
              </w:rPr>
            </w:pPr>
            <w:r>
              <w:rPr>
                <w:rFonts w:cs="宋体" w:asciiTheme="majorEastAsia" w:hAnsiTheme="majorEastAsia" w:eastAsiaTheme="majorEastAsia"/>
                <w:bCs/>
                <w:kern w:val="0"/>
                <w:szCs w:val="21"/>
              </w:rPr>
              <w:t>1.焊机参数要求：</w:t>
            </w:r>
          </w:p>
          <w:p w14:paraId="5009B105">
            <w:pPr>
              <w:rPr>
                <w:rFonts w:cs="宋体" w:asciiTheme="majorEastAsia" w:hAnsiTheme="majorEastAsia" w:eastAsiaTheme="majorEastAsia"/>
                <w:bCs/>
                <w:kern w:val="0"/>
                <w:szCs w:val="21"/>
              </w:rPr>
            </w:pPr>
            <w:r>
              <w:rPr>
                <w:rFonts w:cs="宋体" w:asciiTheme="majorEastAsia" w:hAnsiTheme="majorEastAsia" w:eastAsiaTheme="majorEastAsia"/>
                <w:bCs/>
                <w:kern w:val="0"/>
                <w:szCs w:val="21"/>
              </w:rPr>
              <w:t>(1)额定输入电压：三相380V;</w:t>
            </w:r>
          </w:p>
          <w:p w14:paraId="1ADE8576">
            <w:pPr>
              <w:rPr>
                <w:rFonts w:cs="宋体" w:asciiTheme="majorEastAsia" w:hAnsiTheme="majorEastAsia" w:eastAsiaTheme="majorEastAsia"/>
                <w:bCs/>
                <w:kern w:val="0"/>
                <w:szCs w:val="21"/>
              </w:rPr>
            </w:pPr>
            <w:r>
              <w:rPr>
                <w:rFonts w:cs="宋体" w:asciiTheme="majorEastAsia" w:hAnsiTheme="majorEastAsia" w:eastAsiaTheme="majorEastAsia"/>
                <w:bCs/>
                <w:kern w:val="0"/>
                <w:szCs w:val="21"/>
              </w:rPr>
              <w:t>(2)额定输入功率：≥14kW。</w:t>
            </w:r>
          </w:p>
          <w:p w14:paraId="2F123C04">
            <w:pPr>
              <w:rPr>
                <w:rFonts w:cs="仿宋" w:asciiTheme="majorEastAsia" w:hAnsiTheme="majorEastAsia" w:eastAsiaTheme="majorEastAsia"/>
                <w:szCs w:val="21"/>
              </w:rPr>
            </w:pPr>
            <w:r>
              <w:rPr>
                <w:rFonts w:cs="宋体" w:asciiTheme="majorEastAsia" w:hAnsiTheme="majorEastAsia" w:eastAsiaTheme="majorEastAsia"/>
                <w:bCs/>
                <w:kern w:val="0"/>
                <w:szCs w:val="21"/>
              </w:rPr>
              <w:t>2.应符合现行标准《弧焊设备第1部分：焊接电源》(GB/T15579.1)、《电弧焊机通用技术条件》(GB/T 8118)的有关要求。</w:t>
            </w:r>
          </w:p>
        </w:tc>
        <w:tc>
          <w:tcPr>
            <w:tcW w:w="1015" w:type="dxa"/>
            <w:gridSpan w:val="2"/>
            <w:vAlign w:val="center"/>
          </w:tcPr>
          <w:p w14:paraId="5C457999">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2台</w:t>
            </w:r>
          </w:p>
        </w:tc>
      </w:tr>
      <w:tr w14:paraId="2F0D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3" w:type="dxa"/>
            <w:vMerge w:val="continue"/>
            <w:vAlign w:val="center"/>
          </w:tcPr>
          <w:p w14:paraId="24F7AD3F">
            <w:pPr>
              <w:ind w:firstLine="210" w:firstLineChars="100"/>
              <w:rPr>
                <w:rFonts w:cs="仿宋" w:asciiTheme="minorEastAsia" w:hAnsiTheme="minorEastAsia" w:eastAsiaTheme="minorEastAsia"/>
                <w:szCs w:val="21"/>
              </w:rPr>
            </w:pPr>
          </w:p>
        </w:tc>
        <w:tc>
          <w:tcPr>
            <w:tcW w:w="1417" w:type="dxa"/>
            <w:vMerge w:val="continue"/>
            <w:vAlign w:val="center"/>
          </w:tcPr>
          <w:p w14:paraId="13DD2782">
            <w:pPr>
              <w:jc w:val="center"/>
              <w:rPr>
                <w:rFonts w:ascii="宋体" w:hAnsi="宋体" w:eastAsia="Times New Roman" w:cs="宋体"/>
                <w:b/>
                <w:kern w:val="0"/>
                <w:szCs w:val="21"/>
              </w:rPr>
            </w:pPr>
          </w:p>
        </w:tc>
        <w:tc>
          <w:tcPr>
            <w:tcW w:w="1703" w:type="dxa"/>
            <w:gridSpan w:val="2"/>
            <w:vAlign w:val="center"/>
          </w:tcPr>
          <w:p w14:paraId="029041B1">
            <w:pPr>
              <w:jc w:val="center"/>
              <w:rPr>
                <w:rFonts w:cs="宋体" w:asciiTheme="majorEastAsia" w:hAnsiTheme="majorEastAsia" w:eastAsiaTheme="majorEastAsia"/>
                <w:bCs/>
                <w:kern w:val="0"/>
                <w:szCs w:val="21"/>
              </w:rPr>
            </w:pPr>
            <w:r>
              <w:rPr>
                <w:rFonts w:cs="宋体" w:asciiTheme="majorEastAsia" w:hAnsiTheme="majorEastAsia" w:eastAsiaTheme="majorEastAsia"/>
                <w:bCs/>
                <w:kern w:val="0"/>
                <w:szCs w:val="21"/>
              </w:rPr>
              <w:t>电焊钳及配套电缆线</w:t>
            </w:r>
          </w:p>
        </w:tc>
        <w:tc>
          <w:tcPr>
            <w:tcW w:w="3378" w:type="dxa"/>
            <w:vAlign w:val="center"/>
          </w:tcPr>
          <w:p w14:paraId="5AD1F823">
            <w:pPr>
              <w:rPr>
                <w:rFonts w:cs="宋体" w:asciiTheme="majorEastAsia" w:hAnsiTheme="majorEastAsia" w:eastAsiaTheme="majorEastAsia"/>
                <w:bCs/>
                <w:kern w:val="0"/>
                <w:szCs w:val="21"/>
              </w:rPr>
            </w:pPr>
            <w:r>
              <w:rPr>
                <w:rFonts w:cs="宋体" w:asciiTheme="majorEastAsia" w:hAnsiTheme="majorEastAsia" w:eastAsiaTheme="majorEastAsia"/>
                <w:bCs/>
                <w:kern w:val="0"/>
                <w:szCs w:val="21"/>
              </w:rPr>
              <w:t>1.与焊机匹配，电缆线长度不小于3m。</w:t>
            </w:r>
          </w:p>
          <w:p w14:paraId="05E7ECF3">
            <w:pPr>
              <w:rPr>
                <w:rFonts w:cs="宋体" w:asciiTheme="majorEastAsia" w:hAnsiTheme="majorEastAsia" w:eastAsiaTheme="majorEastAsia"/>
                <w:bCs/>
                <w:kern w:val="0"/>
                <w:szCs w:val="21"/>
              </w:rPr>
            </w:pPr>
            <w:r>
              <w:rPr>
                <w:rFonts w:cs="宋体" w:asciiTheme="majorEastAsia" w:hAnsiTheme="majorEastAsia" w:eastAsiaTheme="majorEastAsia"/>
                <w:bCs/>
                <w:kern w:val="0"/>
                <w:szCs w:val="21"/>
              </w:rPr>
              <w:t>2.应符合现行标准《弧焊设备第11部分：电焊钳》(GB/T 15579.11)的有关要求。</w:t>
            </w:r>
          </w:p>
        </w:tc>
        <w:tc>
          <w:tcPr>
            <w:tcW w:w="1015" w:type="dxa"/>
            <w:gridSpan w:val="2"/>
            <w:vAlign w:val="center"/>
          </w:tcPr>
          <w:p w14:paraId="6BBB50F0">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2套</w:t>
            </w:r>
          </w:p>
        </w:tc>
      </w:tr>
      <w:tr w14:paraId="54A1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93" w:type="dxa"/>
            <w:vMerge w:val="continue"/>
            <w:vAlign w:val="center"/>
          </w:tcPr>
          <w:p w14:paraId="5A65AA63">
            <w:pPr>
              <w:ind w:firstLine="210" w:firstLineChars="100"/>
              <w:rPr>
                <w:rFonts w:cs="仿宋" w:asciiTheme="minorEastAsia" w:hAnsiTheme="minorEastAsia" w:eastAsiaTheme="minorEastAsia"/>
                <w:szCs w:val="21"/>
              </w:rPr>
            </w:pPr>
          </w:p>
        </w:tc>
        <w:tc>
          <w:tcPr>
            <w:tcW w:w="1417" w:type="dxa"/>
            <w:vMerge w:val="continue"/>
            <w:vAlign w:val="center"/>
          </w:tcPr>
          <w:p w14:paraId="11D7B79C">
            <w:pPr>
              <w:jc w:val="center"/>
              <w:rPr>
                <w:rFonts w:ascii="宋体" w:hAnsi="宋体" w:eastAsia="Times New Roman" w:cs="宋体"/>
                <w:b/>
                <w:kern w:val="0"/>
                <w:szCs w:val="21"/>
              </w:rPr>
            </w:pPr>
          </w:p>
        </w:tc>
        <w:tc>
          <w:tcPr>
            <w:tcW w:w="1703" w:type="dxa"/>
            <w:gridSpan w:val="2"/>
            <w:vAlign w:val="center"/>
          </w:tcPr>
          <w:p w14:paraId="04F11B1E">
            <w:pPr>
              <w:jc w:val="center"/>
              <w:rPr>
                <w:rFonts w:cs="宋体" w:asciiTheme="majorEastAsia" w:hAnsiTheme="majorEastAsia" w:eastAsiaTheme="majorEastAsia"/>
                <w:bCs/>
                <w:kern w:val="0"/>
                <w:szCs w:val="21"/>
              </w:rPr>
            </w:pPr>
            <w:r>
              <w:rPr>
                <w:rFonts w:asciiTheme="majorEastAsia" w:hAnsiTheme="majorEastAsia" w:eastAsiaTheme="majorEastAsia"/>
                <w:spacing w:val="1"/>
                <w:szCs w:val="21"/>
              </w:rPr>
              <w:t>焊接夹钳及配套电缆线</w:t>
            </w:r>
          </w:p>
        </w:tc>
        <w:tc>
          <w:tcPr>
            <w:tcW w:w="3378" w:type="dxa"/>
            <w:vAlign w:val="center"/>
          </w:tcPr>
          <w:p w14:paraId="3B30B218">
            <w:pPr>
              <w:rPr>
                <w:rFonts w:cs="宋体" w:asciiTheme="majorEastAsia" w:hAnsiTheme="majorEastAsia" w:eastAsiaTheme="majorEastAsia"/>
                <w:bCs/>
                <w:kern w:val="0"/>
                <w:szCs w:val="21"/>
              </w:rPr>
            </w:pPr>
            <w:r>
              <w:rPr>
                <w:rFonts w:cs="宋体" w:asciiTheme="majorEastAsia" w:hAnsiTheme="majorEastAsia" w:eastAsiaTheme="majorEastAsia"/>
                <w:bCs/>
                <w:kern w:val="0"/>
                <w:szCs w:val="21"/>
              </w:rPr>
              <w:t>1.与焊机匹配，电缆线长度不小于3m。</w:t>
            </w:r>
          </w:p>
          <w:p w14:paraId="39584FFD">
            <w:pPr>
              <w:rPr>
                <w:rFonts w:cs="宋体" w:asciiTheme="majorEastAsia" w:hAnsiTheme="majorEastAsia" w:eastAsiaTheme="majorEastAsia"/>
                <w:bCs/>
                <w:kern w:val="0"/>
                <w:szCs w:val="21"/>
              </w:rPr>
            </w:pPr>
            <w:r>
              <w:rPr>
                <w:rFonts w:cs="宋体" w:asciiTheme="majorEastAsia" w:hAnsiTheme="majorEastAsia" w:eastAsiaTheme="majorEastAsia"/>
                <w:bCs/>
                <w:kern w:val="0"/>
                <w:szCs w:val="21"/>
              </w:rPr>
              <w:t>2.应符合现行标准《弧焊设备第13部分：焊接夹钳》(GB/T 15579.13)的有关要求。</w:t>
            </w:r>
          </w:p>
        </w:tc>
        <w:tc>
          <w:tcPr>
            <w:tcW w:w="1015" w:type="dxa"/>
            <w:gridSpan w:val="2"/>
            <w:vAlign w:val="center"/>
          </w:tcPr>
          <w:p w14:paraId="69E29F6F">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2套</w:t>
            </w:r>
          </w:p>
        </w:tc>
      </w:tr>
      <w:tr w14:paraId="0D5B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14:paraId="69DA5F0A">
            <w:pPr>
              <w:ind w:firstLine="210" w:firstLineChars="100"/>
              <w:rPr>
                <w:rFonts w:cs="仿宋" w:asciiTheme="minorEastAsia" w:hAnsiTheme="minorEastAsia" w:eastAsiaTheme="minorEastAsia"/>
                <w:szCs w:val="21"/>
              </w:rPr>
            </w:pPr>
          </w:p>
        </w:tc>
        <w:tc>
          <w:tcPr>
            <w:tcW w:w="1417" w:type="dxa"/>
            <w:vMerge w:val="continue"/>
            <w:vAlign w:val="center"/>
          </w:tcPr>
          <w:p w14:paraId="55F02F54">
            <w:pPr>
              <w:jc w:val="center"/>
              <w:rPr>
                <w:rFonts w:ascii="宋体" w:hAnsi="宋体" w:eastAsia="Times New Roman" w:cs="宋体"/>
                <w:b/>
                <w:kern w:val="0"/>
                <w:szCs w:val="21"/>
              </w:rPr>
            </w:pPr>
          </w:p>
        </w:tc>
        <w:tc>
          <w:tcPr>
            <w:tcW w:w="1703" w:type="dxa"/>
            <w:gridSpan w:val="2"/>
            <w:vAlign w:val="center"/>
          </w:tcPr>
          <w:p w14:paraId="5B50242E">
            <w:pPr>
              <w:jc w:val="center"/>
              <w:rPr>
                <w:rFonts w:cs="宋体" w:asciiTheme="majorEastAsia" w:hAnsiTheme="majorEastAsia" w:eastAsiaTheme="majorEastAsia"/>
                <w:bCs/>
                <w:kern w:val="0"/>
                <w:szCs w:val="21"/>
              </w:rPr>
            </w:pPr>
            <w:r>
              <w:rPr>
                <w:rFonts w:hint="eastAsia" w:cs="宋体" w:asciiTheme="majorEastAsia" w:hAnsiTheme="majorEastAsia" w:eastAsiaTheme="majorEastAsia"/>
                <w:bCs/>
                <w:kern w:val="0"/>
                <w:szCs w:val="21"/>
              </w:rPr>
              <w:t>焊条保温桶</w:t>
            </w:r>
          </w:p>
        </w:tc>
        <w:tc>
          <w:tcPr>
            <w:tcW w:w="3378" w:type="dxa"/>
            <w:vAlign w:val="center"/>
          </w:tcPr>
          <w:p w14:paraId="452BF6BD">
            <w:pPr>
              <w:rPr>
                <w:rFonts w:cs="宋体" w:asciiTheme="majorEastAsia" w:hAnsiTheme="majorEastAsia" w:eastAsiaTheme="majorEastAsia"/>
                <w:bCs/>
                <w:kern w:val="0"/>
                <w:szCs w:val="21"/>
              </w:rPr>
            </w:pPr>
          </w:p>
        </w:tc>
        <w:tc>
          <w:tcPr>
            <w:tcW w:w="1015" w:type="dxa"/>
            <w:gridSpan w:val="2"/>
            <w:vAlign w:val="center"/>
          </w:tcPr>
          <w:p w14:paraId="016D5D4B">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29B2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vMerge w:val="continue"/>
            <w:vAlign w:val="center"/>
          </w:tcPr>
          <w:p w14:paraId="2CA0C3FE">
            <w:pPr>
              <w:ind w:firstLine="210" w:firstLineChars="100"/>
              <w:rPr>
                <w:rFonts w:cs="仿宋" w:asciiTheme="minorEastAsia" w:hAnsiTheme="minorEastAsia" w:eastAsiaTheme="minorEastAsia"/>
                <w:szCs w:val="21"/>
              </w:rPr>
            </w:pPr>
          </w:p>
        </w:tc>
        <w:tc>
          <w:tcPr>
            <w:tcW w:w="1417" w:type="dxa"/>
            <w:vMerge w:val="continue"/>
            <w:vAlign w:val="center"/>
          </w:tcPr>
          <w:p w14:paraId="03C0DB9D">
            <w:pPr>
              <w:jc w:val="center"/>
              <w:rPr>
                <w:rFonts w:ascii="宋体" w:hAnsi="宋体" w:eastAsia="Times New Roman" w:cs="宋体"/>
                <w:b/>
                <w:kern w:val="0"/>
                <w:szCs w:val="21"/>
              </w:rPr>
            </w:pPr>
          </w:p>
        </w:tc>
        <w:tc>
          <w:tcPr>
            <w:tcW w:w="1703" w:type="dxa"/>
            <w:gridSpan w:val="2"/>
            <w:vAlign w:val="center"/>
          </w:tcPr>
          <w:p w14:paraId="4199F34B">
            <w:pPr>
              <w:jc w:val="center"/>
              <w:rPr>
                <w:rFonts w:cs="宋体" w:asciiTheme="majorEastAsia" w:hAnsiTheme="majorEastAsia" w:eastAsiaTheme="majorEastAsia"/>
                <w:bCs/>
                <w:kern w:val="0"/>
                <w:szCs w:val="21"/>
              </w:rPr>
            </w:pPr>
            <w:r>
              <w:rPr>
                <w:rFonts w:hint="eastAsia" w:cs="宋体" w:asciiTheme="majorEastAsia" w:hAnsiTheme="majorEastAsia" w:eastAsiaTheme="majorEastAsia"/>
                <w:bCs/>
                <w:kern w:val="0"/>
                <w:szCs w:val="21"/>
              </w:rPr>
              <w:t>焊条头回收桶</w:t>
            </w:r>
          </w:p>
        </w:tc>
        <w:tc>
          <w:tcPr>
            <w:tcW w:w="3378" w:type="dxa"/>
            <w:vAlign w:val="center"/>
          </w:tcPr>
          <w:p w14:paraId="13ABB288">
            <w:pPr>
              <w:rPr>
                <w:rFonts w:cs="宋体" w:asciiTheme="majorEastAsia" w:hAnsiTheme="majorEastAsia" w:eastAsiaTheme="majorEastAsia"/>
                <w:bCs/>
                <w:kern w:val="0"/>
                <w:szCs w:val="21"/>
              </w:rPr>
            </w:pPr>
          </w:p>
        </w:tc>
        <w:tc>
          <w:tcPr>
            <w:tcW w:w="1015" w:type="dxa"/>
            <w:gridSpan w:val="2"/>
            <w:vAlign w:val="center"/>
          </w:tcPr>
          <w:p w14:paraId="4111AEE9">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4083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93" w:type="dxa"/>
            <w:vMerge w:val="continue"/>
            <w:vAlign w:val="center"/>
          </w:tcPr>
          <w:p w14:paraId="57EA5C1A">
            <w:pPr>
              <w:ind w:firstLine="210" w:firstLineChars="100"/>
              <w:rPr>
                <w:rFonts w:cs="仿宋" w:asciiTheme="minorEastAsia" w:hAnsiTheme="minorEastAsia" w:eastAsiaTheme="minorEastAsia"/>
                <w:szCs w:val="21"/>
              </w:rPr>
            </w:pPr>
          </w:p>
        </w:tc>
        <w:tc>
          <w:tcPr>
            <w:tcW w:w="1417" w:type="dxa"/>
            <w:vMerge w:val="continue"/>
            <w:vAlign w:val="center"/>
          </w:tcPr>
          <w:p w14:paraId="25DF34D4">
            <w:pPr>
              <w:jc w:val="center"/>
              <w:rPr>
                <w:rFonts w:ascii="宋体" w:hAnsi="宋体" w:eastAsia="Times New Roman" w:cs="宋体"/>
                <w:b/>
                <w:kern w:val="0"/>
                <w:szCs w:val="21"/>
              </w:rPr>
            </w:pPr>
          </w:p>
        </w:tc>
        <w:tc>
          <w:tcPr>
            <w:tcW w:w="1703" w:type="dxa"/>
            <w:gridSpan w:val="2"/>
            <w:vAlign w:val="center"/>
          </w:tcPr>
          <w:p w14:paraId="425321D9">
            <w:pPr>
              <w:jc w:val="center"/>
              <w:rPr>
                <w:rFonts w:cs="宋体" w:asciiTheme="majorEastAsia" w:hAnsiTheme="majorEastAsia" w:eastAsiaTheme="majorEastAsia"/>
                <w:bCs/>
                <w:kern w:val="0"/>
                <w:szCs w:val="21"/>
              </w:rPr>
            </w:pPr>
            <w:r>
              <w:rPr>
                <w:rFonts w:hint="eastAsia" w:cs="宋体" w:asciiTheme="majorEastAsia" w:hAnsiTheme="majorEastAsia" w:eastAsiaTheme="majorEastAsia"/>
                <w:bCs/>
                <w:kern w:val="0"/>
                <w:szCs w:val="21"/>
              </w:rPr>
              <w:t>工作台</w:t>
            </w:r>
          </w:p>
        </w:tc>
        <w:tc>
          <w:tcPr>
            <w:tcW w:w="3378" w:type="dxa"/>
            <w:vAlign w:val="center"/>
          </w:tcPr>
          <w:p w14:paraId="603CF637">
            <w:pPr>
              <w:rPr>
                <w:rFonts w:cs="宋体" w:asciiTheme="majorEastAsia" w:hAnsiTheme="majorEastAsia" w:eastAsiaTheme="majorEastAsia"/>
                <w:bCs/>
                <w:color w:val="000000" w:themeColor="text1"/>
                <w:kern w:val="0"/>
                <w:szCs w:val="21"/>
                <w14:textFill>
                  <w14:solidFill>
                    <w14:schemeClr w14:val="tx1"/>
                  </w14:solidFill>
                </w14:textFill>
              </w:rPr>
            </w:pPr>
            <w:r>
              <w:rPr>
                <w:rFonts w:hint="eastAsia" w:ascii="宋体" w:hAnsi="宋体" w:eastAsia="Times New Roman" w:cs="宋体"/>
                <w:color w:val="000000" w:themeColor="text1"/>
                <w:kern w:val="0"/>
                <w:szCs w:val="21"/>
                <w14:textFill>
                  <w14:solidFill>
                    <w14:schemeClr w14:val="tx1"/>
                  </w14:solidFill>
                </w14:textFill>
              </w:rPr>
              <w:t>带挂板、抽屉、固定一台≥6寸台虎钳。</w:t>
            </w:r>
          </w:p>
        </w:tc>
        <w:tc>
          <w:tcPr>
            <w:tcW w:w="1015" w:type="dxa"/>
            <w:gridSpan w:val="2"/>
            <w:vAlign w:val="center"/>
          </w:tcPr>
          <w:p w14:paraId="140DF0CF">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0945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93" w:type="dxa"/>
            <w:vMerge w:val="continue"/>
            <w:vAlign w:val="center"/>
          </w:tcPr>
          <w:p w14:paraId="6683147E">
            <w:pPr>
              <w:ind w:firstLine="210" w:firstLineChars="100"/>
              <w:rPr>
                <w:rFonts w:cs="仿宋" w:asciiTheme="minorEastAsia" w:hAnsiTheme="minorEastAsia" w:eastAsiaTheme="minorEastAsia"/>
                <w:szCs w:val="21"/>
              </w:rPr>
            </w:pPr>
          </w:p>
        </w:tc>
        <w:tc>
          <w:tcPr>
            <w:tcW w:w="1417" w:type="dxa"/>
            <w:vMerge w:val="continue"/>
            <w:vAlign w:val="center"/>
          </w:tcPr>
          <w:p w14:paraId="395E37F7">
            <w:pPr>
              <w:jc w:val="center"/>
              <w:rPr>
                <w:rFonts w:ascii="宋体" w:hAnsi="宋体" w:eastAsia="Times New Roman" w:cs="宋体"/>
                <w:b/>
                <w:kern w:val="0"/>
                <w:szCs w:val="21"/>
              </w:rPr>
            </w:pPr>
          </w:p>
        </w:tc>
        <w:tc>
          <w:tcPr>
            <w:tcW w:w="1703" w:type="dxa"/>
            <w:gridSpan w:val="2"/>
            <w:vAlign w:val="center"/>
          </w:tcPr>
          <w:p w14:paraId="109C8F0A">
            <w:pPr>
              <w:jc w:val="center"/>
              <w:rPr>
                <w:rFonts w:cs="宋体" w:asciiTheme="majorEastAsia" w:hAnsiTheme="majorEastAsia" w:eastAsiaTheme="majorEastAsia"/>
                <w:bCs/>
                <w:color w:val="FF0000"/>
                <w:kern w:val="0"/>
                <w:szCs w:val="21"/>
              </w:rPr>
            </w:pPr>
            <w:r>
              <w:rPr>
                <w:rFonts w:hint="eastAsia" w:cs="宋体" w:asciiTheme="majorEastAsia" w:hAnsiTheme="majorEastAsia" w:eastAsiaTheme="majorEastAsia"/>
                <w:bCs/>
                <w:kern w:val="0"/>
                <w:szCs w:val="21"/>
              </w:rPr>
              <w:t>焊架</w:t>
            </w:r>
          </w:p>
        </w:tc>
        <w:tc>
          <w:tcPr>
            <w:tcW w:w="3378" w:type="dxa"/>
            <w:vAlign w:val="center"/>
          </w:tcPr>
          <w:p w14:paraId="513DC2DF">
            <w:pPr>
              <w:rPr>
                <w:rFonts w:cs="宋体" w:asciiTheme="majorEastAsia" w:hAnsiTheme="majorEastAsia" w:eastAsiaTheme="majorEastAsia"/>
                <w:bCs/>
                <w:color w:val="000000" w:themeColor="text1"/>
                <w:kern w:val="0"/>
                <w:szCs w:val="21"/>
                <w14:textFill>
                  <w14:solidFill>
                    <w14:schemeClr w14:val="tx1"/>
                  </w14:solidFill>
                </w14:textFill>
              </w:rPr>
            </w:pPr>
            <w:r>
              <w:rPr>
                <w:rFonts w:hint="eastAsia" w:ascii="宋体" w:hAnsi="宋体" w:eastAsia="Times New Roman" w:cs="宋体"/>
                <w:color w:val="000000" w:themeColor="text1"/>
                <w:kern w:val="0"/>
                <w:szCs w:val="21"/>
                <w14:textFill>
                  <w14:solidFill>
                    <w14:schemeClr w14:val="tx1"/>
                  </w14:solidFill>
                </w14:textFill>
              </w:rPr>
              <w:t>材质：Q235钢+镀锌管。</w:t>
            </w:r>
          </w:p>
        </w:tc>
        <w:tc>
          <w:tcPr>
            <w:tcW w:w="1015" w:type="dxa"/>
            <w:gridSpan w:val="2"/>
            <w:vAlign w:val="center"/>
          </w:tcPr>
          <w:p w14:paraId="3AC7EF8D">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4E44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993" w:type="dxa"/>
            <w:vMerge w:val="continue"/>
            <w:vAlign w:val="center"/>
          </w:tcPr>
          <w:p w14:paraId="5AD748FF">
            <w:pPr>
              <w:ind w:firstLine="210" w:firstLineChars="100"/>
              <w:rPr>
                <w:rFonts w:cs="仿宋" w:asciiTheme="minorEastAsia" w:hAnsiTheme="minorEastAsia" w:eastAsiaTheme="minorEastAsia"/>
                <w:szCs w:val="21"/>
              </w:rPr>
            </w:pPr>
          </w:p>
        </w:tc>
        <w:tc>
          <w:tcPr>
            <w:tcW w:w="1417" w:type="dxa"/>
            <w:vMerge w:val="continue"/>
            <w:vAlign w:val="center"/>
          </w:tcPr>
          <w:p w14:paraId="6547A378">
            <w:pPr>
              <w:jc w:val="center"/>
              <w:rPr>
                <w:rFonts w:ascii="宋体" w:hAnsi="宋体" w:eastAsia="Times New Roman" w:cs="宋体"/>
                <w:b/>
                <w:kern w:val="0"/>
                <w:szCs w:val="21"/>
              </w:rPr>
            </w:pPr>
          </w:p>
        </w:tc>
        <w:tc>
          <w:tcPr>
            <w:tcW w:w="1703" w:type="dxa"/>
            <w:gridSpan w:val="2"/>
            <w:vAlign w:val="center"/>
          </w:tcPr>
          <w:p w14:paraId="4D67ECE5">
            <w:pPr>
              <w:jc w:val="center"/>
              <w:rPr>
                <w:rFonts w:cs="宋体" w:asciiTheme="majorEastAsia" w:hAnsiTheme="majorEastAsia" w:eastAsiaTheme="majorEastAsia"/>
                <w:bCs/>
                <w:kern w:val="0"/>
                <w:szCs w:val="21"/>
              </w:rPr>
            </w:pPr>
            <w:r>
              <w:rPr>
                <w:rFonts w:hint="eastAsia" w:cs="MS Gothic" w:asciiTheme="majorEastAsia" w:hAnsiTheme="majorEastAsia" w:eastAsiaTheme="majorEastAsia"/>
                <w:spacing w:val="-6"/>
                <w:szCs w:val="21"/>
              </w:rPr>
              <w:t>常用工器具</w:t>
            </w:r>
          </w:p>
        </w:tc>
        <w:tc>
          <w:tcPr>
            <w:tcW w:w="3378" w:type="dxa"/>
            <w:vAlign w:val="center"/>
          </w:tcPr>
          <w:p w14:paraId="67310AA6">
            <w:pPr>
              <w:jc w:val="left"/>
              <w:rPr>
                <w:rFonts w:asciiTheme="majorEastAsia" w:hAnsiTheme="majorEastAsia" w:eastAsiaTheme="majorEastAsia"/>
                <w:spacing w:val="-1"/>
                <w:szCs w:val="21"/>
              </w:rPr>
            </w:pPr>
            <w:r>
              <w:rPr>
                <w:rFonts w:asciiTheme="majorEastAsia" w:hAnsiTheme="majorEastAsia" w:eastAsiaTheme="majorEastAsia"/>
                <w:spacing w:val="-1"/>
                <w:szCs w:val="21"/>
              </w:rPr>
              <w:t>包括但不限于：活扳手、清渣锤、钳子、一字螺丝刀、十字螺丝刀、宽刃扁錾、角磨机、钢丝刷等</w:t>
            </w:r>
            <w:r>
              <w:rPr>
                <w:rFonts w:hint="eastAsia" w:asciiTheme="majorEastAsia" w:hAnsiTheme="majorEastAsia" w:eastAsiaTheme="majorEastAsia"/>
                <w:spacing w:val="-1"/>
                <w:szCs w:val="21"/>
              </w:rPr>
              <w:t>。</w:t>
            </w:r>
            <w:r>
              <w:rPr>
                <w:rFonts w:asciiTheme="majorEastAsia" w:hAnsiTheme="majorEastAsia" w:eastAsiaTheme="majorEastAsia"/>
                <w:spacing w:val="-1"/>
                <w:szCs w:val="21"/>
              </w:rPr>
              <w:t>各类工器具的型号规格应满足作业需要。</w:t>
            </w:r>
          </w:p>
        </w:tc>
        <w:tc>
          <w:tcPr>
            <w:tcW w:w="1015" w:type="dxa"/>
            <w:gridSpan w:val="2"/>
            <w:vAlign w:val="center"/>
          </w:tcPr>
          <w:p w14:paraId="7C410650">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2套</w:t>
            </w:r>
          </w:p>
        </w:tc>
      </w:tr>
      <w:tr w14:paraId="09B7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93" w:type="dxa"/>
            <w:vMerge w:val="continue"/>
            <w:vAlign w:val="center"/>
          </w:tcPr>
          <w:p w14:paraId="2A0F33BC">
            <w:pPr>
              <w:ind w:firstLine="210" w:firstLineChars="100"/>
              <w:rPr>
                <w:rFonts w:cs="仿宋" w:asciiTheme="minorEastAsia" w:hAnsiTheme="minorEastAsia" w:eastAsiaTheme="minorEastAsia"/>
                <w:szCs w:val="21"/>
              </w:rPr>
            </w:pPr>
          </w:p>
        </w:tc>
        <w:tc>
          <w:tcPr>
            <w:tcW w:w="1417" w:type="dxa"/>
            <w:vMerge w:val="continue"/>
            <w:vAlign w:val="center"/>
          </w:tcPr>
          <w:p w14:paraId="165000B3">
            <w:pPr>
              <w:jc w:val="center"/>
              <w:rPr>
                <w:rFonts w:ascii="宋体" w:hAnsi="宋体" w:eastAsia="Times New Roman" w:cs="宋体"/>
                <w:b/>
                <w:kern w:val="0"/>
                <w:szCs w:val="21"/>
              </w:rPr>
            </w:pPr>
          </w:p>
        </w:tc>
        <w:tc>
          <w:tcPr>
            <w:tcW w:w="1703" w:type="dxa"/>
            <w:gridSpan w:val="2"/>
            <w:vAlign w:val="center"/>
          </w:tcPr>
          <w:p w14:paraId="10031769">
            <w:pPr>
              <w:jc w:val="center"/>
              <w:rPr>
                <w:rFonts w:cs="宋体" w:asciiTheme="majorEastAsia" w:hAnsiTheme="majorEastAsia" w:eastAsiaTheme="majorEastAsia"/>
                <w:bCs/>
                <w:color w:val="000000" w:themeColor="text1"/>
                <w:kern w:val="0"/>
                <w:szCs w:val="21"/>
                <w14:textFill>
                  <w14:solidFill>
                    <w14:schemeClr w14:val="tx1"/>
                  </w14:solidFill>
                </w14:textFill>
              </w:rPr>
            </w:pPr>
            <w:r>
              <w:rPr>
                <w:rFonts w:asciiTheme="majorEastAsia" w:hAnsiTheme="majorEastAsia" w:eastAsiaTheme="majorEastAsia"/>
                <w:color w:val="000000" w:themeColor="text1"/>
                <w:spacing w:val="-6"/>
                <w:szCs w:val="21"/>
                <w14:textFill>
                  <w14:solidFill>
                    <w14:schemeClr w14:val="tx1"/>
                  </w14:solidFill>
                </w14:textFill>
              </w:rPr>
              <w:t>工具袋</w:t>
            </w:r>
          </w:p>
        </w:tc>
        <w:tc>
          <w:tcPr>
            <w:tcW w:w="3378" w:type="dxa"/>
            <w:vAlign w:val="center"/>
          </w:tcPr>
          <w:p w14:paraId="654AE6C0">
            <w:pPr>
              <w:jc w:val="left"/>
              <w:rPr>
                <w:rFonts w:asciiTheme="majorEastAsia" w:hAnsiTheme="majorEastAsia" w:eastAsiaTheme="majorEastAsia"/>
                <w:color w:val="000000" w:themeColor="text1"/>
                <w:spacing w:val="-1"/>
                <w:szCs w:val="21"/>
                <w14:textFill>
                  <w14:solidFill>
                    <w14:schemeClr w14:val="tx1"/>
                  </w14:solidFill>
                </w14:textFill>
              </w:rPr>
            </w:pPr>
            <w:r>
              <w:rPr>
                <w:rFonts w:hint="eastAsia" w:asciiTheme="majorEastAsia" w:hAnsiTheme="majorEastAsia" w:eastAsiaTheme="majorEastAsia"/>
                <w:color w:val="000000" w:themeColor="text1"/>
                <w:spacing w:val="-1"/>
                <w:szCs w:val="21"/>
                <w14:textFill>
                  <w14:solidFill>
                    <w14:schemeClr w14:val="tx1"/>
                  </w14:solidFill>
                </w14:textFill>
              </w:rPr>
              <w:t>材质：帆布； 满足考场使用要求。</w:t>
            </w:r>
          </w:p>
        </w:tc>
        <w:tc>
          <w:tcPr>
            <w:tcW w:w="1015" w:type="dxa"/>
            <w:gridSpan w:val="2"/>
            <w:vAlign w:val="center"/>
          </w:tcPr>
          <w:p w14:paraId="21AE36B3">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06E9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93" w:type="dxa"/>
            <w:vMerge w:val="continue"/>
            <w:vAlign w:val="center"/>
          </w:tcPr>
          <w:p w14:paraId="0E2EF9F2">
            <w:pPr>
              <w:ind w:firstLine="210" w:firstLineChars="100"/>
              <w:rPr>
                <w:rFonts w:cs="仿宋" w:asciiTheme="minorEastAsia" w:hAnsiTheme="minorEastAsia" w:eastAsiaTheme="minorEastAsia"/>
                <w:szCs w:val="21"/>
              </w:rPr>
            </w:pPr>
          </w:p>
        </w:tc>
        <w:tc>
          <w:tcPr>
            <w:tcW w:w="1417" w:type="dxa"/>
            <w:vMerge w:val="continue"/>
            <w:tcBorders>
              <w:bottom w:val="single" w:color="auto" w:sz="4" w:space="0"/>
            </w:tcBorders>
            <w:vAlign w:val="center"/>
          </w:tcPr>
          <w:p w14:paraId="0F1EEDD9">
            <w:pPr>
              <w:jc w:val="center"/>
              <w:rPr>
                <w:rFonts w:ascii="宋体" w:hAnsi="宋体" w:eastAsia="Times New Roman" w:cs="宋体"/>
                <w:b/>
                <w:kern w:val="0"/>
                <w:szCs w:val="21"/>
              </w:rPr>
            </w:pPr>
          </w:p>
        </w:tc>
        <w:tc>
          <w:tcPr>
            <w:tcW w:w="1703" w:type="dxa"/>
            <w:gridSpan w:val="2"/>
            <w:tcBorders>
              <w:bottom w:val="single" w:color="auto" w:sz="4" w:space="0"/>
            </w:tcBorders>
            <w:vAlign w:val="center"/>
          </w:tcPr>
          <w:p w14:paraId="7498643C">
            <w:pPr>
              <w:jc w:val="center"/>
              <w:rPr>
                <w:rFonts w:cs="宋体" w:asciiTheme="majorEastAsia" w:hAnsiTheme="majorEastAsia" w:eastAsiaTheme="majorEastAsia"/>
                <w:bCs/>
                <w:color w:val="000000" w:themeColor="text1"/>
                <w:kern w:val="0"/>
                <w:szCs w:val="21"/>
                <w14:textFill>
                  <w14:solidFill>
                    <w14:schemeClr w14:val="tx1"/>
                  </w14:solidFill>
                </w14:textFill>
              </w:rPr>
            </w:pPr>
            <w:r>
              <w:rPr>
                <w:rFonts w:hint="eastAsia" w:cs="宋体" w:asciiTheme="majorEastAsia" w:hAnsiTheme="majorEastAsia" w:eastAsiaTheme="majorEastAsia"/>
                <w:bCs/>
                <w:color w:val="000000" w:themeColor="text1"/>
                <w:kern w:val="0"/>
                <w:szCs w:val="21"/>
                <w14:textFill>
                  <w14:solidFill>
                    <w14:schemeClr w14:val="tx1"/>
                  </w14:solidFill>
                </w14:textFill>
              </w:rPr>
              <w:t>铝合金脚手架（移动式操作平台）</w:t>
            </w:r>
          </w:p>
        </w:tc>
        <w:tc>
          <w:tcPr>
            <w:tcW w:w="3378" w:type="dxa"/>
            <w:tcBorders>
              <w:bottom w:val="single" w:color="auto" w:sz="4" w:space="0"/>
            </w:tcBorders>
            <w:vAlign w:val="center"/>
          </w:tcPr>
          <w:p w14:paraId="795190F5">
            <w:pPr>
              <w:widowControl/>
              <w:jc w:val="left"/>
              <w:textAlignment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需符合《安全生产考试机构和考试点管理规定》（应急〔2025〕41号）相关标准要求。</w:t>
            </w:r>
          </w:p>
          <w:p w14:paraId="789767AE">
            <w:pPr>
              <w:widowControl/>
              <w:numPr>
                <w:ilvl w:val="0"/>
                <w:numId w:val="3"/>
              </w:numPr>
              <w:jc w:val="left"/>
              <w:textAlignment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满足搭设1层所需的构配件、尺寸长1836MM*宽1486MM*高1800护栏高1000MM、整体高度可调节范围0-30CM。</w:t>
            </w:r>
          </w:p>
          <w:p w14:paraId="46805C6E">
            <w:pPr>
              <w:widowControl/>
              <w:jc w:val="left"/>
              <w:textAlignment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2.门架及配件符合现行标准。</w:t>
            </w:r>
            <w:r>
              <w:rPr>
                <w:rFonts w:hint="eastAsia" w:asciiTheme="minorEastAsia" w:hAnsiTheme="minorEastAsia" w:eastAsiaTheme="minorEastAsia"/>
                <w:color w:val="000000" w:themeColor="text1"/>
                <w:szCs w:val="21"/>
                <w14:textFill>
                  <w14:solidFill>
                    <w14:schemeClr w14:val="tx1"/>
                  </w14:solidFill>
                </w14:textFill>
              </w:rPr>
              <w:br w:type="textWrapping"/>
            </w:r>
            <w:r>
              <w:rPr>
                <w:rFonts w:hint="eastAsia" w:asciiTheme="minorEastAsia" w:hAnsiTheme="minorEastAsia" w:eastAsiaTheme="minorEastAsia"/>
                <w:color w:val="000000" w:themeColor="text1"/>
                <w:szCs w:val="21"/>
                <w14:textFill>
                  <w14:solidFill>
                    <w14:schemeClr w14:val="tx1"/>
                  </w14:solidFill>
                </w14:textFill>
              </w:rPr>
              <w:t>3.脚轮符合现行标准《工业脚轮和车轮》(GB/T14687)的有关要求，可制动、6寸万向脚轮全部带刹车。</w:t>
            </w:r>
          </w:p>
          <w:p w14:paraId="44B1863F">
            <w:pPr>
              <w:pStyle w:val="9"/>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4.为了安全和轻便应全部采用加厚版国标6061-T6航空铝材制作而成、主管厚度≥50MM*2.5MM、副管厚度≥50MM*2MM、踏板承重≥500公斤、抗拉强度RM≥260MPa、规定塑性延伸强度Rp0.2≥240MP、断后伸长率a50mm≥7％。</w:t>
            </w:r>
          </w:p>
        </w:tc>
        <w:tc>
          <w:tcPr>
            <w:tcW w:w="1015" w:type="dxa"/>
            <w:gridSpan w:val="2"/>
            <w:tcBorders>
              <w:bottom w:val="single" w:color="auto" w:sz="4" w:space="0"/>
            </w:tcBorders>
            <w:vAlign w:val="center"/>
          </w:tcPr>
          <w:p w14:paraId="14A5987F">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2套</w:t>
            </w:r>
          </w:p>
        </w:tc>
      </w:tr>
      <w:tr w14:paraId="02CC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93" w:type="dxa"/>
            <w:vMerge w:val="continue"/>
            <w:vAlign w:val="center"/>
          </w:tcPr>
          <w:p w14:paraId="6B5BCB1B">
            <w:pPr>
              <w:ind w:firstLine="210" w:firstLineChars="100"/>
              <w:rPr>
                <w:rFonts w:cs="仿宋" w:asciiTheme="minorEastAsia" w:hAnsiTheme="minorEastAsia" w:eastAsiaTheme="minorEastAsia"/>
                <w:szCs w:val="21"/>
              </w:rPr>
            </w:pPr>
          </w:p>
        </w:tc>
        <w:tc>
          <w:tcPr>
            <w:tcW w:w="1417" w:type="dxa"/>
            <w:vMerge w:val="continue"/>
            <w:vAlign w:val="center"/>
          </w:tcPr>
          <w:p w14:paraId="4662A41E">
            <w:pPr>
              <w:jc w:val="center"/>
              <w:rPr>
                <w:rFonts w:ascii="宋体" w:hAnsi="宋体" w:eastAsia="Times New Roman" w:cs="宋体"/>
                <w:b/>
                <w:kern w:val="0"/>
                <w:szCs w:val="21"/>
              </w:rPr>
            </w:pPr>
          </w:p>
        </w:tc>
        <w:tc>
          <w:tcPr>
            <w:tcW w:w="1703" w:type="dxa"/>
            <w:gridSpan w:val="2"/>
            <w:vAlign w:val="center"/>
          </w:tcPr>
          <w:p w14:paraId="3C17338E">
            <w:pPr>
              <w:jc w:val="center"/>
              <w:rPr>
                <w:rFonts w:asciiTheme="majorEastAsia" w:hAnsiTheme="majorEastAsia" w:eastAsiaTheme="majorEastAsia"/>
                <w:szCs w:val="21"/>
              </w:rPr>
            </w:pPr>
            <w:r>
              <w:rPr>
                <w:rFonts w:hint="eastAsia" w:asciiTheme="majorEastAsia" w:hAnsiTheme="majorEastAsia" w:eastAsiaTheme="majorEastAsia"/>
                <w:szCs w:val="21"/>
              </w:rPr>
              <w:t>焊渣接火斗</w:t>
            </w:r>
          </w:p>
        </w:tc>
        <w:tc>
          <w:tcPr>
            <w:tcW w:w="3378" w:type="dxa"/>
            <w:vMerge w:val="restart"/>
            <w:vAlign w:val="center"/>
          </w:tcPr>
          <w:p w14:paraId="13378F01">
            <w:pPr>
              <w:widowControl/>
              <w:jc w:val="left"/>
              <w:textAlignment w:val="center"/>
              <w:rPr>
                <w:rFonts w:asciiTheme="minorEastAsia" w:hAnsiTheme="minorEastAsia" w:eastAsiaTheme="minorEastAsia"/>
                <w:szCs w:val="21"/>
              </w:rPr>
            </w:pPr>
            <w:r>
              <w:rPr>
                <w:rFonts w:hint="eastAsia" w:asciiTheme="minorEastAsia" w:hAnsiTheme="minorEastAsia" w:eastAsiaTheme="minorEastAsia"/>
                <w:szCs w:val="21"/>
              </w:rPr>
              <w:t>需符合《安全生产考试机构和考试点管理规定》（应急〔2025〕41号）相关标准要求。</w:t>
            </w:r>
          </w:p>
        </w:tc>
        <w:tc>
          <w:tcPr>
            <w:tcW w:w="1015" w:type="dxa"/>
            <w:gridSpan w:val="2"/>
            <w:vAlign w:val="center"/>
          </w:tcPr>
          <w:p w14:paraId="700CBDA0">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150C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93" w:type="dxa"/>
            <w:vMerge w:val="continue"/>
            <w:vAlign w:val="center"/>
          </w:tcPr>
          <w:p w14:paraId="22107D97">
            <w:pPr>
              <w:ind w:firstLine="210" w:firstLineChars="100"/>
              <w:rPr>
                <w:rFonts w:cs="仿宋" w:asciiTheme="minorEastAsia" w:hAnsiTheme="minorEastAsia" w:eastAsiaTheme="minorEastAsia"/>
                <w:szCs w:val="21"/>
              </w:rPr>
            </w:pPr>
          </w:p>
        </w:tc>
        <w:tc>
          <w:tcPr>
            <w:tcW w:w="1417" w:type="dxa"/>
            <w:vMerge w:val="continue"/>
            <w:vAlign w:val="center"/>
          </w:tcPr>
          <w:p w14:paraId="142F0D91">
            <w:pPr>
              <w:jc w:val="center"/>
              <w:rPr>
                <w:rFonts w:ascii="宋体" w:hAnsi="宋体" w:eastAsia="Times New Roman" w:cs="宋体"/>
                <w:b/>
                <w:kern w:val="0"/>
                <w:szCs w:val="21"/>
              </w:rPr>
            </w:pPr>
          </w:p>
        </w:tc>
        <w:tc>
          <w:tcPr>
            <w:tcW w:w="1703" w:type="dxa"/>
            <w:gridSpan w:val="2"/>
            <w:vAlign w:val="center"/>
          </w:tcPr>
          <w:p w14:paraId="467730AD">
            <w:pPr>
              <w:jc w:val="center"/>
              <w:rPr>
                <w:rFonts w:asciiTheme="majorEastAsia" w:hAnsiTheme="majorEastAsia" w:eastAsiaTheme="majorEastAsia"/>
                <w:szCs w:val="21"/>
              </w:rPr>
            </w:pPr>
            <w:r>
              <w:rPr>
                <w:rFonts w:hint="eastAsia" w:asciiTheme="majorEastAsia" w:hAnsiTheme="majorEastAsia" w:eastAsiaTheme="majorEastAsia"/>
                <w:szCs w:val="21"/>
              </w:rPr>
              <w:t>焊接防火布</w:t>
            </w:r>
          </w:p>
        </w:tc>
        <w:tc>
          <w:tcPr>
            <w:tcW w:w="3378" w:type="dxa"/>
            <w:vMerge w:val="continue"/>
            <w:vAlign w:val="center"/>
          </w:tcPr>
          <w:p w14:paraId="2E211BE6">
            <w:pPr>
              <w:rPr>
                <w:rFonts w:asciiTheme="minorEastAsia" w:hAnsiTheme="minorEastAsia" w:eastAsiaTheme="minorEastAsia"/>
                <w:szCs w:val="21"/>
              </w:rPr>
            </w:pPr>
          </w:p>
        </w:tc>
        <w:tc>
          <w:tcPr>
            <w:tcW w:w="1015" w:type="dxa"/>
            <w:gridSpan w:val="2"/>
            <w:vAlign w:val="center"/>
          </w:tcPr>
          <w:p w14:paraId="67B0CC56">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122E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93" w:type="dxa"/>
            <w:vMerge w:val="continue"/>
            <w:vAlign w:val="center"/>
          </w:tcPr>
          <w:p w14:paraId="3A10629E">
            <w:pPr>
              <w:ind w:firstLine="210" w:firstLineChars="100"/>
              <w:rPr>
                <w:rFonts w:cs="仿宋" w:asciiTheme="minorEastAsia" w:hAnsiTheme="minorEastAsia" w:eastAsiaTheme="minorEastAsia"/>
                <w:szCs w:val="21"/>
              </w:rPr>
            </w:pPr>
          </w:p>
        </w:tc>
        <w:tc>
          <w:tcPr>
            <w:tcW w:w="1417" w:type="dxa"/>
            <w:vMerge w:val="continue"/>
            <w:vAlign w:val="center"/>
          </w:tcPr>
          <w:p w14:paraId="1580C8E5">
            <w:pPr>
              <w:jc w:val="center"/>
              <w:rPr>
                <w:rFonts w:ascii="宋体" w:hAnsi="宋体" w:eastAsia="Times New Roman" w:cs="宋体"/>
                <w:b/>
                <w:kern w:val="0"/>
                <w:szCs w:val="21"/>
              </w:rPr>
            </w:pPr>
          </w:p>
        </w:tc>
        <w:tc>
          <w:tcPr>
            <w:tcW w:w="1703" w:type="dxa"/>
            <w:gridSpan w:val="2"/>
            <w:vAlign w:val="center"/>
          </w:tcPr>
          <w:p w14:paraId="235F8EB9">
            <w:pPr>
              <w:jc w:val="center"/>
              <w:rPr>
                <w:rFonts w:asciiTheme="majorEastAsia" w:hAnsiTheme="majorEastAsia" w:eastAsiaTheme="majorEastAsia"/>
                <w:szCs w:val="21"/>
              </w:rPr>
            </w:pPr>
            <w:r>
              <w:rPr>
                <w:rFonts w:hint="eastAsia" w:asciiTheme="minorEastAsia" w:hAnsiTheme="minorEastAsia" w:eastAsiaTheme="minorEastAsia"/>
                <w:szCs w:val="21"/>
              </w:rPr>
              <w:t>于粉灭火器</w:t>
            </w:r>
          </w:p>
        </w:tc>
        <w:tc>
          <w:tcPr>
            <w:tcW w:w="3378" w:type="dxa"/>
            <w:vMerge w:val="restart"/>
            <w:vAlign w:val="center"/>
          </w:tcPr>
          <w:p w14:paraId="673B23D2">
            <w:pPr>
              <w:pStyle w:val="53"/>
              <w:spacing w:before="22" w:line="216" w:lineRule="auto"/>
              <w:rPr>
                <w:rFonts w:cs="Times New Roman" w:asciiTheme="minorEastAsia" w:hAnsiTheme="minorEastAsia" w:eastAsiaTheme="minorEastAsia"/>
                <w:snapToGrid/>
                <w:color w:val="auto"/>
                <w:kern w:val="2"/>
                <w:sz w:val="21"/>
                <w:szCs w:val="21"/>
                <w:lang w:eastAsia="zh-CN"/>
              </w:rPr>
            </w:pPr>
            <w:r>
              <w:rPr>
                <w:rFonts w:hint="eastAsia" w:cs="Times New Roman" w:asciiTheme="minorEastAsia" w:hAnsiTheme="minorEastAsia" w:eastAsiaTheme="minorEastAsia"/>
                <w:snapToGrid/>
                <w:color w:val="auto"/>
                <w:kern w:val="2"/>
                <w:sz w:val="21"/>
                <w:szCs w:val="21"/>
                <w:lang w:eastAsia="zh-CN"/>
              </w:rPr>
              <w:t>1.手提式。</w:t>
            </w:r>
          </w:p>
          <w:p w14:paraId="05E4E2DB">
            <w:pPr>
              <w:rPr>
                <w:rFonts w:asciiTheme="minorEastAsia" w:hAnsiTheme="minorEastAsia" w:eastAsiaTheme="minorEastAsia"/>
                <w:szCs w:val="21"/>
              </w:rPr>
            </w:pPr>
            <w:r>
              <w:rPr>
                <w:rFonts w:hint="eastAsia" w:asciiTheme="minorEastAsia" w:hAnsiTheme="minorEastAsia" w:eastAsiaTheme="minorEastAsia"/>
                <w:szCs w:val="21"/>
              </w:rPr>
              <w:t>2.应符合现行标准《手提式灭火器》(GB4351)的有关要求。</w:t>
            </w:r>
          </w:p>
        </w:tc>
        <w:tc>
          <w:tcPr>
            <w:tcW w:w="1015" w:type="dxa"/>
            <w:gridSpan w:val="2"/>
            <w:vAlign w:val="center"/>
          </w:tcPr>
          <w:p w14:paraId="16A618CF">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1B67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93" w:type="dxa"/>
            <w:vMerge w:val="continue"/>
            <w:vAlign w:val="center"/>
          </w:tcPr>
          <w:p w14:paraId="48FF33EC">
            <w:pPr>
              <w:ind w:firstLine="210" w:firstLineChars="100"/>
              <w:rPr>
                <w:rFonts w:cs="仿宋" w:asciiTheme="minorEastAsia" w:hAnsiTheme="minorEastAsia" w:eastAsiaTheme="minorEastAsia"/>
                <w:szCs w:val="21"/>
              </w:rPr>
            </w:pPr>
          </w:p>
        </w:tc>
        <w:tc>
          <w:tcPr>
            <w:tcW w:w="1417" w:type="dxa"/>
            <w:vMerge w:val="continue"/>
            <w:vAlign w:val="center"/>
          </w:tcPr>
          <w:p w14:paraId="6AD2FDAD">
            <w:pPr>
              <w:jc w:val="center"/>
              <w:rPr>
                <w:rFonts w:ascii="宋体" w:hAnsi="宋体" w:eastAsia="Times New Roman" w:cs="宋体"/>
                <w:b/>
                <w:kern w:val="0"/>
                <w:szCs w:val="21"/>
              </w:rPr>
            </w:pPr>
          </w:p>
        </w:tc>
        <w:tc>
          <w:tcPr>
            <w:tcW w:w="1703" w:type="dxa"/>
            <w:gridSpan w:val="2"/>
            <w:vAlign w:val="center"/>
          </w:tcPr>
          <w:p w14:paraId="7C41A29C">
            <w:pPr>
              <w:jc w:val="center"/>
              <w:rPr>
                <w:rFonts w:asciiTheme="majorEastAsia" w:hAnsiTheme="majorEastAsia" w:eastAsiaTheme="majorEastAsia"/>
                <w:szCs w:val="21"/>
              </w:rPr>
            </w:pPr>
            <w:r>
              <w:rPr>
                <w:rFonts w:hint="eastAsia" w:asciiTheme="minorEastAsia" w:hAnsiTheme="minorEastAsia" w:eastAsiaTheme="minorEastAsia"/>
                <w:szCs w:val="21"/>
              </w:rPr>
              <w:t>二氧化碳灭火器</w:t>
            </w:r>
          </w:p>
        </w:tc>
        <w:tc>
          <w:tcPr>
            <w:tcW w:w="3378" w:type="dxa"/>
            <w:vMerge w:val="continue"/>
            <w:vAlign w:val="center"/>
          </w:tcPr>
          <w:p w14:paraId="5E899FA3">
            <w:pPr>
              <w:rPr>
                <w:rFonts w:asciiTheme="minorEastAsia" w:hAnsiTheme="minorEastAsia" w:eastAsiaTheme="minorEastAsia"/>
                <w:szCs w:val="21"/>
              </w:rPr>
            </w:pPr>
          </w:p>
        </w:tc>
        <w:tc>
          <w:tcPr>
            <w:tcW w:w="1015" w:type="dxa"/>
            <w:gridSpan w:val="2"/>
            <w:vAlign w:val="center"/>
          </w:tcPr>
          <w:p w14:paraId="2749C57D">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5583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93" w:type="dxa"/>
            <w:vMerge w:val="continue"/>
            <w:vAlign w:val="center"/>
          </w:tcPr>
          <w:p w14:paraId="71B54A5D">
            <w:pPr>
              <w:ind w:firstLine="210" w:firstLineChars="100"/>
              <w:rPr>
                <w:rFonts w:cs="仿宋" w:asciiTheme="minorEastAsia" w:hAnsiTheme="minorEastAsia" w:eastAsiaTheme="minorEastAsia"/>
                <w:szCs w:val="21"/>
              </w:rPr>
            </w:pPr>
          </w:p>
        </w:tc>
        <w:tc>
          <w:tcPr>
            <w:tcW w:w="1417" w:type="dxa"/>
            <w:vMerge w:val="continue"/>
            <w:vAlign w:val="center"/>
          </w:tcPr>
          <w:p w14:paraId="1D78A931">
            <w:pPr>
              <w:jc w:val="center"/>
              <w:rPr>
                <w:rFonts w:ascii="宋体" w:hAnsi="宋体" w:eastAsia="Times New Roman" w:cs="宋体"/>
                <w:b/>
                <w:kern w:val="0"/>
                <w:szCs w:val="21"/>
              </w:rPr>
            </w:pPr>
          </w:p>
        </w:tc>
        <w:tc>
          <w:tcPr>
            <w:tcW w:w="1703" w:type="dxa"/>
            <w:gridSpan w:val="2"/>
            <w:vAlign w:val="center"/>
          </w:tcPr>
          <w:p w14:paraId="66F4ABF5">
            <w:pPr>
              <w:jc w:val="center"/>
              <w:rPr>
                <w:rFonts w:asciiTheme="majorEastAsia" w:hAnsiTheme="majorEastAsia" w:eastAsiaTheme="majorEastAsia"/>
                <w:szCs w:val="21"/>
              </w:rPr>
            </w:pPr>
            <w:r>
              <w:rPr>
                <w:rFonts w:hint="eastAsia" w:asciiTheme="majorEastAsia" w:hAnsiTheme="majorEastAsia" w:eastAsiaTheme="majorEastAsia"/>
                <w:szCs w:val="21"/>
              </w:rPr>
              <w:t>安全围栏</w:t>
            </w:r>
          </w:p>
        </w:tc>
        <w:tc>
          <w:tcPr>
            <w:tcW w:w="3378" w:type="dxa"/>
            <w:vAlign w:val="center"/>
          </w:tcPr>
          <w:p w14:paraId="2D872446">
            <w:pPr>
              <w:rPr>
                <w:rFonts w:asciiTheme="minorEastAsia" w:hAnsiTheme="minorEastAsia" w:eastAsiaTheme="minorEastAsia"/>
                <w:szCs w:val="21"/>
              </w:rPr>
            </w:pPr>
            <w:r>
              <w:rPr>
                <w:rFonts w:hint="eastAsia" w:asciiTheme="minorEastAsia" w:hAnsiTheme="minorEastAsia" w:eastAsiaTheme="minorEastAsia"/>
                <w:szCs w:val="21"/>
              </w:rPr>
              <w:t>材质：玻璃钢绝缘、底座橡胶底座</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高≥1.2m，长≥4m黄黑色。</w:t>
            </w:r>
          </w:p>
        </w:tc>
        <w:tc>
          <w:tcPr>
            <w:tcW w:w="1015" w:type="dxa"/>
            <w:gridSpan w:val="2"/>
            <w:vAlign w:val="center"/>
          </w:tcPr>
          <w:p w14:paraId="3E2C46B9">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7F1E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93" w:type="dxa"/>
            <w:vMerge w:val="continue"/>
            <w:vAlign w:val="center"/>
          </w:tcPr>
          <w:p w14:paraId="3177CF1C">
            <w:pPr>
              <w:ind w:firstLine="210" w:firstLineChars="100"/>
              <w:rPr>
                <w:rFonts w:cs="仿宋" w:asciiTheme="minorEastAsia" w:hAnsiTheme="minorEastAsia" w:eastAsiaTheme="minorEastAsia"/>
                <w:szCs w:val="21"/>
              </w:rPr>
            </w:pPr>
          </w:p>
        </w:tc>
        <w:tc>
          <w:tcPr>
            <w:tcW w:w="1417" w:type="dxa"/>
            <w:vMerge w:val="continue"/>
            <w:vAlign w:val="center"/>
          </w:tcPr>
          <w:p w14:paraId="0E7521FD">
            <w:pPr>
              <w:jc w:val="center"/>
              <w:rPr>
                <w:rFonts w:ascii="宋体" w:hAnsi="宋体" w:eastAsia="Times New Roman" w:cs="宋体"/>
                <w:b/>
                <w:kern w:val="0"/>
                <w:szCs w:val="21"/>
              </w:rPr>
            </w:pPr>
          </w:p>
        </w:tc>
        <w:tc>
          <w:tcPr>
            <w:tcW w:w="1703" w:type="dxa"/>
            <w:gridSpan w:val="2"/>
            <w:vAlign w:val="center"/>
          </w:tcPr>
          <w:p w14:paraId="0375917E">
            <w:pPr>
              <w:jc w:val="center"/>
              <w:rPr>
                <w:rFonts w:cs="宋体" w:asciiTheme="majorEastAsia" w:hAnsiTheme="majorEastAsia" w:eastAsiaTheme="majorEastAsia"/>
                <w:bCs/>
                <w:kern w:val="0"/>
                <w:szCs w:val="21"/>
              </w:rPr>
            </w:pPr>
            <w:r>
              <w:rPr>
                <w:rFonts w:hint="eastAsia" w:cs="宋体" w:asciiTheme="majorEastAsia" w:hAnsiTheme="majorEastAsia" w:eastAsiaTheme="majorEastAsia"/>
                <w:bCs/>
                <w:kern w:val="0"/>
                <w:szCs w:val="21"/>
              </w:rPr>
              <w:t>安全标志</w:t>
            </w:r>
          </w:p>
        </w:tc>
        <w:tc>
          <w:tcPr>
            <w:tcW w:w="3378" w:type="dxa"/>
            <w:vAlign w:val="center"/>
          </w:tcPr>
          <w:p w14:paraId="7B225D5E">
            <w:pPr>
              <w:rPr>
                <w:rFonts w:cs="宋体" w:asciiTheme="majorEastAsia" w:hAnsiTheme="majorEastAsia" w:eastAsiaTheme="majorEastAsia"/>
                <w:bCs/>
                <w:kern w:val="0"/>
                <w:szCs w:val="21"/>
              </w:rPr>
            </w:pPr>
            <w:r>
              <w:rPr>
                <w:rFonts w:hint="eastAsia" w:cs="宋体" w:asciiTheme="majorEastAsia" w:hAnsiTheme="majorEastAsia" w:eastAsiaTheme="majorEastAsia"/>
                <w:bCs/>
                <w:kern w:val="0"/>
                <w:szCs w:val="21"/>
              </w:rPr>
              <w:t>1.配备禁止、警告、指令、提示等四类安全标志。</w:t>
            </w:r>
          </w:p>
          <w:p w14:paraId="550755E1">
            <w:pPr>
              <w:rPr>
                <w:rFonts w:asciiTheme="majorEastAsia" w:hAnsiTheme="majorEastAsia" w:eastAsiaTheme="majorEastAsia"/>
                <w:szCs w:val="21"/>
              </w:rPr>
            </w:pPr>
            <w:r>
              <w:rPr>
                <w:rFonts w:hint="eastAsia" w:cs="宋体" w:asciiTheme="majorEastAsia" w:hAnsiTheme="majorEastAsia" w:eastAsiaTheme="majorEastAsia"/>
                <w:bCs/>
                <w:kern w:val="0"/>
                <w:szCs w:val="21"/>
              </w:rPr>
              <w:t>2.应符合现行标准《安全标志及其使用导则》(GB 2894)的有关要求。</w:t>
            </w:r>
          </w:p>
        </w:tc>
        <w:tc>
          <w:tcPr>
            <w:tcW w:w="1015" w:type="dxa"/>
            <w:gridSpan w:val="2"/>
            <w:vAlign w:val="center"/>
          </w:tcPr>
          <w:p w14:paraId="2580A614">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2套</w:t>
            </w:r>
          </w:p>
        </w:tc>
      </w:tr>
      <w:tr w14:paraId="02C3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3" w:type="dxa"/>
            <w:vMerge w:val="continue"/>
            <w:vAlign w:val="center"/>
          </w:tcPr>
          <w:p w14:paraId="1E25A245">
            <w:pPr>
              <w:ind w:firstLine="210" w:firstLineChars="100"/>
              <w:rPr>
                <w:rFonts w:cs="仿宋" w:asciiTheme="minorEastAsia" w:hAnsiTheme="minorEastAsia" w:eastAsiaTheme="minorEastAsia"/>
                <w:szCs w:val="21"/>
              </w:rPr>
            </w:pPr>
          </w:p>
        </w:tc>
        <w:tc>
          <w:tcPr>
            <w:tcW w:w="1417" w:type="dxa"/>
            <w:vMerge w:val="continue"/>
            <w:vAlign w:val="center"/>
          </w:tcPr>
          <w:p w14:paraId="37642606">
            <w:pPr>
              <w:jc w:val="center"/>
              <w:rPr>
                <w:rFonts w:ascii="宋体" w:hAnsi="宋体" w:eastAsia="Times New Roman" w:cs="宋体"/>
                <w:b/>
                <w:kern w:val="0"/>
                <w:szCs w:val="21"/>
              </w:rPr>
            </w:pPr>
          </w:p>
        </w:tc>
        <w:tc>
          <w:tcPr>
            <w:tcW w:w="1703" w:type="dxa"/>
            <w:gridSpan w:val="2"/>
            <w:vMerge w:val="restart"/>
            <w:vAlign w:val="center"/>
          </w:tcPr>
          <w:p w14:paraId="0BC5FFD8">
            <w:pPr>
              <w:jc w:val="center"/>
              <w:rPr>
                <w:rFonts w:cs="宋体" w:asciiTheme="majorEastAsia" w:hAnsiTheme="majorEastAsia" w:eastAsiaTheme="majorEastAsia"/>
                <w:bCs/>
                <w:kern w:val="0"/>
                <w:szCs w:val="21"/>
              </w:rPr>
            </w:pPr>
            <w:r>
              <w:rPr>
                <w:rFonts w:asciiTheme="majorEastAsia" w:hAnsiTheme="majorEastAsia" w:eastAsiaTheme="majorEastAsia"/>
                <w:spacing w:val="-3"/>
                <w:szCs w:val="21"/>
              </w:rPr>
              <w:t>干扰项设</w:t>
            </w:r>
            <w:r>
              <w:rPr>
                <w:rFonts w:asciiTheme="majorEastAsia" w:hAnsiTheme="majorEastAsia" w:eastAsiaTheme="majorEastAsia"/>
                <w:spacing w:val="3"/>
                <w:szCs w:val="21"/>
              </w:rPr>
              <w:t>备设施</w:t>
            </w:r>
          </w:p>
        </w:tc>
        <w:tc>
          <w:tcPr>
            <w:tcW w:w="3378" w:type="dxa"/>
            <w:vAlign w:val="center"/>
          </w:tcPr>
          <w:p w14:paraId="19178C19">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实物仿真汽油桶</w:t>
            </w:r>
          </w:p>
          <w:p w14:paraId="20AA9627">
            <w:pPr>
              <w:jc w:val="left"/>
              <w:rPr>
                <w:rFonts w:cs="宋体" w:asciiTheme="majorEastAsia" w:hAnsiTheme="majorEastAsia" w:eastAsiaTheme="majorEastAsia"/>
                <w:bCs/>
                <w:kern w:val="0"/>
                <w:szCs w:val="21"/>
              </w:rPr>
            </w:pPr>
            <w:r>
              <w:rPr>
                <w:rFonts w:hint="eastAsia" w:asciiTheme="majorEastAsia" w:hAnsiTheme="majorEastAsia" w:eastAsiaTheme="majorEastAsia"/>
                <w:spacing w:val="2"/>
                <w:szCs w:val="21"/>
              </w:rPr>
              <w:t>材质：铁，满足考场使用要求。</w:t>
            </w:r>
          </w:p>
        </w:tc>
        <w:tc>
          <w:tcPr>
            <w:tcW w:w="1015" w:type="dxa"/>
            <w:gridSpan w:val="2"/>
            <w:vAlign w:val="center"/>
          </w:tcPr>
          <w:p w14:paraId="3C9FA5AD">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750C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3" w:type="dxa"/>
            <w:vMerge w:val="continue"/>
            <w:vAlign w:val="center"/>
          </w:tcPr>
          <w:p w14:paraId="46A14D0D">
            <w:pPr>
              <w:ind w:firstLine="210" w:firstLineChars="100"/>
              <w:rPr>
                <w:rFonts w:cs="仿宋" w:asciiTheme="minorEastAsia" w:hAnsiTheme="minorEastAsia" w:eastAsiaTheme="minorEastAsia"/>
                <w:szCs w:val="21"/>
              </w:rPr>
            </w:pPr>
          </w:p>
        </w:tc>
        <w:tc>
          <w:tcPr>
            <w:tcW w:w="1417" w:type="dxa"/>
            <w:vMerge w:val="continue"/>
            <w:vAlign w:val="center"/>
          </w:tcPr>
          <w:p w14:paraId="77AD1185">
            <w:pPr>
              <w:jc w:val="center"/>
              <w:rPr>
                <w:rFonts w:ascii="宋体" w:hAnsi="宋体" w:eastAsia="Times New Roman" w:cs="宋体"/>
                <w:b/>
                <w:kern w:val="0"/>
                <w:szCs w:val="21"/>
              </w:rPr>
            </w:pPr>
          </w:p>
        </w:tc>
        <w:tc>
          <w:tcPr>
            <w:tcW w:w="1703" w:type="dxa"/>
            <w:gridSpan w:val="2"/>
            <w:vMerge w:val="continue"/>
            <w:vAlign w:val="center"/>
          </w:tcPr>
          <w:p w14:paraId="1C3083C4">
            <w:pPr>
              <w:jc w:val="center"/>
              <w:rPr>
                <w:rFonts w:cs="宋体" w:asciiTheme="majorEastAsia" w:hAnsiTheme="majorEastAsia" w:eastAsiaTheme="majorEastAsia"/>
                <w:bCs/>
                <w:kern w:val="0"/>
                <w:szCs w:val="21"/>
              </w:rPr>
            </w:pPr>
          </w:p>
        </w:tc>
        <w:tc>
          <w:tcPr>
            <w:tcW w:w="3378" w:type="dxa"/>
            <w:vAlign w:val="center"/>
          </w:tcPr>
          <w:p w14:paraId="458217C8">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实物仿真油漆桶</w:t>
            </w:r>
          </w:p>
          <w:p w14:paraId="70471760">
            <w:pPr>
              <w:jc w:val="left"/>
              <w:rPr>
                <w:rFonts w:cs="宋体" w:asciiTheme="majorEastAsia" w:hAnsiTheme="majorEastAsia" w:eastAsiaTheme="majorEastAsia"/>
                <w:bCs/>
                <w:kern w:val="0"/>
                <w:szCs w:val="21"/>
              </w:rPr>
            </w:pPr>
            <w:r>
              <w:rPr>
                <w:rFonts w:hint="eastAsia" w:asciiTheme="majorEastAsia" w:hAnsiTheme="majorEastAsia" w:eastAsiaTheme="majorEastAsia"/>
                <w:spacing w:val="2"/>
                <w:szCs w:val="21"/>
              </w:rPr>
              <w:t>材质：马口铁，耐腐蚀，满足考场使用要求。</w:t>
            </w:r>
          </w:p>
        </w:tc>
        <w:tc>
          <w:tcPr>
            <w:tcW w:w="1015" w:type="dxa"/>
            <w:gridSpan w:val="2"/>
            <w:vAlign w:val="center"/>
          </w:tcPr>
          <w:p w14:paraId="492D0EEC">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41D2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3" w:type="dxa"/>
            <w:vMerge w:val="continue"/>
            <w:vAlign w:val="center"/>
          </w:tcPr>
          <w:p w14:paraId="41D26963">
            <w:pPr>
              <w:ind w:firstLine="210" w:firstLineChars="100"/>
              <w:rPr>
                <w:rFonts w:cs="仿宋" w:asciiTheme="minorEastAsia" w:hAnsiTheme="minorEastAsia" w:eastAsiaTheme="minorEastAsia"/>
                <w:szCs w:val="21"/>
              </w:rPr>
            </w:pPr>
          </w:p>
        </w:tc>
        <w:tc>
          <w:tcPr>
            <w:tcW w:w="1417" w:type="dxa"/>
            <w:vMerge w:val="continue"/>
            <w:vAlign w:val="center"/>
          </w:tcPr>
          <w:p w14:paraId="3EEE25D2">
            <w:pPr>
              <w:jc w:val="center"/>
              <w:rPr>
                <w:rFonts w:ascii="宋体" w:hAnsi="宋体" w:eastAsia="Times New Roman" w:cs="宋体"/>
                <w:b/>
                <w:kern w:val="0"/>
                <w:szCs w:val="21"/>
              </w:rPr>
            </w:pPr>
          </w:p>
        </w:tc>
        <w:tc>
          <w:tcPr>
            <w:tcW w:w="1703" w:type="dxa"/>
            <w:gridSpan w:val="2"/>
            <w:vMerge w:val="continue"/>
            <w:vAlign w:val="center"/>
          </w:tcPr>
          <w:p w14:paraId="365DF66E">
            <w:pPr>
              <w:jc w:val="center"/>
              <w:rPr>
                <w:rFonts w:cs="宋体" w:asciiTheme="majorEastAsia" w:hAnsiTheme="majorEastAsia" w:eastAsiaTheme="majorEastAsia"/>
                <w:bCs/>
                <w:kern w:val="0"/>
                <w:szCs w:val="21"/>
              </w:rPr>
            </w:pPr>
          </w:p>
        </w:tc>
        <w:tc>
          <w:tcPr>
            <w:tcW w:w="3378" w:type="dxa"/>
            <w:vAlign w:val="center"/>
          </w:tcPr>
          <w:p w14:paraId="0C5DBE4D">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木板或木棍</w:t>
            </w:r>
          </w:p>
          <w:p w14:paraId="54651F03">
            <w:pPr>
              <w:jc w:val="left"/>
              <w:rPr>
                <w:rFonts w:cs="宋体" w:asciiTheme="majorEastAsia" w:hAnsiTheme="majorEastAsia" w:eastAsiaTheme="majorEastAsia"/>
                <w:bCs/>
                <w:kern w:val="0"/>
                <w:szCs w:val="21"/>
              </w:rPr>
            </w:pPr>
            <w:r>
              <w:rPr>
                <w:rFonts w:hint="eastAsia" w:asciiTheme="majorEastAsia" w:hAnsiTheme="majorEastAsia" w:eastAsiaTheme="majorEastAsia"/>
                <w:spacing w:val="2"/>
                <w:szCs w:val="21"/>
              </w:rPr>
              <w:t>材质：木材，满足考场使用要求。</w:t>
            </w:r>
          </w:p>
        </w:tc>
        <w:tc>
          <w:tcPr>
            <w:tcW w:w="1015" w:type="dxa"/>
            <w:gridSpan w:val="2"/>
            <w:vAlign w:val="center"/>
          </w:tcPr>
          <w:p w14:paraId="342BA4D9">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0FDA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3" w:type="dxa"/>
            <w:vMerge w:val="continue"/>
            <w:vAlign w:val="center"/>
          </w:tcPr>
          <w:p w14:paraId="030329B8">
            <w:pPr>
              <w:ind w:firstLine="210" w:firstLineChars="100"/>
              <w:rPr>
                <w:rFonts w:cs="仿宋" w:asciiTheme="minorEastAsia" w:hAnsiTheme="minorEastAsia" w:eastAsiaTheme="minorEastAsia"/>
                <w:szCs w:val="21"/>
              </w:rPr>
            </w:pPr>
          </w:p>
        </w:tc>
        <w:tc>
          <w:tcPr>
            <w:tcW w:w="1417" w:type="dxa"/>
            <w:vMerge w:val="continue"/>
            <w:vAlign w:val="center"/>
          </w:tcPr>
          <w:p w14:paraId="704DD937">
            <w:pPr>
              <w:jc w:val="center"/>
              <w:rPr>
                <w:rFonts w:ascii="宋体" w:hAnsi="宋体" w:eastAsia="Times New Roman" w:cs="宋体"/>
                <w:b/>
                <w:kern w:val="0"/>
                <w:szCs w:val="21"/>
              </w:rPr>
            </w:pPr>
          </w:p>
        </w:tc>
        <w:tc>
          <w:tcPr>
            <w:tcW w:w="1703" w:type="dxa"/>
            <w:gridSpan w:val="2"/>
            <w:vMerge w:val="continue"/>
            <w:vAlign w:val="center"/>
          </w:tcPr>
          <w:p w14:paraId="3AD1D651">
            <w:pPr>
              <w:jc w:val="center"/>
              <w:rPr>
                <w:rFonts w:cs="宋体" w:asciiTheme="majorEastAsia" w:hAnsiTheme="majorEastAsia" w:eastAsiaTheme="majorEastAsia"/>
                <w:bCs/>
                <w:kern w:val="0"/>
                <w:szCs w:val="21"/>
              </w:rPr>
            </w:pPr>
          </w:p>
        </w:tc>
        <w:tc>
          <w:tcPr>
            <w:tcW w:w="3378" w:type="dxa"/>
            <w:vAlign w:val="center"/>
          </w:tcPr>
          <w:p w14:paraId="789AEE45">
            <w:pPr>
              <w:pStyle w:val="53"/>
              <w:spacing w:before="22" w:line="216" w:lineRule="auto"/>
              <w:rPr>
                <w:rFonts w:asciiTheme="majorEastAsia" w:hAnsiTheme="majorEastAsia" w:eastAsiaTheme="majorEastAsia"/>
                <w:spacing w:val="4"/>
                <w:sz w:val="21"/>
                <w:szCs w:val="21"/>
                <w:lang w:eastAsia="zh-CN"/>
              </w:rPr>
            </w:pPr>
            <w:r>
              <w:rPr>
                <w:rFonts w:asciiTheme="majorEastAsia" w:hAnsiTheme="majorEastAsia" w:eastAsiaTheme="majorEastAsia"/>
                <w:spacing w:val="4"/>
                <w:sz w:val="21"/>
                <w:szCs w:val="21"/>
                <w:lang w:eastAsia="zh-CN"/>
              </w:rPr>
              <w:t>纸板或纸团</w:t>
            </w:r>
          </w:p>
          <w:p w14:paraId="19C818B6">
            <w:pPr>
              <w:jc w:val="left"/>
              <w:rPr>
                <w:rFonts w:cs="宋体" w:asciiTheme="majorEastAsia" w:hAnsiTheme="majorEastAsia" w:eastAsiaTheme="majorEastAsia"/>
                <w:bCs/>
                <w:kern w:val="0"/>
                <w:szCs w:val="21"/>
              </w:rPr>
            </w:pPr>
            <w:r>
              <w:rPr>
                <w:rFonts w:hint="eastAsia" w:asciiTheme="majorEastAsia" w:hAnsiTheme="majorEastAsia" w:eastAsiaTheme="majorEastAsia"/>
                <w:spacing w:val="2"/>
                <w:szCs w:val="21"/>
              </w:rPr>
              <w:t>材质：纸，满足考场使用要求</w:t>
            </w:r>
          </w:p>
        </w:tc>
        <w:tc>
          <w:tcPr>
            <w:tcW w:w="1015" w:type="dxa"/>
            <w:gridSpan w:val="2"/>
            <w:vAlign w:val="center"/>
          </w:tcPr>
          <w:p w14:paraId="7812CE45">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1C6C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3" w:type="dxa"/>
            <w:vMerge w:val="continue"/>
            <w:vAlign w:val="center"/>
          </w:tcPr>
          <w:p w14:paraId="63D2829F">
            <w:pPr>
              <w:ind w:firstLine="210" w:firstLineChars="100"/>
              <w:rPr>
                <w:rFonts w:cs="仿宋" w:asciiTheme="minorEastAsia" w:hAnsiTheme="minorEastAsia" w:eastAsiaTheme="minorEastAsia"/>
                <w:szCs w:val="21"/>
              </w:rPr>
            </w:pPr>
          </w:p>
        </w:tc>
        <w:tc>
          <w:tcPr>
            <w:tcW w:w="1417" w:type="dxa"/>
            <w:vMerge w:val="continue"/>
            <w:vAlign w:val="center"/>
          </w:tcPr>
          <w:p w14:paraId="079EA57E">
            <w:pPr>
              <w:jc w:val="center"/>
              <w:rPr>
                <w:rFonts w:ascii="宋体" w:hAnsi="宋体" w:eastAsia="Times New Roman" w:cs="宋体"/>
                <w:b/>
                <w:kern w:val="0"/>
                <w:szCs w:val="21"/>
              </w:rPr>
            </w:pPr>
          </w:p>
        </w:tc>
        <w:tc>
          <w:tcPr>
            <w:tcW w:w="1703" w:type="dxa"/>
            <w:gridSpan w:val="2"/>
            <w:vMerge w:val="continue"/>
            <w:vAlign w:val="center"/>
          </w:tcPr>
          <w:p w14:paraId="41E02C7C">
            <w:pPr>
              <w:jc w:val="center"/>
              <w:rPr>
                <w:rFonts w:cs="宋体" w:asciiTheme="majorEastAsia" w:hAnsiTheme="majorEastAsia" w:eastAsiaTheme="majorEastAsia"/>
                <w:bCs/>
                <w:kern w:val="0"/>
                <w:szCs w:val="21"/>
              </w:rPr>
            </w:pPr>
          </w:p>
        </w:tc>
        <w:tc>
          <w:tcPr>
            <w:tcW w:w="3378" w:type="dxa"/>
            <w:vAlign w:val="center"/>
          </w:tcPr>
          <w:p w14:paraId="372CE3BC">
            <w:pPr>
              <w:pStyle w:val="53"/>
              <w:spacing w:before="22" w:line="216" w:lineRule="auto"/>
              <w:rPr>
                <w:rFonts w:asciiTheme="majorEastAsia" w:hAnsiTheme="majorEastAsia" w:eastAsiaTheme="majorEastAsia"/>
                <w:spacing w:val="1"/>
                <w:sz w:val="21"/>
                <w:szCs w:val="21"/>
                <w:lang w:eastAsia="zh-CN"/>
              </w:rPr>
            </w:pPr>
            <w:r>
              <w:rPr>
                <w:rFonts w:asciiTheme="majorEastAsia" w:hAnsiTheme="majorEastAsia" w:eastAsiaTheme="majorEastAsia"/>
                <w:spacing w:val="1"/>
                <w:sz w:val="21"/>
                <w:szCs w:val="21"/>
                <w:lang w:eastAsia="zh-CN"/>
              </w:rPr>
              <w:t>实物仿真氧气瓶</w:t>
            </w:r>
          </w:p>
          <w:p w14:paraId="54ECA082">
            <w:pPr>
              <w:jc w:val="left"/>
              <w:rPr>
                <w:rFonts w:cs="宋体" w:asciiTheme="majorEastAsia" w:hAnsiTheme="majorEastAsia" w:eastAsiaTheme="majorEastAsia"/>
                <w:bCs/>
                <w:kern w:val="0"/>
                <w:szCs w:val="21"/>
              </w:rPr>
            </w:pPr>
            <w:r>
              <w:rPr>
                <w:rFonts w:hint="eastAsia" w:asciiTheme="majorEastAsia" w:hAnsiTheme="majorEastAsia" w:eastAsiaTheme="majorEastAsia"/>
                <w:spacing w:val="1"/>
                <w:szCs w:val="21"/>
              </w:rPr>
              <w:t>实物仿真，满足考场使用要求。</w:t>
            </w:r>
          </w:p>
        </w:tc>
        <w:tc>
          <w:tcPr>
            <w:tcW w:w="1015" w:type="dxa"/>
            <w:gridSpan w:val="2"/>
            <w:vAlign w:val="center"/>
          </w:tcPr>
          <w:p w14:paraId="4CCC04A9">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5F0E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93" w:type="dxa"/>
            <w:vMerge w:val="continue"/>
            <w:vAlign w:val="center"/>
          </w:tcPr>
          <w:p w14:paraId="3029363C">
            <w:pPr>
              <w:ind w:firstLine="210" w:firstLineChars="100"/>
              <w:rPr>
                <w:rFonts w:cs="仿宋" w:asciiTheme="minorEastAsia" w:hAnsiTheme="minorEastAsia" w:eastAsiaTheme="minorEastAsia"/>
                <w:szCs w:val="21"/>
              </w:rPr>
            </w:pPr>
          </w:p>
        </w:tc>
        <w:tc>
          <w:tcPr>
            <w:tcW w:w="1417" w:type="dxa"/>
            <w:vMerge w:val="continue"/>
            <w:vAlign w:val="center"/>
          </w:tcPr>
          <w:p w14:paraId="07E14BB9">
            <w:pPr>
              <w:jc w:val="center"/>
              <w:rPr>
                <w:rFonts w:ascii="宋体" w:hAnsi="宋体" w:eastAsia="Times New Roman" w:cs="宋体"/>
                <w:b/>
                <w:kern w:val="0"/>
                <w:szCs w:val="21"/>
              </w:rPr>
            </w:pPr>
          </w:p>
        </w:tc>
        <w:tc>
          <w:tcPr>
            <w:tcW w:w="1703" w:type="dxa"/>
            <w:gridSpan w:val="2"/>
            <w:vMerge w:val="continue"/>
            <w:vAlign w:val="center"/>
          </w:tcPr>
          <w:p w14:paraId="2244B1F3">
            <w:pPr>
              <w:jc w:val="center"/>
              <w:rPr>
                <w:rFonts w:cs="宋体" w:asciiTheme="majorEastAsia" w:hAnsiTheme="majorEastAsia" w:eastAsiaTheme="majorEastAsia"/>
                <w:bCs/>
                <w:kern w:val="0"/>
                <w:szCs w:val="21"/>
              </w:rPr>
            </w:pPr>
          </w:p>
        </w:tc>
        <w:tc>
          <w:tcPr>
            <w:tcW w:w="3378" w:type="dxa"/>
            <w:vAlign w:val="center"/>
          </w:tcPr>
          <w:p w14:paraId="22719E66">
            <w:pPr>
              <w:pStyle w:val="53"/>
              <w:spacing w:before="22" w:line="216" w:lineRule="auto"/>
              <w:rPr>
                <w:rFonts w:asciiTheme="majorEastAsia" w:hAnsiTheme="majorEastAsia" w:eastAsiaTheme="majorEastAsia"/>
                <w:spacing w:val="1"/>
                <w:sz w:val="21"/>
                <w:szCs w:val="21"/>
                <w:lang w:eastAsia="zh-CN"/>
              </w:rPr>
            </w:pPr>
            <w:r>
              <w:rPr>
                <w:rFonts w:asciiTheme="majorEastAsia" w:hAnsiTheme="majorEastAsia" w:eastAsiaTheme="majorEastAsia"/>
                <w:spacing w:val="1"/>
                <w:sz w:val="21"/>
                <w:szCs w:val="21"/>
                <w:lang w:eastAsia="zh-CN"/>
              </w:rPr>
              <w:t>实物仿真乙炔瓶</w:t>
            </w:r>
          </w:p>
          <w:p w14:paraId="7402168E">
            <w:pPr>
              <w:jc w:val="left"/>
              <w:rPr>
                <w:rFonts w:cs="宋体" w:asciiTheme="majorEastAsia" w:hAnsiTheme="majorEastAsia" w:eastAsiaTheme="majorEastAsia"/>
                <w:bCs/>
                <w:kern w:val="0"/>
                <w:szCs w:val="21"/>
              </w:rPr>
            </w:pPr>
            <w:r>
              <w:rPr>
                <w:rFonts w:hint="eastAsia" w:asciiTheme="majorEastAsia" w:hAnsiTheme="majorEastAsia" w:eastAsiaTheme="majorEastAsia"/>
                <w:spacing w:val="1"/>
                <w:szCs w:val="21"/>
              </w:rPr>
              <w:t>实物仿真，满足考场使用要求。</w:t>
            </w:r>
          </w:p>
        </w:tc>
        <w:tc>
          <w:tcPr>
            <w:tcW w:w="1015" w:type="dxa"/>
            <w:gridSpan w:val="2"/>
            <w:vAlign w:val="center"/>
          </w:tcPr>
          <w:p w14:paraId="152E3E3D">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5DE8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93" w:type="dxa"/>
            <w:vMerge w:val="continue"/>
            <w:vAlign w:val="center"/>
          </w:tcPr>
          <w:p w14:paraId="7CDC8E58">
            <w:pPr>
              <w:ind w:firstLine="210" w:firstLineChars="100"/>
              <w:rPr>
                <w:rFonts w:cs="仿宋" w:asciiTheme="minorEastAsia" w:hAnsiTheme="minorEastAsia" w:eastAsiaTheme="minorEastAsia"/>
                <w:szCs w:val="21"/>
              </w:rPr>
            </w:pPr>
          </w:p>
        </w:tc>
        <w:tc>
          <w:tcPr>
            <w:tcW w:w="1417" w:type="dxa"/>
            <w:vMerge w:val="continue"/>
            <w:vAlign w:val="center"/>
          </w:tcPr>
          <w:p w14:paraId="77312DBF">
            <w:pPr>
              <w:jc w:val="center"/>
              <w:rPr>
                <w:rFonts w:ascii="宋体" w:hAnsi="宋体" w:eastAsia="Times New Roman" w:cs="宋体"/>
                <w:b/>
                <w:kern w:val="0"/>
                <w:szCs w:val="21"/>
              </w:rPr>
            </w:pPr>
          </w:p>
        </w:tc>
        <w:tc>
          <w:tcPr>
            <w:tcW w:w="1703" w:type="dxa"/>
            <w:gridSpan w:val="2"/>
            <w:vAlign w:val="center"/>
          </w:tcPr>
          <w:p w14:paraId="695FA81C">
            <w:pPr>
              <w:jc w:val="center"/>
              <w:rPr>
                <w:rFonts w:asciiTheme="majorEastAsia" w:hAnsiTheme="majorEastAsia" w:eastAsiaTheme="majorEastAsia"/>
                <w:spacing w:val="1"/>
                <w:szCs w:val="21"/>
              </w:rPr>
            </w:pPr>
            <w:r>
              <w:rPr>
                <w:rFonts w:asciiTheme="majorEastAsia" w:hAnsiTheme="majorEastAsia" w:eastAsiaTheme="majorEastAsia"/>
                <w:spacing w:val="1"/>
                <w:szCs w:val="21"/>
              </w:rPr>
              <w:t>速差自控器</w:t>
            </w:r>
          </w:p>
          <w:p w14:paraId="0D6E38D6">
            <w:pPr>
              <w:jc w:val="center"/>
              <w:rPr>
                <w:rFonts w:cs="宋体" w:asciiTheme="majorEastAsia" w:hAnsiTheme="majorEastAsia" w:eastAsiaTheme="majorEastAsia"/>
                <w:bCs/>
                <w:kern w:val="0"/>
                <w:szCs w:val="21"/>
              </w:rPr>
            </w:pPr>
            <w:r>
              <w:rPr>
                <w:rFonts w:asciiTheme="majorEastAsia" w:hAnsiTheme="majorEastAsia" w:eastAsiaTheme="majorEastAsia"/>
                <w:spacing w:val="1"/>
                <w:szCs w:val="21"/>
              </w:rPr>
              <w:t>(防</w:t>
            </w:r>
            <w:r>
              <w:rPr>
                <w:rFonts w:asciiTheme="majorEastAsia" w:hAnsiTheme="majorEastAsia" w:eastAsiaTheme="majorEastAsia"/>
                <w:spacing w:val="17"/>
                <w:szCs w:val="21"/>
              </w:rPr>
              <w:t>坠器)</w:t>
            </w:r>
          </w:p>
        </w:tc>
        <w:tc>
          <w:tcPr>
            <w:tcW w:w="3378" w:type="dxa"/>
          </w:tcPr>
          <w:p w14:paraId="38E0CCB2">
            <w:pPr>
              <w:pStyle w:val="53"/>
              <w:spacing w:before="67" w:line="219" w:lineRule="auto"/>
              <w:ind w:left="95"/>
              <w:rPr>
                <w:rFonts w:asciiTheme="majorEastAsia" w:hAnsiTheme="majorEastAsia" w:eastAsiaTheme="majorEastAsia"/>
                <w:sz w:val="21"/>
                <w:szCs w:val="21"/>
                <w:lang w:eastAsia="zh-CN"/>
              </w:rPr>
            </w:pPr>
            <w:r>
              <w:rPr>
                <w:rFonts w:asciiTheme="majorEastAsia" w:hAnsiTheme="majorEastAsia" w:eastAsiaTheme="majorEastAsia"/>
                <w:spacing w:val="-1"/>
                <w:sz w:val="21"/>
                <w:szCs w:val="21"/>
                <w:lang w:eastAsia="zh-CN"/>
              </w:rPr>
              <w:t>1.速差自控器(防坠器)的安全绳长度不</w:t>
            </w:r>
            <w:r>
              <w:rPr>
                <w:rFonts w:asciiTheme="majorEastAsia" w:hAnsiTheme="majorEastAsia" w:eastAsiaTheme="majorEastAsia"/>
                <w:spacing w:val="-3"/>
                <w:sz w:val="21"/>
                <w:szCs w:val="21"/>
                <w:lang w:eastAsia="zh-CN"/>
              </w:rPr>
              <w:t>超过挂点至地面的距离，保证坠落发生后</w:t>
            </w:r>
            <w:r>
              <w:rPr>
                <w:rFonts w:asciiTheme="majorEastAsia" w:hAnsiTheme="majorEastAsia" w:eastAsiaTheme="majorEastAsia"/>
                <w:spacing w:val="-1"/>
                <w:sz w:val="21"/>
                <w:szCs w:val="21"/>
                <w:lang w:eastAsia="zh-CN"/>
              </w:rPr>
              <w:t>最小安全距离应大于1m。</w:t>
            </w:r>
          </w:p>
          <w:p w14:paraId="6E4F6021">
            <w:pPr>
              <w:jc w:val="left"/>
              <w:rPr>
                <w:rFonts w:asciiTheme="majorEastAsia" w:hAnsiTheme="majorEastAsia" w:eastAsiaTheme="majorEastAsia"/>
                <w:spacing w:val="1"/>
                <w:szCs w:val="21"/>
              </w:rPr>
            </w:pPr>
            <w:r>
              <w:rPr>
                <w:rFonts w:asciiTheme="majorEastAsia" w:hAnsiTheme="majorEastAsia" w:eastAsiaTheme="majorEastAsia"/>
                <w:szCs w:val="21"/>
              </w:rPr>
              <w:t>2.应符合现行标准《坠落防护速差自控器》(GB 24544)的有关要求。</w:t>
            </w:r>
          </w:p>
        </w:tc>
        <w:tc>
          <w:tcPr>
            <w:tcW w:w="1015" w:type="dxa"/>
            <w:gridSpan w:val="2"/>
            <w:vAlign w:val="center"/>
          </w:tcPr>
          <w:p w14:paraId="7680124F">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5F77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93" w:type="dxa"/>
            <w:vMerge w:val="continue"/>
            <w:vAlign w:val="center"/>
          </w:tcPr>
          <w:p w14:paraId="5240A82E">
            <w:pPr>
              <w:ind w:firstLine="210" w:firstLineChars="100"/>
              <w:rPr>
                <w:rFonts w:cs="仿宋" w:asciiTheme="minorEastAsia" w:hAnsiTheme="minorEastAsia" w:eastAsiaTheme="minorEastAsia"/>
                <w:szCs w:val="21"/>
              </w:rPr>
            </w:pPr>
          </w:p>
        </w:tc>
        <w:tc>
          <w:tcPr>
            <w:tcW w:w="1417" w:type="dxa"/>
            <w:vMerge w:val="restart"/>
            <w:vAlign w:val="center"/>
          </w:tcPr>
          <w:p w14:paraId="7218F0BA">
            <w:pPr>
              <w:jc w:val="center"/>
              <w:rPr>
                <w:rFonts w:ascii="宋体" w:hAnsi="宋体" w:cs="宋体" w:eastAsiaTheme="minorEastAsia"/>
                <w:b/>
                <w:kern w:val="0"/>
                <w:szCs w:val="21"/>
              </w:rPr>
            </w:pPr>
            <w:r>
              <w:rPr>
                <w:rFonts w:hint="eastAsia" w:ascii="宋体" w:hAnsi="宋体" w:eastAsia="Times New Roman" w:cs="宋体"/>
                <w:b/>
                <w:kern w:val="0"/>
                <w:szCs w:val="21"/>
              </w:rPr>
              <w:t>二氧化碳气体保护焊考位</w:t>
            </w:r>
            <w:r>
              <w:rPr>
                <w:rFonts w:hint="eastAsia" w:ascii="宋体" w:hAnsi="宋体" w:cs="宋体" w:eastAsiaTheme="minorEastAsia"/>
                <w:b/>
                <w:kern w:val="0"/>
                <w:szCs w:val="21"/>
              </w:rPr>
              <w:t>配套设备（K32）</w:t>
            </w:r>
          </w:p>
          <w:p w14:paraId="67F6764D">
            <w:pPr>
              <w:jc w:val="center"/>
              <w:rPr>
                <w:rFonts w:ascii="宋体" w:hAnsi="宋体" w:cs="宋体" w:eastAsiaTheme="minorEastAsia"/>
                <w:b/>
                <w:kern w:val="0"/>
                <w:szCs w:val="21"/>
              </w:rPr>
            </w:pPr>
          </w:p>
          <w:p w14:paraId="38487FDA">
            <w:pPr>
              <w:jc w:val="left"/>
              <w:rPr>
                <w:rFonts w:ascii="宋体" w:hAnsi="宋体" w:eastAsia="Times New Roman" w:cs="宋体"/>
                <w:b/>
                <w:kern w:val="0"/>
                <w:szCs w:val="21"/>
              </w:rPr>
            </w:pPr>
            <w:r>
              <w:rPr>
                <w:rFonts w:hint="eastAsia" w:ascii="宋体" w:hAnsi="宋体" w:cs="宋体" w:eastAsiaTheme="minorEastAsia"/>
                <w:b/>
                <w:kern w:val="0"/>
                <w:szCs w:val="21"/>
              </w:rPr>
              <w:t>考位</w:t>
            </w:r>
            <w:r>
              <w:rPr>
                <w:rFonts w:hint="eastAsia" w:ascii="宋体" w:hAnsi="宋体" w:eastAsia="Times New Roman" w:cs="宋体"/>
                <w:b/>
                <w:kern w:val="0"/>
                <w:szCs w:val="21"/>
              </w:rPr>
              <w:t>面积</w:t>
            </w:r>
            <w:r>
              <w:rPr>
                <w:rFonts w:ascii="宋体" w:hAnsi="宋体" w:eastAsia="Times New Roman" w:cs="宋体"/>
                <w:b/>
                <w:kern w:val="0"/>
                <w:szCs w:val="21"/>
              </w:rPr>
              <w:t>≥9m²</w:t>
            </w:r>
          </w:p>
        </w:tc>
        <w:tc>
          <w:tcPr>
            <w:tcW w:w="1703" w:type="dxa"/>
            <w:gridSpan w:val="2"/>
            <w:vAlign w:val="center"/>
          </w:tcPr>
          <w:p w14:paraId="7B28DDC8">
            <w:pPr>
              <w:pStyle w:val="53"/>
              <w:spacing w:before="47" w:line="201" w:lineRule="auto"/>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二氧化碳气体保护焊</w:t>
            </w:r>
            <w:r>
              <w:rPr>
                <w:rFonts w:hint="eastAsia" w:asciiTheme="minorEastAsia" w:hAnsiTheme="minorEastAsia" w:eastAsiaTheme="minorEastAsia"/>
                <w:sz w:val="21"/>
                <w:szCs w:val="21"/>
                <w:lang w:eastAsia="zh-CN"/>
              </w:rPr>
              <w:t>机</w:t>
            </w:r>
          </w:p>
        </w:tc>
        <w:tc>
          <w:tcPr>
            <w:tcW w:w="3378" w:type="dxa"/>
            <w:vAlign w:val="center"/>
          </w:tcPr>
          <w:p w14:paraId="41981FA1">
            <w:pPr>
              <w:pStyle w:val="53"/>
              <w:spacing w:before="47" w:line="201" w:lineRule="auto"/>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1.焊机参数要求：</w:t>
            </w:r>
          </w:p>
          <w:p w14:paraId="4A83D146">
            <w:pPr>
              <w:spacing w:line="300" w:lineRule="exact"/>
              <w:rPr>
                <w:rFonts w:asciiTheme="minorEastAsia" w:hAnsiTheme="minorEastAsia" w:eastAsiaTheme="minorEastAsia"/>
                <w:spacing w:val="2"/>
                <w:szCs w:val="21"/>
              </w:rPr>
            </w:pPr>
            <w:r>
              <w:rPr>
                <w:rFonts w:asciiTheme="minorEastAsia" w:hAnsiTheme="minorEastAsia" w:eastAsiaTheme="minorEastAsia"/>
                <w:spacing w:val="2"/>
                <w:szCs w:val="21"/>
              </w:rPr>
              <w:t>(1)额定输入电压：三相380V;</w:t>
            </w:r>
          </w:p>
          <w:p w14:paraId="75B46337">
            <w:pPr>
              <w:pStyle w:val="53"/>
              <w:spacing w:before="50" w:line="192" w:lineRule="auto"/>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(2)额定输入功率：≥14kW。</w:t>
            </w:r>
          </w:p>
          <w:p w14:paraId="3B730B4F">
            <w:pPr>
              <w:pStyle w:val="53"/>
              <w:spacing w:line="219" w:lineRule="auto"/>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2.应符合现行标准《弧焊设备第1部分：焊接电源》(GB/T 15579.1)、《电弧焊</w:t>
            </w:r>
            <w:r>
              <w:rPr>
                <w:rFonts w:asciiTheme="minorEastAsia" w:hAnsiTheme="minorEastAsia" w:eastAsiaTheme="minorEastAsia"/>
                <w:spacing w:val="2"/>
                <w:sz w:val="21"/>
                <w:szCs w:val="21"/>
                <w:lang w:eastAsia="zh-CN"/>
              </w:rPr>
              <w:t>机通用技术条件</w:t>
            </w:r>
            <w:r>
              <w:rPr>
                <w:rFonts w:asciiTheme="minorEastAsia" w:hAnsiTheme="minorEastAsia" w:eastAsiaTheme="minorEastAsia"/>
                <w:sz w:val="21"/>
                <w:szCs w:val="21"/>
                <w:lang w:eastAsia="zh-CN"/>
              </w:rPr>
              <w:t>》(GB/T 8118)的有关要求。</w:t>
            </w:r>
          </w:p>
        </w:tc>
        <w:tc>
          <w:tcPr>
            <w:tcW w:w="1015" w:type="dxa"/>
            <w:gridSpan w:val="2"/>
            <w:vAlign w:val="center"/>
          </w:tcPr>
          <w:p w14:paraId="367889AE">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1台</w:t>
            </w:r>
          </w:p>
        </w:tc>
      </w:tr>
      <w:tr w14:paraId="53CB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93" w:type="dxa"/>
            <w:vMerge w:val="continue"/>
            <w:vAlign w:val="center"/>
          </w:tcPr>
          <w:p w14:paraId="446E5FBD">
            <w:pPr>
              <w:ind w:firstLine="210" w:firstLineChars="100"/>
              <w:rPr>
                <w:rFonts w:cs="仿宋" w:asciiTheme="minorEastAsia" w:hAnsiTheme="minorEastAsia" w:eastAsiaTheme="minorEastAsia"/>
                <w:szCs w:val="21"/>
              </w:rPr>
            </w:pPr>
          </w:p>
        </w:tc>
        <w:tc>
          <w:tcPr>
            <w:tcW w:w="1417" w:type="dxa"/>
            <w:vMerge w:val="continue"/>
            <w:vAlign w:val="center"/>
          </w:tcPr>
          <w:p w14:paraId="77E78816">
            <w:pPr>
              <w:jc w:val="center"/>
              <w:rPr>
                <w:rFonts w:ascii="宋体" w:hAnsi="宋体" w:eastAsia="Times New Roman" w:cs="宋体"/>
                <w:b/>
                <w:kern w:val="0"/>
                <w:szCs w:val="21"/>
              </w:rPr>
            </w:pPr>
          </w:p>
        </w:tc>
        <w:tc>
          <w:tcPr>
            <w:tcW w:w="1703" w:type="dxa"/>
            <w:gridSpan w:val="2"/>
            <w:vAlign w:val="center"/>
          </w:tcPr>
          <w:p w14:paraId="3E1D6864">
            <w:pPr>
              <w:pStyle w:val="53"/>
              <w:spacing w:before="47" w:line="201" w:lineRule="auto"/>
              <w:ind w:left="95"/>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送丝装置</w:t>
            </w:r>
          </w:p>
        </w:tc>
        <w:tc>
          <w:tcPr>
            <w:tcW w:w="3378" w:type="dxa"/>
            <w:vAlign w:val="center"/>
          </w:tcPr>
          <w:p w14:paraId="5C2DB82E">
            <w:pPr>
              <w:pStyle w:val="53"/>
              <w:spacing w:before="41" w:line="193" w:lineRule="auto"/>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1.与焊机匹配。</w:t>
            </w:r>
          </w:p>
          <w:p w14:paraId="6FDDD96A">
            <w:pPr>
              <w:pStyle w:val="53"/>
              <w:spacing w:before="22" w:line="216" w:lineRule="auto"/>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2.应符合现行标准《弧焊设备第5部分：送丝装置》(GB/T15579.5)的有关要求。</w:t>
            </w:r>
          </w:p>
        </w:tc>
        <w:tc>
          <w:tcPr>
            <w:tcW w:w="1015" w:type="dxa"/>
            <w:gridSpan w:val="2"/>
            <w:vAlign w:val="center"/>
          </w:tcPr>
          <w:p w14:paraId="5D0B5E54">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1台</w:t>
            </w:r>
          </w:p>
        </w:tc>
      </w:tr>
      <w:tr w14:paraId="339E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3" w:type="dxa"/>
            <w:vMerge w:val="continue"/>
            <w:vAlign w:val="center"/>
          </w:tcPr>
          <w:p w14:paraId="4205E1FE">
            <w:pPr>
              <w:ind w:firstLine="210" w:firstLineChars="100"/>
              <w:rPr>
                <w:rFonts w:cs="仿宋" w:asciiTheme="minorEastAsia" w:hAnsiTheme="minorEastAsia" w:eastAsiaTheme="minorEastAsia"/>
                <w:szCs w:val="21"/>
              </w:rPr>
            </w:pPr>
          </w:p>
        </w:tc>
        <w:tc>
          <w:tcPr>
            <w:tcW w:w="1417" w:type="dxa"/>
            <w:vMerge w:val="continue"/>
            <w:vAlign w:val="center"/>
          </w:tcPr>
          <w:p w14:paraId="54D5D075">
            <w:pPr>
              <w:jc w:val="center"/>
              <w:rPr>
                <w:rFonts w:ascii="宋体" w:hAnsi="宋体" w:eastAsia="Times New Roman" w:cs="宋体"/>
                <w:b/>
                <w:kern w:val="0"/>
                <w:szCs w:val="21"/>
              </w:rPr>
            </w:pPr>
          </w:p>
        </w:tc>
        <w:tc>
          <w:tcPr>
            <w:tcW w:w="1703" w:type="dxa"/>
            <w:gridSpan w:val="2"/>
            <w:vAlign w:val="center"/>
          </w:tcPr>
          <w:p w14:paraId="4E8F7E81">
            <w:pPr>
              <w:pStyle w:val="53"/>
              <w:spacing w:before="47" w:line="201" w:lineRule="auto"/>
              <w:ind w:left="95"/>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焊枪</w:t>
            </w:r>
          </w:p>
        </w:tc>
        <w:tc>
          <w:tcPr>
            <w:tcW w:w="3378" w:type="dxa"/>
            <w:vAlign w:val="center"/>
          </w:tcPr>
          <w:p w14:paraId="031A4229">
            <w:pPr>
              <w:pStyle w:val="53"/>
              <w:spacing w:before="22" w:line="216" w:lineRule="auto"/>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1.与焊机匹配，长度不小于3m。</w:t>
            </w:r>
          </w:p>
          <w:p w14:paraId="3F9D56D8">
            <w:pPr>
              <w:pStyle w:val="53"/>
              <w:spacing w:before="41" w:line="193"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w:t>
            </w:r>
            <w:r>
              <w:rPr>
                <w:rFonts w:asciiTheme="minorEastAsia" w:hAnsiTheme="minorEastAsia" w:eastAsiaTheme="minorEastAsia"/>
                <w:sz w:val="21"/>
                <w:szCs w:val="21"/>
                <w:lang w:eastAsia="zh-CN"/>
              </w:rPr>
              <w:t>应符合现行标准《弧焊设备第7部分：焊炬(枪)》(GB/T 15579.7)的有关要</w:t>
            </w:r>
            <w:r>
              <w:rPr>
                <w:rFonts w:asciiTheme="minorEastAsia" w:hAnsiTheme="minorEastAsia" w:eastAsiaTheme="minorEastAsia"/>
                <w:snapToGrid/>
                <w:sz w:val="21"/>
                <w:szCs w:val="21"/>
                <w:lang w:eastAsia="zh-CN"/>
              </w:rPr>
              <w:t>求。</w:t>
            </w:r>
          </w:p>
        </w:tc>
        <w:tc>
          <w:tcPr>
            <w:tcW w:w="1015" w:type="dxa"/>
            <w:gridSpan w:val="2"/>
            <w:vAlign w:val="center"/>
          </w:tcPr>
          <w:p w14:paraId="440B7E02">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4502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3" w:type="dxa"/>
            <w:vMerge w:val="continue"/>
            <w:vAlign w:val="center"/>
          </w:tcPr>
          <w:p w14:paraId="268718B5">
            <w:pPr>
              <w:ind w:firstLine="210" w:firstLineChars="100"/>
              <w:rPr>
                <w:rFonts w:cs="仿宋" w:asciiTheme="minorEastAsia" w:hAnsiTheme="minorEastAsia" w:eastAsiaTheme="minorEastAsia"/>
                <w:szCs w:val="21"/>
              </w:rPr>
            </w:pPr>
          </w:p>
        </w:tc>
        <w:tc>
          <w:tcPr>
            <w:tcW w:w="1417" w:type="dxa"/>
            <w:vMerge w:val="continue"/>
            <w:vAlign w:val="center"/>
          </w:tcPr>
          <w:p w14:paraId="14C809A1">
            <w:pPr>
              <w:jc w:val="center"/>
              <w:rPr>
                <w:rFonts w:ascii="宋体" w:hAnsi="宋体" w:eastAsia="Times New Roman" w:cs="宋体"/>
                <w:b/>
                <w:kern w:val="0"/>
                <w:szCs w:val="21"/>
              </w:rPr>
            </w:pPr>
          </w:p>
        </w:tc>
        <w:tc>
          <w:tcPr>
            <w:tcW w:w="1703" w:type="dxa"/>
            <w:gridSpan w:val="2"/>
            <w:vAlign w:val="center"/>
          </w:tcPr>
          <w:p w14:paraId="6327B6C7">
            <w:pPr>
              <w:pStyle w:val="53"/>
              <w:spacing w:before="22" w:line="216" w:lineRule="auto"/>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焊接夹钳及配套电缆线</w:t>
            </w:r>
          </w:p>
        </w:tc>
        <w:tc>
          <w:tcPr>
            <w:tcW w:w="3378" w:type="dxa"/>
            <w:vAlign w:val="center"/>
          </w:tcPr>
          <w:p w14:paraId="7E8C2104">
            <w:pPr>
              <w:pStyle w:val="53"/>
              <w:spacing w:before="23" w:line="219" w:lineRule="auto"/>
              <w:rPr>
                <w:rFonts w:asciiTheme="minorEastAsia" w:hAnsiTheme="minorEastAsia" w:eastAsiaTheme="minorEastAsia"/>
                <w:spacing w:val="-1"/>
                <w:sz w:val="21"/>
                <w:szCs w:val="21"/>
                <w:lang w:eastAsia="zh-CN"/>
              </w:rPr>
            </w:pPr>
            <w:r>
              <w:rPr>
                <w:rFonts w:asciiTheme="minorEastAsia" w:hAnsiTheme="minorEastAsia" w:eastAsiaTheme="minorEastAsia"/>
                <w:spacing w:val="-1"/>
                <w:sz w:val="21"/>
                <w:szCs w:val="21"/>
                <w:lang w:eastAsia="zh-CN"/>
              </w:rPr>
              <w:t>1.与焊机匹配，电缆线长度不小于3m。</w:t>
            </w:r>
          </w:p>
          <w:p w14:paraId="53543092">
            <w:pPr>
              <w:pStyle w:val="53"/>
              <w:spacing w:before="22" w:line="216" w:lineRule="auto"/>
              <w:rPr>
                <w:rFonts w:asciiTheme="minorEastAsia" w:hAnsiTheme="minorEastAsia" w:eastAsiaTheme="minorEastAsia"/>
                <w:sz w:val="21"/>
                <w:szCs w:val="21"/>
                <w:lang w:eastAsia="zh-CN"/>
              </w:rPr>
            </w:pPr>
            <w:r>
              <w:rPr>
                <w:rFonts w:eastAsia="Times New Roman"/>
                <w:sz w:val="21"/>
                <w:szCs w:val="21"/>
                <w:lang w:eastAsia="zh-CN"/>
              </w:rPr>
              <w:t>2.应符合现行标准《弧焊设备第13部分：焊接夹钳》(GB/T 15579.13)的有关要求。</w:t>
            </w:r>
          </w:p>
        </w:tc>
        <w:tc>
          <w:tcPr>
            <w:tcW w:w="1015" w:type="dxa"/>
            <w:gridSpan w:val="2"/>
            <w:vAlign w:val="center"/>
          </w:tcPr>
          <w:p w14:paraId="6225A765">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76FD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3" w:type="dxa"/>
            <w:vMerge w:val="continue"/>
            <w:vAlign w:val="center"/>
          </w:tcPr>
          <w:p w14:paraId="011C0F7D">
            <w:pPr>
              <w:ind w:firstLine="210" w:firstLineChars="100"/>
              <w:rPr>
                <w:rFonts w:cs="仿宋" w:asciiTheme="minorEastAsia" w:hAnsiTheme="minorEastAsia" w:eastAsiaTheme="minorEastAsia"/>
                <w:szCs w:val="21"/>
              </w:rPr>
            </w:pPr>
          </w:p>
        </w:tc>
        <w:tc>
          <w:tcPr>
            <w:tcW w:w="1417" w:type="dxa"/>
            <w:vMerge w:val="continue"/>
            <w:vAlign w:val="center"/>
          </w:tcPr>
          <w:p w14:paraId="1417110F">
            <w:pPr>
              <w:jc w:val="center"/>
              <w:rPr>
                <w:rFonts w:ascii="宋体" w:hAnsi="宋体" w:eastAsia="Times New Roman" w:cs="宋体"/>
                <w:b/>
                <w:kern w:val="0"/>
                <w:szCs w:val="21"/>
              </w:rPr>
            </w:pPr>
          </w:p>
        </w:tc>
        <w:tc>
          <w:tcPr>
            <w:tcW w:w="1703" w:type="dxa"/>
            <w:gridSpan w:val="2"/>
            <w:vAlign w:val="center"/>
          </w:tcPr>
          <w:p w14:paraId="6120FA08">
            <w:pPr>
              <w:pStyle w:val="53"/>
              <w:spacing w:before="22" w:line="216"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气瓶防倾倒装置</w:t>
            </w:r>
          </w:p>
        </w:tc>
        <w:tc>
          <w:tcPr>
            <w:tcW w:w="3378" w:type="dxa"/>
            <w:vAlign w:val="center"/>
          </w:tcPr>
          <w:p w14:paraId="0AC059EE">
            <w:pPr>
              <w:pStyle w:val="53"/>
              <w:spacing w:before="23" w:line="219" w:lineRule="auto"/>
              <w:rPr>
                <w:rFonts w:asciiTheme="minorEastAsia" w:hAnsiTheme="minorEastAsia" w:eastAsiaTheme="minorEastAsia"/>
                <w:spacing w:val="-1"/>
                <w:sz w:val="21"/>
                <w:szCs w:val="21"/>
                <w:lang w:eastAsia="zh-CN"/>
              </w:rPr>
            </w:pPr>
          </w:p>
        </w:tc>
        <w:tc>
          <w:tcPr>
            <w:tcW w:w="1015" w:type="dxa"/>
            <w:gridSpan w:val="2"/>
            <w:vAlign w:val="center"/>
          </w:tcPr>
          <w:p w14:paraId="4D5E0AF2">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48CE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3" w:type="dxa"/>
            <w:vMerge w:val="continue"/>
            <w:vAlign w:val="center"/>
          </w:tcPr>
          <w:p w14:paraId="6AB45811">
            <w:pPr>
              <w:ind w:firstLine="210" w:firstLineChars="100"/>
              <w:rPr>
                <w:rFonts w:cs="仿宋" w:asciiTheme="minorEastAsia" w:hAnsiTheme="minorEastAsia" w:eastAsiaTheme="minorEastAsia"/>
                <w:szCs w:val="21"/>
              </w:rPr>
            </w:pPr>
          </w:p>
        </w:tc>
        <w:tc>
          <w:tcPr>
            <w:tcW w:w="1417" w:type="dxa"/>
            <w:vMerge w:val="continue"/>
            <w:vAlign w:val="center"/>
          </w:tcPr>
          <w:p w14:paraId="2FA961A3">
            <w:pPr>
              <w:jc w:val="center"/>
              <w:rPr>
                <w:rFonts w:ascii="宋体" w:hAnsi="宋体" w:eastAsia="Times New Roman" w:cs="宋体"/>
                <w:b/>
                <w:kern w:val="0"/>
                <w:szCs w:val="21"/>
              </w:rPr>
            </w:pPr>
          </w:p>
        </w:tc>
        <w:tc>
          <w:tcPr>
            <w:tcW w:w="1703" w:type="dxa"/>
            <w:gridSpan w:val="2"/>
            <w:vAlign w:val="center"/>
          </w:tcPr>
          <w:p w14:paraId="03BBF553">
            <w:pPr>
              <w:pStyle w:val="53"/>
              <w:spacing w:before="22" w:line="216" w:lineRule="auto"/>
              <w:jc w:val="center"/>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二氧化碳减压器高压表、流量计及加热器</w:t>
            </w:r>
          </w:p>
        </w:tc>
        <w:tc>
          <w:tcPr>
            <w:tcW w:w="3378" w:type="dxa"/>
            <w:vAlign w:val="center"/>
          </w:tcPr>
          <w:p w14:paraId="118138E3">
            <w:pPr>
              <w:pStyle w:val="53"/>
              <w:spacing w:before="22" w:line="216" w:lineRule="auto"/>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应符合现行标准《焊接、切割及类似工艺用气瓶减压器》(GB/T 7899)的有关要求。</w:t>
            </w:r>
          </w:p>
        </w:tc>
        <w:tc>
          <w:tcPr>
            <w:tcW w:w="1015" w:type="dxa"/>
            <w:gridSpan w:val="2"/>
            <w:vAlign w:val="center"/>
          </w:tcPr>
          <w:p w14:paraId="6EC31599">
            <w:pPr>
              <w:ind w:firstLine="105" w:firstLineChars="5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1个</w:t>
            </w:r>
          </w:p>
        </w:tc>
      </w:tr>
      <w:tr w14:paraId="6BC5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3" w:type="dxa"/>
            <w:vMerge w:val="continue"/>
            <w:vAlign w:val="center"/>
          </w:tcPr>
          <w:p w14:paraId="65054CE0">
            <w:pPr>
              <w:ind w:firstLine="210" w:firstLineChars="100"/>
              <w:rPr>
                <w:rFonts w:cs="仿宋" w:asciiTheme="minorEastAsia" w:hAnsiTheme="minorEastAsia" w:eastAsiaTheme="minorEastAsia"/>
                <w:szCs w:val="21"/>
              </w:rPr>
            </w:pPr>
          </w:p>
        </w:tc>
        <w:tc>
          <w:tcPr>
            <w:tcW w:w="1417" w:type="dxa"/>
            <w:vMerge w:val="continue"/>
            <w:vAlign w:val="center"/>
          </w:tcPr>
          <w:p w14:paraId="7DEB7ABD">
            <w:pPr>
              <w:jc w:val="center"/>
              <w:rPr>
                <w:rFonts w:ascii="宋体" w:hAnsi="宋体" w:eastAsia="Times New Roman" w:cs="宋体"/>
                <w:b/>
                <w:kern w:val="0"/>
                <w:szCs w:val="21"/>
              </w:rPr>
            </w:pPr>
          </w:p>
        </w:tc>
        <w:tc>
          <w:tcPr>
            <w:tcW w:w="1703" w:type="dxa"/>
            <w:gridSpan w:val="2"/>
            <w:vAlign w:val="center"/>
          </w:tcPr>
          <w:p w14:paraId="3A698E6E">
            <w:pPr>
              <w:pStyle w:val="53"/>
              <w:spacing w:before="22" w:line="216" w:lineRule="auto"/>
              <w:jc w:val="center"/>
              <w:rPr>
                <w:rFonts w:asciiTheme="minorEastAsia" w:hAnsiTheme="minorEastAsia" w:eastAsiaTheme="minorEastAsia"/>
                <w:sz w:val="21"/>
                <w:szCs w:val="21"/>
                <w:lang w:eastAsia="zh-CN"/>
              </w:rPr>
            </w:pPr>
            <w:r>
              <w:rPr>
                <w:rFonts w:eastAsia="Times New Roman"/>
                <w:spacing w:val="2"/>
                <w:sz w:val="21"/>
                <w:szCs w:val="21"/>
              </w:rPr>
              <w:t>焊丝头回收桶</w:t>
            </w:r>
          </w:p>
        </w:tc>
        <w:tc>
          <w:tcPr>
            <w:tcW w:w="3378" w:type="dxa"/>
            <w:vAlign w:val="center"/>
          </w:tcPr>
          <w:p w14:paraId="3A1557F5">
            <w:pPr>
              <w:pStyle w:val="53"/>
              <w:spacing w:before="22" w:line="216" w:lineRule="auto"/>
              <w:jc w:val="center"/>
              <w:rPr>
                <w:rFonts w:asciiTheme="minorEastAsia" w:hAnsiTheme="minorEastAsia" w:eastAsiaTheme="minorEastAsia"/>
                <w:sz w:val="21"/>
                <w:szCs w:val="21"/>
                <w:lang w:eastAsia="zh-CN"/>
              </w:rPr>
            </w:pPr>
          </w:p>
        </w:tc>
        <w:tc>
          <w:tcPr>
            <w:tcW w:w="1015" w:type="dxa"/>
            <w:gridSpan w:val="2"/>
            <w:vAlign w:val="center"/>
          </w:tcPr>
          <w:p w14:paraId="3FB27370">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77D1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3" w:type="dxa"/>
            <w:vMerge w:val="continue"/>
            <w:vAlign w:val="center"/>
          </w:tcPr>
          <w:p w14:paraId="0EA37011">
            <w:pPr>
              <w:ind w:firstLine="210" w:firstLineChars="100"/>
              <w:rPr>
                <w:rFonts w:cs="仿宋" w:asciiTheme="minorEastAsia" w:hAnsiTheme="minorEastAsia" w:eastAsiaTheme="minorEastAsia"/>
                <w:szCs w:val="21"/>
              </w:rPr>
            </w:pPr>
          </w:p>
        </w:tc>
        <w:tc>
          <w:tcPr>
            <w:tcW w:w="1417" w:type="dxa"/>
            <w:vMerge w:val="continue"/>
            <w:vAlign w:val="center"/>
          </w:tcPr>
          <w:p w14:paraId="0B5009CC">
            <w:pPr>
              <w:jc w:val="center"/>
              <w:rPr>
                <w:rFonts w:ascii="宋体" w:hAnsi="宋体" w:eastAsia="Times New Roman" w:cs="宋体"/>
                <w:b/>
                <w:kern w:val="0"/>
                <w:szCs w:val="21"/>
              </w:rPr>
            </w:pPr>
          </w:p>
        </w:tc>
        <w:tc>
          <w:tcPr>
            <w:tcW w:w="1703" w:type="dxa"/>
            <w:gridSpan w:val="2"/>
            <w:vAlign w:val="center"/>
          </w:tcPr>
          <w:p w14:paraId="01BCB54F">
            <w:pPr>
              <w:pStyle w:val="53"/>
              <w:spacing w:before="22" w:line="216" w:lineRule="auto"/>
              <w:jc w:val="center"/>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 xml:space="preserve">工作台   </w:t>
            </w:r>
          </w:p>
        </w:tc>
        <w:tc>
          <w:tcPr>
            <w:tcW w:w="3378" w:type="dxa"/>
            <w:vAlign w:val="center"/>
          </w:tcPr>
          <w:p w14:paraId="72BAB417">
            <w:pPr>
              <w:pStyle w:val="53"/>
              <w:spacing w:before="22" w:line="216" w:lineRule="auto"/>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带挂板、抽屉、固定一台≥6寸台虎钳。</w:t>
            </w:r>
          </w:p>
        </w:tc>
        <w:tc>
          <w:tcPr>
            <w:tcW w:w="1015" w:type="dxa"/>
            <w:gridSpan w:val="2"/>
            <w:vAlign w:val="center"/>
          </w:tcPr>
          <w:p w14:paraId="5BD67850">
            <w:pPr>
              <w:ind w:firstLine="105" w:firstLineChars="50"/>
              <w:jc w:val="center"/>
              <w:rPr>
                <w:rFonts w:cs="仿宋" w:asciiTheme="minorEastAsia" w:hAnsiTheme="minorEastAsia" w:eastAsiaTheme="minorEastAsia"/>
                <w:szCs w:val="21"/>
              </w:rPr>
            </w:pPr>
            <w:r>
              <w:rPr>
                <w:rFonts w:ascii="宋体" w:hAnsi="宋体" w:eastAsia="Times New Roman" w:cs="宋体"/>
                <w:kern w:val="0"/>
                <w:szCs w:val="21"/>
              </w:rPr>
              <w:t>1个</w:t>
            </w:r>
          </w:p>
        </w:tc>
      </w:tr>
      <w:tr w14:paraId="478A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3" w:type="dxa"/>
            <w:vMerge w:val="continue"/>
            <w:vAlign w:val="center"/>
          </w:tcPr>
          <w:p w14:paraId="459B18C4">
            <w:pPr>
              <w:ind w:firstLine="210" w:firstLineChars="100"/>
              <w:rPr>
                <w:rFonts w:cs="仿宋" w:asciiTheme="minorEastAsia" w:hAnsiTheme="minorEastAsia" w:eastAsiaTheme="minorEastAsia"/>
                <w:szCs w:val="21"/>
              </w:rPr>
            </w:pPr>
          </w:p>
        </w:tc>
        <w:tc>
          <w:tcPr>
            <w:tcW w:w="1417" w:type="dxa"/>
            <w:vMerge w:val="continue"/>
            <w:vAlign w:val="center"/>
          </w:tcPr>
          <w:p w14:paraId="467FE042">
            <w:pPr>
              <w:jc w:val="center"/>
              <w:rPr>
                <w:rFonts w:ascii="宋体" w:hAnsi="宋体" w:eastAsia="Times New Roman" w:cs="宋体"/>
                <w:b/>
                <w:kern w:val="0"/>
                <w:szCs w:val="21"/>
              </w:rPr>
            </w:pPr>
          </w:p>
        </w:tc>
        <w:tc>
          <w:tcPr>
            <w:tcW w:w="1703" w:type="dxa"/>
            <w:gridSpan w:val="2"/>
            <w:vAlign w:val="center"/>
          </w:tcPr>
          <w:p w14:paraId="22509892">
            <w:pPr>
              <w:pStyle w:val="53"/>
              <w:spacing w:before="22" w:line="216" w:lineRule="auto"/>
              <w:jc w:val="center"/>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 xml:space="preserve">焊架     </w:t>
            </w:r>
          </w:p>
        </w:tc>
        <w:tc>
          <w:tcPr>
            <w:tcW w:w="3378" w:type="dxa"/>
            <w:vAlign w:val="center"/>
          </w:tcPr>
          <w:p w14:paraId="70284289">
            <w:pPr>
              <w:pStyle w:val="53"/>
              <w:spacing w:before="22" w:line="216" w:lineRule="auto"/>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材质：Q235钢+镀锌管。</w:t>
            </w:r>
          </w:p>
        </w:tc>
        <w:tc>
          <w:tcPr>
            <w:tcW w:w="1015" w:type="dxa"/>
            <w:gridSpan w:val="2"/>
            <w:vAlign w:val="center"/>
          </w:tcPr>
          <w:p w14:paraId="0576034B">
            <w:pPr>
              <w:ind w:firstLine="105" w:firstLineChars="50"/>
              <w:jc w:val="center"/>
              <w:rPr>
                <w:rFonts w:cs="仿宋" w:asciiTheme="minorEastAsia" w:hAnsiTheme="minorEastAsia" w:eastAsiaTheme="minorEastAsia"/>
                <w:szCs w:val="21"/>
              </w:rPr>
            </w:pPr>
            <w:r>
              <w:rPr>
                <w:rFonts w:ascii="宋体" w:hAnsi="宋体" w:eastAsia="Times New Roman" w:cs="宋体"/>
                <w:kern w:val="0"/>
                <w:szCs w:val="21"/>
              </w:rPr>
              <w:t>1个</w:t>
            </w:r>
          </w:p>
        </w:tc>
      </w:tr>
      <w:tr w14:paraId="1FC5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3" w:type="dxa"/>
            <w:vMerge w:val="continue"/>
            <w:vAlign w:val="center"/>
          </w:tcPr>
          <w:p w14:paraId="00FD80A8">
            <w:pPr>
              <w:ind w:firstLine="210" w:firstLineChars="100"/>
              <w:rPr>
                <w:rFonts w:cs="仿宋" w:asciiTheme="minorEastAsia" w:hAnsiTheme="minorEastAsia" w:eastAsiaTheme="minorEastAsia"/>
                <w:szCs w:val="21"/>
              </w:rPr>
            </w:pPr>
          </w:p>
        </w:tc>
        <w:tc>
          <w:tcPr>
            <w:tcW w:w="1417" w:type="dxa"/>
            <w:vMerge w:val="continue"/>
            <w:vAlign w:val="center"/>
          </w:tcPr>
          <w:p w14:paraId="253EAF22">
            <w:pPr>
              <w:jc w:val="center"/>
              <w:rPr>
                <w:rFonts w:ascii="宋体" w:hAnsi="宋体" w:eastAsia="Times New Roman" w:cs="宋体"/>
                <w:b/>
                <w:kern w:val="0"/>
                <w:szCs w:val="21"/>
              </w:rPr>
            </w:pPr>
          </w:p>
        </w:tc>
        <w:tc>
          <w:tcPr>
            <w:tcW w:w="1703" w:type="dxa"/>
            <w:gridSpan w:val="2"/>
            <w:vAlign w:val="center"/>
          </w:tcPr>
          <w:p w14:paraId="15DDB4D7">
            <w:pPr>
              <w:pStyle w:val="53"/>
              <w:spacing w:before="22" w:line="216" w:lineRule="auto"/>
              <w:jc w:val="center"/>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常用工器具</w:t>
            </w:r>
          </w:p>
        </w:tc>
        <w:tc>
          <w:tcPr>
            <w:tcW w:w="3378" w:type="dxa"/>
            <w:vAlign w:val="center"/>
          </w:tcPr>
          <w:p w14:paraId="3FD84E64">
            <w:pPr>
              <w:pStyle w:val="53"/>
              <w:spacing w:before="22" w:line="216" w:lineRule="auto"/>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包括但不限于：活扳手、清渣锤、钳子、斜口钳、一字螺丝刀、十字螺丝刀、宽刃扁錾、角磨机、钢丝刷等。各类工器具的型号规格应满足作业需要。</w:t>
            </w:r>
          </w:p>
        </w:tc>
        <w:tc>
          <w:tcPr>
            <w:tcW w:w="1015" w:type="dxa"/>
            <w:gridSpan w:val="2"/>
            <w:vAlign w:val="center"/>
          </w:tcPr>
          <w:p w14:paraId="764C3C2F">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60F8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3" w:type="dxa"/>
            <w:vMerge w:val="continue"/>
            <w:vAlign w:val="center"/>
          </w:tcPr>
          <w:p w14:paraId="241DDAA0">
            <w:pPr>
              <w:ind w:firstLine="210" w:firstLineChars="100"/>
              <w:rPr>
                <w:rFonts w:cs="仿宋" w:asciiTheme="minorEastAsia" w:hAnsiTheme="minorEastAsia" w:eastAsiaTheme="minorEastAsia"/>
                <w:szCs w:val="21"/>
              </w:rPr>
            </w:pPr>
          </w:p>
        </w:tc>
        <w:tc>
          <w:tcPr>
            <w:tcW w:w="1417" w:type="dxa"/>
            <w:vMerge w:val="continue"/>
            <w:vAlign w:val="center"/>
          </w:tcPr>
          <w:p w14:paraId="6723D0CC">
            <w:pPr>
              <w:jc w:val="center"/>
              <w:rPr>
                <w:rFonts w:ascii="宋体" w:hAnsi="宋体" w:eastAsia="Times New Roman" w:cs="宋体"/>
                <w:b/>
                <w:kern w:val="0"/>
                <w:szCs w:val="21"/>
              </w:rPr>
            </w:pPr>
          </w:p>
        </w:tc>
        <w:tc>
          <w:tcPr>
            <w:tcW w:w="1703" w:type="dxa"/>
            <w:gridSpan w:val="2"/>
            <w:vAlign w:val="center"/>
          </w:tcPr>
          <w:p w14:paraId="329231FA">
            <w:pPr>
              <w:pStyle w:val="53"/>
              <w:spacing w:before="22" w:line="216" w:lineRule="auto"/>
              <w:jc w:val="center"/>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工具袋</w:t>
            </w:r>
          </w:p>
        </w:tc>
        <w:tc>
          <w:tcPr>
            <w:tcW w:w="3378" w:type="dxa"/>
            <w:vAlign w:val="center"/>
          </w:tcPr>
          <w:p w14:paraId="3FA09449">
            <w:pPr>
              <w:pStyle w:val="53"/>
              <w:spacing w:before="22" w:line="216" w:lineRule="auto"/>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材质：帆布；满足考场使用要求。</w:t>
            </w:r>
          </w:p>
        </w:tc>
        <w:tc>
          <w:tcPr>
            <w:tcW w:w="1015" w:type="dxa"/>
            <w:gridSpan w:val="2"/>
            <w:vAlign w:val="center"/>
          </w:tcPr>
          <w:p w14:paraId="09DA9271">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5F7F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3" w:type="dxa"/>
            <w:vMerge w:val="continue"/>
            <w:vAlign w:val="center"/>
          </w:tcPr>
          <w:p w14:paraId="049C8DAE">
            <w:pPr>
              <w:ind w:firstLine="210" w:firstLineChars="100"/>
              <w:rPr>
                <w:rFonts w:cs="仿宋" w:asciiTheme="minorEastAsia" w:hAnsiTheme="minorEastAsia" w:eastAsiaTheme="minorEastAsia"/>
                <w:szCs w:val="21"/>
              </w:rPr>
            </w:pPr>
          </w:p>
        </w:tc>
        <w:tc>
          <w:tcPr>
            <w:tcW w:w="1417" w:type="dxa"/>
            <w:vMerge w:val="continue"/>
            <w:vAlign w:val="center"/>
          </w:tcPr>
          <w:p w14:paraId="3DE44042">
            <w:pPr>
              <w:jc w:val="center"/>
              <w:rPr>
                <w:rFonts w:ascii="宋体" w:hAnsi="宋体" w:eastAsia="Times New Roman" w:cs="宋体"/>
                <w:b/>
                <w:kern w:val="0"/>
                <w:szCs w:val="21"/>
              </w:rPr>
            </w:pPr>
          </w:p>
        </w:tc>
        <w:tc>
          <w:tcPr>
            <w:tcW w:w="1703" w:type="dxa"/>
            <w:gridSpan w:val="2"/>
            <w:vAlign w:val="center"/>
          </w:tcPr>
          <w:p w14:paraId="406A47EE">
            <w:pPr>
              <w:pStyle w:val="53"/>
              <w:spacing w:before="22" w:line="216"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于粉灭火器</w:t>
            </w:r>
          </w:p>
        </w:tc>
        <w:tc>
          <w:tcPr>
            <w:tcW w:w="3378" w:type="dxa"/>
            <w:vMerge w:val="restart"/>
            <w:vAlign w:val="center"/>
          </w:tcPr>
          <w:p w14:paraId="1DCB4082">
            <w:pPr>
              <w:pStyle w:val="53"/>
              <w:spacing w:before="22" w:line="216" w:lineRule="auto"/>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1.手提式。</w:t>
            </w:r>
          </w:p>
          <w:p w14:paraId="65E36631">
            <w:pPr>
              <w:pStyle w:val="53"/>
              <w:spacing w:before="22" w:line="216" w:lineRule="auto"/>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2.应符合现行标准《手提式灭火器》(GB4351)的有关要求。</w:t>
            </w:r>
          </w:p>
        </w:tc>
        <w:tc>
          <w:tcPr>
            <w:tcW w:w="1015" w:type="dxa"/>
            <w:gridSpan w:val="2"/>
            <w:vAlign w:val="center"/>
          </w:tcPr>
          <w:p w14:paraId="13AE49E8">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3491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93" w:type="dxa"/>
            <w:vMerge w:val="continue"/>
            <w:vAlign w:val="center"/>
          </w:tcPr>
          <w:p w14:paraId="7026B70F">
            <w:pPr>
              <w:ind w:firstLine="210" w:firstLineChars="100"/>
              <w:rPr>
                <w:rFonts w:cs="仿宋" w:asciiTheme="minorEastAsia" w:hAnsiTheme="minorEastAsia" w:eastAsiaTheme="minorEastAsia"/>
                <w:szCs w:val="21"/>
              </w:rPr>
            </w:pPr>
          </w:p>
        </w:tc>
        <w:tc>
          <w:tcPr>
            <w:tcW w:w="1417" w:type="dxa"/>
            <w:vMerge w:val="continue"/>
            <w:vAlign w:val="center"/>
          </w:tcPr>
          <w:p w14:paraId="35326B96">
            <w:pPr>
              <w:jc w:val="center"/>
              <w:rPr>
                <w:rFonts w:ascii="宋体" w:hAnsi="宋体" w:eastAsia="Times New Roman" w:cs="宋体"/>
                <w:b/>
                <w:kern w:val="0"/>
                <w:szCs w:val="21"/>
              </w:rPr>
            </w:pPr>
          </w:p>
        </w:tc>
        <w:tc>
          <w:tcPr>
            <w:tcW w:w="1703" w:type="dxa"/>
            <w:gridSpan w:val="2"/>
            <w:vAlign w:val="center"/>
          </w:tcPr>
          <w:p w14:paraId="3DB57463">
            <w:pPr>
              <w:pStyle w:val="53"/>
              <w:spacing w:before="22" w:line="216"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二氧化碳灭火器</w:t>
            </w:r>
          </w:p>
        </w:tc>
        <w:tc>
          <w:tcPr>
            <w:tcW w:w="3378" w:type="dxa"/>
            <w:vMerge w:val="continue"/>
            <w:vAlign w:val="center"/>
          </w:tcPr>
          <w:p w14:paraId="1C75B632">
            <w:pPr>
              <w:pStyle w:val="53"/>
              <w:spacing w:before="22" w:line="216" w:lineRule="auto"/>
              <w:rPr>
                <w:rFonts w:asciiTheme="minorEastAsia" w:hAnsiTheme="minorEastAsia" w:eastAsiaTheme="minorEastAsia"/>
                <w:color w:val="000000" w:themeColor="text1"/>
                <w:sz w:val="21"/>
                <w:szCs w:val="21"/>
                <w:lang w:eastAsia="zh-CN"/>
                <w14:textFill>
                  <w14:solidFill>
                    <w14:schemeClr w14:val="tx1"/>
                  </w14:solidFill>
                </w14:textFill>
              </w:rPr>
            </w:pPr>
          </w:p>
        </w:tc>
        <w:tc>
          <w:tcPr>
            <w:tcW w:w="1015" w:type="dxa"/>
            <w:gridSpan w:val="2"/>
            <w:vAlign w:val="center"/>
          </w:tcPr>
          <w:p w14:paraId="046F5F3F">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08D2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93" w:type="dxa"/>
            <w:vMerge w:val="continue"/>
            <w:vAlign w:val="center"/>
          </w:tcPr>
          <w:p w14:paraId="4EBA4DAD">
            <w:pPr>
              <w:ind w:firstLine="210" w:firstLineChars="100"/>
              <w:rPr>
                <w:rFonts w:cs="仿宋" w:asciiTheme="minorEastAsia" w:hAnsiTheme="minorEastAsia" w:eastAsiaTheme="minorEastAsia"/>
                <w:szCs w:val="21"/>
              </w:rPr>
            </w:pPr>
          </w:p>
        </w:tc>
        <w:tc>
          <w:tcPr>
            <w:tcW w:w="1417" w:type="dxa"/>
            <w:vMerge w:val="continue"/>
            <w:vAlign w:val="center"/>
          </w:tcPr>
          <w:p w14:paraId="01A53475">
            <w:pPr>
              <w:jc w:val="center"/>
              <w:rPr>
                <w:rFonts w:ascii="宋体" w:hAnsi="宋体" w:eastAsia="Times New Roman" w:cs="宋体"/>
                <w:b/>
                <w:kern w:val="0"/>
                <w:szCs w:val="21"/>
              </w:rPr>
            </w:pPr>
          </w:p>
        </w:tc>
        <w:tc>
          <w:tcPr>
            <w:tcW w:w="1703" w:type="dxa"/>
            <w:gridSpan w:val="2"/>
            <w:vAlign w:val="center"/>
          </w:tcPr>
          <w:p w14:paraId="7C986F50">
            <w:pPr>
              <w:pStyle w:val="53"/>
              <w:spacing w:before="22" w:line="216"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安全围栏</w:t>
            </w:r>
          </w:p>
        </w:tc>
        <w:tc>
          <w:tcPr>
            <w:tcW w:w="3378" w:type="dxa"/>
            <w:vAlign w:val="center"/>
          </w:tcPr>
          <w:p w14:paraId="1F7114CC">
            <w:pPr>
              <w:pStyle w:val="53"/>
              <w:spacing w:before="22" w:line="216" w:lineRule="auto"/>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材质：玻璃钢绝缘、底座橡胶底座高≥1.2m，长≥4m黄黑色。</w:t>
            </w:r>
          </w:p>
        </w:tc>
        <w:tc>
          <w:tcPr>
            <w:tcW w:w="1015" w:type="dxa"/>
            <w:gridSpan w:val="2"/>
            <w:vAlign w:val="center"/>
          </w:tcPr>
          <w:p w14:paraId="776D24A6">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0BDF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993" w:type="dxa"/>
            <w:vMerge w:val="continue"/>
            <w:vAlign w:val="center"/>
          </w:tcPr>
          <w:p w14:paraId="6CFB7F83">
            <w:pPr>
              <w:ind w:firstLine="210" w:firstLineChars="100"/>
              <w:rPr>
                <w:rFonts w:cs="仿宋" w:asciiTheme="minorEastAsia" w:hAnsiTheme="minorEastAsia" w:eastAsiaTheme="minorEastAsia"/>
                <w:szCs w:val="21"/>
              </w:rPr>
            </w:pPr>
          </w:p>
        </w:tc>
        <w:tc>
          <w:tcPr>
            <w:tcW w:w="1417" w:type="dxa"/>
            <w:vMerge w:val="continue"/>
            <w:vAlign w:val="center"/>
          </w:tcPr>
          <w:p w14:paraId="2B3F6EDB">
            <w:pPr>
              <w:jc w:val="center"/>
              <w:rPr>
                <w:rFonts w:ascii="宋体" w:hAnsi="宋体" w:eastAsia="Times New Roman" w:cs="宋体"/>
                <w:b/>
                <w:kern w:val="0"/>
                <w:szCs w:val="21"/>
              </w:rPr>
            </w:pPr>
          </w:p>
        </w:tc>
        <w:tc>
          <w:tcPr>
            <w:tcW w:w="1703" w:type="dxa"/>
            <w:gridSpan w:val="2"/>
            <w:vAlign w:val="center"/>
          </w:tcPr>
          <w:p w14:paraId="76DF2C4A">
            <w:pPr>
              <w:pStyle w:val="53"/>
              <w:spacing w:before="22" w:line="216" w:lineRule="auto"/>
              <w:jc w:val="center"/>
              <w:rPr>
                <w:rFonts w:asciiTheme="majorEastAsia" w:hAnsiTheme="majorEastAsia" w:eastAsiaTheme="majorEastAsia"/>
                <w:spacing w:val="-3"/>
                <w:sz w:val="21"/>
                <w:szCs w:val="21"/>
              </w:rPr>
            </w:pPr>
            <w:r>
              <w:rPr>
                <w:rFonts w:hint="eastAsia" w:asciiTheme="minorEastAsia" w:hAnsiTheme="minorEastAsia" w:eastAsiaTheme="minorEastAsia"/>
                <w:sz w:val="21"/>
                <w:szCs w:val="21"/>
                <w:lang w:eastAsia="zh-CN"/>
              </w:rPr>
              <w:t>安全标志</w:t>
            </w:r>
          </w:p>
        </w:tc>
        <w:tc>
          <w:tcPr>
            <w:tcW w:w="3378" w:type="dxa"/>
            <w:vAlign w:val="center"/>
          </w:tcPr>
          <w:p w14:paraId="7C4F6C36">
            <w:pPr>
              <w:pStyle w:val="53"/>
              <w:spacing w:before="22" w:line="216"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1.配备禁止、警告、指令、提示等四类安全标志。</w:t>
            </w:r>
          </w:p>
          <w:p w14:paraId="3DDB34BA">
            <w:pPr>
              <w:pStyle w:val="53"/>
              <w:spacing w:before="22" w:line="216" w:lineRule="auto"/>
              <w:rPr>
                <w:rFonts w:asciiTheme="majorEastAsia" w:hAnsiTheme="majorEastAsia" w:eastAsiaTheme="majorEastAsia"/>
                <w:spacing w:val="2"/>
                <w:sz w:val="21"/>
                <w:szCs w:val="21"/>
                <w:lang w:eastAsia="zh-CN"/>
              </w:rPr>
            </w:pPr>
            <w:r>
              <w:rPr>
                <w:rFonts w:hint="eastAsia" w:asciiTheme="minorEastAsia" w:hAnsiTheme="minorEastAsia" w:eastAsiaTheme="minorEastAsia"/>
                <w:sz w:val="21"/>
                <w:szCs w:val="21"/>
                <w:lang w:eastAsia="zh-CN"/>
              </w:rPr>
              <w:t>2.应符合现行标准《安全标志及其使用导则》(GB 2894)的有关要求。</w:t>
            </w:r>
          </w:p>
        </w:tc>
        <w:tc>
          <w:tcPr>
            <w:tcW w:w="1015" w:type="dxa"/>
            <w:gridSpan w:val="2"/>
            <w:vAlign w:val="center"/>
          </w:tcPr>
          <w:p w14:paraId="525C4022">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7C21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93" w:type="dxa"/>
            <w:vMerge w:val="continue"/>
            <w:vAlign w:val="center"/>
          </w:tcPr>
          <w:p w14:paraId="2C1856BF">
            <w:pPr>
              <w:ind w:firstLine="210" w:firstLineChars="100"/>
              <w:rPr>
                <w:rFonts w:cs="仿宋" w:asciiTheme="minorEastAsia" w:hAnsiTheme="minorEastAsia" w:eastAsiaTheme="minorEastAsia"/>
                <w:szCs w:val="21"/>
              </w:rPr>
            </w:pPr>
          </w:p>
        </w:tc>
        <w:tc>
          <w:tcPr>
            <w:tcW w:w="1417" w:type="dxa"/>
            <w:vMerge w:val="continue"/>
            <w:vAlign w:val="center"/>
          </w:tcPr>
          <w:p w14:paraId="68B0B980">
            <w:pPr>
              <w:jc w:val="center"/>
              <w:rPr>
                <w:rFonts w:ascii="宋体" w:hAnsi="宋体" w:eastAsia="Times New Roman" w:cs="宋体"/>
                <w:b/>
                <w:kern w:val="0"/>
                <w:szCs w:val="21"/>
              </w:rPr>
            </w:pPr>
          </w:p>
        </w:tc>
        <w:tc>
          <w:tcPr>
            <w:tcW w:w="1703" w:type="dxa"/>
            <w:gridSpan w:val="2"/>
            <w:vMerge w:val="restart"/>
            <w:vAlign w:val="center"/>
          </w:tcPr>
          <w:p w14:paraId="58F58F11">
            <w:pPr>
              <w:pStyle w:val="53"/>
              <w:spacing w:before="22" w:line="216" w:lineRule="auto"/>
              <w:jc w:val="center"/>
              <w:rPr>
                <w:rFonts w:asciiTheme="minorEastAsia" w:hAnsiTheme="minorEastAsia" w:eastAsiaTheme="minorEastAsia"/>
                <w:sz w:val="21"/>
                <w:szCs w:val="21"/>
                <w:lang w:eastAsia="zh-CN"/>
              </w:rPr>
            </w:pPr>
            <w:r>
              <w:rPr>
                <w:rFonts w:asciiTheme="majorEastAsia" w:hAnsiTheme="majorEastAsia" w:eastAsiaTheme="majorEastAsia"/>
                <w:spacing w:val="-3"/>
                <w:sz w:val="21"/>
                <w:szCs w:val="21"/>
              </w:rPr>
              <w:t>干扰项设</w:t>
            </w:r>
            <w:r>
              <w:rPr>
                <w:rFonts w:asciiTheme="majorEastAsia" w:hAnsiTheme="majorEastAsia" w:eastAsiaTheme="majorEastAsia"/>
                <w:spacing w:val="3"/>
                <w:sz w:val="21"/>
                <w:szCs w:val="21"/>
              </w:rPr>
              <w:t>备设施</w:t>
            </w:r>
          </w:p>
        </w:tc>
        <w:tc>
          <w:tcPr>
            <w:tcW w:w="3378" w:type="dxa"/>
            <w:vAlign w:val="center"/>
          </w:tcPr>
          <w:p w14:paraId="311E5BF4">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实物仿真汽油桶</w:t>
            </w:r>
          </w:p>
          <w:p w14:paraId="73BDDDE5">
            <w:pPr>
              <w:pStyle w:val="53"/>
              <w:spacing w:before="22" w:line="216" w:lineRule="auto"/>
              <w:rPr>
                <w:rFonts w:asciiTheme="minorEastAsia" w:hAnsiTheme="minorEastAsia" w:eastAsiaTheme="minorEastAsia"/>
                <w:sz w:val="21"/>
                <w:szCs w:val="21"/>
                <w:lang w:eastAsia="zh-CN"/>
              </w:rPr>
            </w:pPr>
            <w:r>
              <w:rPr>
                <w:rFonts w:hint="eastAsia" w:asciiTheme="majorEastAsia" w:hAnsiTheme="majorEastAsia" w:eastAsiaTheme="majorEastAsia"/>
                <w:spacing w:val="2"/>
                <w:sz w:val="21"/>
                <w:szCs w:val="21"/>
                <w:lang w:eastAsia="zh-CN"/>
              </w:rPr>
              <w:t>材质：铁，满足考场使用要求。</w:t>
            </w:r>
          </w:p>
        </w:tc>
        <w:tc>
          <w:tcPr>
            <w:tcW w:w="1015" w:type="dxa"/>
            <w:gridSpan w:val="2"/>
            <w:vAlign w:val="center"/>
          </w:tcPr>
          <w:p w14:paraId="3035CBEE">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5099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93" w:type="dxa"/>
            <w:vMerge w:val="continue"/>
            <w:vAlign w:val="center"/>
          </w:tcPr>
          <w:p w14:paraId="7B1531DF">
            <w:pPr>
              <w:ind w:firstLine="210" w:firstLineChars="100"/>
              <w:rPr>
                <w:rFonts w:cs="仿宋" w:asciiTheme="minorEastAsia" w:hAnsiTheme="minorEastAsia" w:eastAsiaTheme="minorEastAsia"/>
                <w:szCs w:val="21"/>
              </w:rPr>
            </w:pPr>
          </w:p>
        </w:tc>
        <w:tc>
          <w:tcPr>
            <w:tcW w:w="1417" w:type="dxa"/>
            <w:vMerge w:val="continue"/>
            <w:vAlign w:val="center"/>
          </w:tcPr>
          <w:p w14:paraId="3E45479B">
            <w:pPr>
              <w:jc w:val="center"/>
              <w:rPr>
                <w:rFonts w:ascii="宋体" w:hAnsi="宋体" w:eastAsia="Times New Roman" w:cs="宋体"/>
                <w:b/>
                <w:kern w:val="0"/>
                <w:szCs w:val="21"/>
              </w:rPr>
            </w:pPr>
          </w:p>
        </w:tc>
        <w:tc>
          <w:tcPr>
            <w:tcW w:w="1703" w:type="dxa"/>
            <w:gridSpan w:val="2"/>
            <w:vMerge w:val="continue"/>
            <w:vAlign w:val="center"/>
          </w:tcPr>
          <w:p w14:paraId="6E418B02">
            <w:pPr>
              <w:pStyle w:val="53"/>
              <w:spacing w:before="22" w:line="216" w:lineRule="auto"/>
              <w:jc w:val="center"/>
              <w:rPr>
                <w:rFonts w:asciiTheme="minorEastAsia" w:hAnsiTheme="minorEastAsia" w:eastAsiaTheme="minorEastAsia"/>
                <w:sz w:val="21"/>
                <w:szCs w:val="21"/>
                <w:lang w:eastAsia="zh-CN"/>
              </w:rPr>
            </w:pPr>
          </w:p>
        </w:tc>
        <w:tc>
          <w:tcPr>
            <w:tcW w:w="3378" w:type="dxa"/>
            <w:vAlign w:val="center"/>
          </w:tcPr>
          <w:p w14:paraId="67744BE8">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实物仿真油漆桶</w:t>
            </w:r>
          </w:p>
          <w:p w14:paraId="2F6D6A54">
            <w:pPr>
              <w:pStyle w:val="53"/>
              <w:spacing w:before="22" w:line="216" w:lineRule="auto"/>
              <w:rPr>
                <w:rFonts w:asciiTheme="minorEastAsia" w:hAnsiTheme="minorEastAsia" w:eastAsiaTheme="minorEastAsia"/>
                <w:sz w:val="21"/>
                <w:szCs w:val="21"/>
                <w:lang w:eastAsia="zh-CN"/>
              </w:rPr>
            </w:pPr>
            <w:r>
              <w:rPr>
                <w:rFonts w:hint="eastAsia" w:asciiTheme="majorEastAsia" w:hAnsiTheme="majorEastAsia" w:eastAsiaTheme="majorEastAsia"/>
                <w:spacing w:val="2"/>
                <w:sz w:val="21"/>
                <w:szCs w:val="21"/>
                <w:lang w:eastAsia="zh-CN"/>
              </w:rPr>
              <w:t>材质：马口铁，耐腐蚀，满足考场使用要求。</w:t>
            </w:r>
          </w:p>
        </w:tc>
        <w:tc>
          <w:tcPr>
            <w:tcW w:w="1015" w:type="dxa"/>
            <w:gridSpan w:val="2"/>
            <w:vAlign w:val="center"/>
          </w:tcPr>
          <w:p w14:paraId="4A480844">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375C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93" w:type="dxa"/>
            <w:vMerge w:val="continue"/>
            <w:vAlign w:val="center"/>
          </w:tcPr>
          <w:p w14:paraId="1EE941FB">
            <w:pPr>
              <w:ind w:firstLine="210" w:firstLineChars="100"/>
              <w:rPr>
                <w:rFonts w:cs="仿宋" w:asciiTheme="minorEastAsia" w:hAnsiTheme="minorEastAsia" w:eastAsiaTheme="minorEastAsia"/>
                <w:szCs w:val="21"/>
              </w:rPr>
            </w:pPr>
          </w:p>
        </w:tc>
        <w:tc>
          <w:tcPr>
            <w:tcW w:w="1417" w:type="dxa"/>
            <w:vMerge w:val="continue"/>
            <w:vAlign w:val="center"/>
          </w:tcPr>
          <w:p w14:paraId="5494DDD4">
            <w:pPr>
              <w:jc w:val="center"/>
              <w:rPr>
                <w:rFonts w:ascii="宋体" w:hAnsi="宋体" w:eastAsia="Times New Roman" w:cs="宋体"/>
                <w:b/>
                <w:kern w:val="0"/>
                <w:szCs w:val="21"/>
              </w:rPr>
            </w:pPr>
          </w:p>
        </w:tc>
        <w:tc>
          <w:tcPr>
            <w:tcW w:w="1703" w:type="dxa"/>
            <w:gridSpan w:val="2"/>
            <w:vMerge w:val="continue"/>
            <w:vAlign w:val="center"/>
          </w:tcPr>
          <w:p w14:paraId="42264E23">
            <w:pPr>
              <w:pStyle w:val="53"/>
              <w:spacing w:before="22" w:line="216" w:lineRule="auto"/>
              <w:jc w:val="center"/>
              <w:rPr>
                <w:rFonts w:asciiTheme="minorEastAsia" w:hAnsiTheme="minorEastAsia" w:eastAsiaTheme="minorEastAsia"/>
                <w:sz w:val="21"/>
                <w:szCs w:val="21"/>
                <w:lang w:eastAsia="zh-CN"/>
              </w:rPr>
            </w:pPr>
          </w:p>
        </w:tc>
        <w:tc>
          <w:tcPr>
            <w:tcW w:w="3378" w:type="dxa"/>
            <w:vAlign w:val="center"/>
          </w:tcPr>
          <w:p w14:paraId="0E6000D9">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木板或木棍</w:t>
            </w:r>
          </w:p>
          <w:p w14:paraId="1C3A18D0">
            <w:pPr>
              <w:pStyle w:val="53"/>
              <w:spacing w:before="22" w:line="216" w:lineRule="auto"/>
              <w:rPr>
                <w:rFonts w:asciiTheme="minorEastAsia" w:hAnsiTheme="minorEastAsia" w:eastAsiaTheme="minorEastAsia"/>
                <w:sz w:val="21"/>
                <w:szCs w:val="21"/>
                <w:lang w:eastAsia="zh-CN"/>
              </w:rPr>
            </w:pPr>
            <w:r>
              <w:rPr>
                <w:rFonts w:hint="eastAsia" w:asciiTheme="majorEastAsia" w:hAnsiTheme="majorEastAsia" w:eastAsiaTheme="majorEastAsia"/>
                <w:spacing w:val="2"/>
                <w:sz w:val="21"/>
                <w:szCs w:val="21"/>
                <w:lang w:eastAsia="zh-CN"/>
              </w:rPr>
              <w:t>材质：木材，满足考场使用要求。</w:t>
            </w:r>
          </w:p>
        </w:tc>
        <w:tc>
          <w:tcPr>
            <w:tcW w:w="1015" w:type="dxa"/>
            <w:gridSpan w:val="2"/>
            <w:vAlign w:val="center"/>
          </w:tcPr>
          <w:p w14:paraId="4FB0EBE8">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5BE8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93" w:type="dxa"/>
            <w:vMerge w:val="continue"/>
            <w:vAlign w:val="center"/>
          </w:tcPr>
          <w:p w14:paraId="527CBD8D">
            <w:pPr>
              <w:ind w:firstLine="210" w:firstLineChars="100"/>
              <w:rPr>
                <w:rFonts w:cs="仿宋" w:asciiTheme="minorEastAsia" w:hAnsiTheme="minorEastAsia" w:eastAsiaTheme="minorEastAsia"/>
                <w:szCs w:val="21"/>
              </w:rPr>
            </w:pPr>
          </w:p>
        </w:tc>
        <w:tc>
          <w:tcPr>
            <w:tcW w:w="1417" w:type="dxa"/>
            <w:vMerge w:val="continue"/>
            <w:vAlign w:val="center"/>
          </w:tcPr>
          <w:p w14:paraId="232F2610">
            <w:pPr>
              <w:jc w:val="center"/>
              <w:rPr>
                <w:rFonts w:ascii="宋体" w:hAnsi="宋体" w:eastAsia="Times New Roman" w:cs="宋体"/>
                <w:b/>
                <w:kern w:val="0"/>
                <w:szCs w:val="21"/>
              </w:rPr>
            </w:pPr>
          </w:p>
        </w:tc>
        <w:tc>
          <w:tcPr>
            <w:tcW w:w="1703" w:type="dxa"/>
            <w:gridSpan w:val="2"/>
            <w:vMerge w:val="continue"/>
            <w:vAlign w:val="center"/>
          </w:tcPr>
          <w:p w14:paraId="3C6B9621">
            <w:pPr>
              <w:pStyle w:val="53"/>
              <w:spacing w:before="22" w:line="216" w:lineRule="auto"/>
              <w:jc w:val="center"/>
              <w:rPr>
                <w:rFonts w:asciiTheme="minorEastAsia" w:hAnsiTheme="minorEastAsia" w:eastAsiaTheme="minorEastAsia"/>
                <w:sz w:val="21"/>
                <w:szCs w:val="21"/>
                <w:lang w:eastAsia="zh-CN"/>
              </w:rPr>
            </w:pPr>
          </w:p>
        </w:tc>
        <w:tc>
          <w:tcPr>
            <w:tcW w:w="3378" w:type="dxa"/>
            <w:vAlign w:val="center"/>
          </w:tcPr>
          <w:p w14:paraId="4A516BC9">
            <w:pPr>
              <w:pStyle w:val="53"/>
              <w:spacing w:before="22" w:line="216" w:lineRule="auto"/>
              <w:rPr>
                <w:rFonts w:asciiTheme="majorEastAsia" w:hAnsiTheme="majorEastAsia" w:eastAsiaTheme="majorEastAsia"/>
                <w:spacing w:val="4"/>
                <w:sz w:val="21"/>
                <w:szCs w:val="21"/>
                <w:lang w:eastAsia="zh-CN"/>
              </w:rPr>
            </w:pPr>
            <w:r>
              <w:rPr>
                <w:rFonts w:asciiTheme="majorEastAsia" w:hAnsiTheme="majorEastAsia" w:eastAsiaTheme="majorEastAsia"/>
                <w:spacing w:val="4"/>
                <w:sz w:val="21"/>
                <w:szCs w:val="21"/>
                <w:lang w:eastAsia="zh-CN"/>
              </w:rPr>
              <w:t>纸板或纸团</w:t>
            </w:r>
          </w:p>
          <w:p w14:paraId="4A18526D">
            <w:pPr>
              <w:pStyle w:val="53"/>
              <w:spacing w:before="22" w:line="216" w:lineRule="auto"/>
              <w:rPr>
                <w:rFonts w:asciiTheme="minorEastAsia" w:hAnsiTheme="minorEastAsia" w:eastAsiaTheme="minorEastAsia"/>
                <w:sz w:val="21"/>
                <w:szCs w:val="21"/>
                <w:lang w:eastAsia="zh-CN"/>
              </w:rPr>
            </w:pPr>
            <w:r>
              <w:rPr>
                <w:rFonts w:hint="eastAsia" w:asciiTheme="majorEastAsia" w:hAnsiTheme="majorEastAsia" w:eastAsiaTheme="majorEastAsia"/>
                <w:spacing w:val="2"/>
                <w:sz w:val="21"/>
                <w:szCs w:val="21"/>
                <w:lang w:eastAsia="zh-CN"/>
              </w:rPr>
              <w:t>材质：纸，满足考场使用要求</w:t>
            </w:r>
          </w:p>
        </w:tc>
        <w:tc>
          <w:tcPr>
            <w:tcW w:w="1015" w:type="dxa"/>
            <w:gridSpan w:val="2"/>
            <w:vAlign w:val="center"/>
          </w:tcPr>
          <w:p w14:paraId="791FBA05">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395A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93" w:type="dxa"/>
            <w:vMerge w:val="continue"/>
            <w:vAlign w:val="center"/>
          </w:tcPr>
          <w:p w14:paraId="7E1346BA">
            <w:pPr>
              <w:ind w:firstLine="210" w:firstLineChars="100"/>
              <w:rPr>
                <w:rFonts w:cs="仿宋" w:asciiTheme="minorEastAsia" w:hAnsiTheme="minorEastAsia" w:eastAsiaTheme="minorEastAsia"/>
                <w:szCs w:val="21"/>
              </w:rPr>
            </w:pPr>
          </w:p>
        </w:tc>
        <w:tc>
          <w:tcPr>
            <w:tcW w:w="1417" w:type="dxa"/>
            <w:vMerge w:val="continue"/>
            <w:vAlign w:val="center"/>
          </w:tcPr>
          <w:p w14:paraId="28D0D325">
            <w:pPr>
              <w:jc w:val="center"/>
              <w:rPr>
                <w:rFonts w:ascii="宋体" w:hAnsi="宋体" w:eastAsia="Times New Roman" w:cs="宋体"/>
                <w:b/>
                <w:kern w:val="0"/>
                <w:szCs w:val="21"/>
              </w:rPr>
            </w:pPr>
          </w:p>
        </w:tc>
        <w:tc>
          <w:tcPr>
            <w:tcW w:w="1703" w:type="dxa"/>
            <w:gridSpan w:val="2"/>
            <w:vMerge w:val="continue"/>
            <w:vAlign w:val="center"/>
          </w:tcPr>
          <w:p w14:paraId="52BCCC11">
            <w:pPr>
              <w:pStyle w:val="53"/>
              <w:spacing w:before="22" w:line="216" w:lineRule="auto"/>
              <w:jc w:val="center"/>
              <w:rPr>
                <w:rFonts w:asciiTheme="minorEastAsia" w:hAnsiTheme="minorEastAsia" w:eastAsiaTheme="minorEastAsia"/>
                <w:sz w:val="21"/>
                <w:szCs w:val="21"/>
                <w:lang w:eastAsia="zh-CN"/>
              </w:rPr>
            </w:pPr>
          </w:p>
        </w:tc>
        <w:tc>
          <w:tcPr>
            <w:tcW w:w="3378" w:type="dxa"/>
            <w:vAlign w:val="center"/>
          </w:tcPr>
          <w:p w14:paraId="0795E62D">
            <w:pPr>
              <w:pStyle w:val="53"/>
              <w:spacing w:before="22" w:line="216" w:lineRule="auto"/>
              <w:rPr>
                <w:rFonts w:asciiTheme="majorEastAsia" w:hAnsiTheme="majorEastAsia" w:eastAsiaTheme="majorEastAsia"/>
                <w:spacing w:val="1"/>
                <w:sz w:val="21"/>
                <w:szCs w:val="21"/>
                <w:lang w:eastAsia="zh-CN"/>
              </w:rPr>
            </w:pPr>
            <w:r>
              <w:rPr>
                <w:rFonts w:asciiTheme="majorEastAsia" w:hAnsiTheme="majorEastAsia" w:eastAsiaTheme="majorEastAsia"/>
                <w:spacing w:val="1"/>
                <w:sz w:val="21"/>
                <w:szCs w:val="21"/>
                <w:lang w:eastAsia="zh-CN"/>
              </w:rPr>
              <w:t>实物仿真氧气瓶</w:t>
            </w:r>
          </w:p>
          <w:p w14:paraId="28491A09">
            <w:pPr>
              <w:pStyle w:val="53"/>
              <w:spacing w:before="22" w:line="216" w:lineRule="auto"/>
              <w:rPr>
                <w:rFonts w:asciiTheme="minorEastAsia" w:hAnsiTheme="minorEastAsia" w:eastAsiaTheme="minorEastAsia"/>
                <w:sz w:val="21"/>
                <w:szCs w:val="21"/>
                <w:lang w:eastAsia="zh-CN"/>
              </w:rPr>
            </w:pPr>
            <w:r>
              <w:rPr>
                <w:rFonts w:hint="eastAsia" w:asciiTheme="majorEastAsia" w:hAnsiTheme="majorEastAsia" w:eastAsiaTheme="majorEastAsia"/>
                <w:spacing w:val="1"/>
                <w:sz w:val="21"/>
                <w:szCs w:val="21"/>
                <w:lang w:eastAsia="zh-CN"/>
              </w:rPr>
              <w:t>实物仿真，满足考场使用要求。</w:t>
            </w:r>
          </w:p>
        </w:tc>
        <w:tc>
          <w:tcPr>
            <w:tcW w:w="1015" w:type="dxa"/>
            <w:gridSpan w:val="2"/>
            <w:vAlign w:val="center"/>
          </w:tcPr>
          <w:p w14:paraId="062FE1AE">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102D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93" w:type="dxa"/>
            <w:vMerge w:val="continue"/>
            <w:vAlign w:val="center"/>
          </w:tcPr>
          <w:p w14:paraId="3BCDF9F1">
            <w:pPr>
              <w:ind w:firstLine="210" w:firstLineChars="100"/>
              <w:rPr>
                <w:rFonts w:cs="仿宋" w:asciiTheme="minorEastAsia" w:hAnsiTheme="minorEastAsia" w:eastAsiaTheme="minorEastAsia"/>
                <w:szCs w:val="21"/>
              </w:rPr>
            </w:pPr>
          </w:p>
        </w:tc>
        <w:tc>
          <w:tcPr>
            <w:tcW w:w="1417" w:type="dxa"/>
            <w:vMerge w:val="continue"/>
            <w:vAlign w:val="center"/>
          </w:tcPr>
          <w:p w14:paraId="67AA642E">
            <w:pPr>
              <w:jc w:val="center"/>
              <w:rPr>
                <w:rFonts w:ascii="宋体" w:hAnsi="宋体" w:eastAsia="Times New Roman" w:cs="宋体"/>
                <w:b/>
                <w:kern w:val="0"/>
                <w:szCs w:val="21"/>
              </w:rPr>
            </w:pPr>
          </w:p>
        </w:tc>
        <w:tc>
          <w:tcPr>
            <w:tcW w:w="1703" w:type="dxa"/>
            <w:gridSpan w:val="2"/>
            <w:vMerge w:val="continue"/>
            <w:vAlign w:val="center"/>
          </w:tcPr>
          <w:p w14:paraId="6E2C62AA">
            <w:pPr>
              <w:pStyle w:val="53"/>
              <w:spacing w:before="22" w:line="216" w:lineRule="auto"/>
              <w:jc w:val="center"/>
              <w:rPr>
                <w:rFonts w:asciiTheme="minorEastAsia" w:hAnsiTheme="minorEastAsia" w:eastAsiaTheme="minorEastAsia"/>
                <w:sz w:val="21"/>
                <w:szCs w:val="21"/>
                <w:lang w:eastAsia="zh-CN"/>
              </w:rPr>
            </w:pPr>
          </w:p>
        </w:tc>
        <w:tc>
          <w:tcPr>
            <w:tcW w:w="3378" w:type="dxa"/>
            <w:vAlign w:val="center"/>
          </w:tcPr>
          <w:p w14:paraId="04141AE5">
            <w:pPr>
              <w:pStyle w:val="53"/>
              <w:spacing w:before="22" w:line="216" w:lineRule="auto"/>
              <w:rPr>
                <w:rFonts w:asciiTheme="majorEastAsia" w:hAnsiTheme="majorEastAsia" w:eastAsiaTheme="majorEastAsia"/>
                <w:spacing w:val="1"/>
                <w:sz w:val="21"/>
                <w:szCs w:val="21"/>
                <w:lang w:eastAsia="zh-CN"/>
              </w:rPr>
            </w:pPr>
            <w:r>
              <w:rPr>
                <w:rFonts w:asciiTheme="majorEastAsia" w:hAnsiTheme="majorEastAsia" w:eastAsiaTheme="majorEastAsia"/>
                <w:spacing w:val="1"/>
                <w:sz w:val="21"/>
                <w:szCs w:val="21"/>
                <w:lang w:eastAsia="zh-CN"/>
              </w:rPr>
              <w:t>实物仿真乙炔瓶</w:t>
            </w:r>
          </w:p>
          <w:p w14:paraId="34968664">
            <w:pPr>
              <w:pStyle w:val="53"/>
              <w:spacing w:before="22" w:line="216" w:lineRule="auto"/>
              <w:rPr>
                <w:rFonts w:asciiTheme="minorEastAsia" w:hAnsiTheme="minorEastAsia" w:eastAsiaTheme="minorEastAsia"/>
                <w:sz w:val="21"/>
                <w:szCs w:val="21"/>
                <w:lang w:eastAsia="zh-CN"/>
              </w:rPr>
            </w:pPr>
            <w:r>
              <w:rPr>
                <w:rFonts w:hint="eastAsia" w:asciiTheme="majorEastAsia" w:hAnsiTheme="majorEastAsia" w:eastAsiaTheme="majorEastAsia"/>
                <w:spacing w:val="1"/>
                <w:sz w:val="21"/>
                <w:szCs w:val="21"/>
                <w:lang w:eastAsia="zh-CN"/>
              </w:rPr>
              <w:t>实物仿真，满足考场使用要求。</w:t>
            </w:r>
          </w:p>
        </w:tc>
        <w:tc>
          <w:tcPr>
            <w:tcW w:w="1015" w:type="dxa"/>
            <w:gridSpan w:val="2"/>
            <w:vAlign w:val="center"/>
          </w:tcPr>
          <w:p w14:paraId="0F1E5FAA">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687F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993" w:type="dxa"/>
            <w:vMerge w:val="continue"/>
            <w:vAlign w:val="center"/>
          </w:tcPr>
          <w:p w14:paraId="56AC52AB">
            <w:pPr>
              <w:ind w:firstLine="210" w:firstLineChars="100"/>
              <w:rPr>
                <w:rFonts w:cs="仿宋" w:asciiTheme="minorEastAsia" w:hAnsiTheme="minorEastAsia" w:eastAsiaTheme="minorEastAsia"/>
                <w:szCs w:val="21"/>
              </w:rPr>
            </w:pPr>
          </w:p>
        </w:tc>
        <w:tc>
          <w:tcPr>
            <w:tcW w:w="1417" w:type="dxa"/>
            <w:vMerge w:val="restart"/>
            <w:vAlign w:val="center"/>
          </w:tcPr>
          <w:p w14:paraId="25A6C1CC">
            <w:pPr>
              <w:jc w:val="center"/>
              <w:rPr>
                <w:rFonts w:ascii="宋体" w:hAnsi="宋体" w:cs="宋体" w:eastAsiaTheme="minorEastAsia"/>
                <w:b/>
                <w:kern w:val="0"/>
                <w:szCs w:val="21"/>
              </w:rPr>
            </w:pPr>
            <w:r>
              <w:rPr>
                <w:rFonts w:hint="eastAsia" w:ascii="宋体" w:hAnsi="宋体" w:eastAsia="Times New Roman" w:cs="宋体"/>
                <w:b/>
                <w:kern w:val="0"/>
                <w:szCs w:val="21"/>
              </w:rPr>
              <w:t>氩弧焊考位</w:t>
            </w:r>
            <w:r>
              <w:rPr>
                <w:rFonts w:hint="eastAsia" w:ascii="宋体" w:hAnsi="宋体" w:cs="宋体" w:eastAsiaTheme="minorEastAsia"/>
                <w:b/>
                <w:kern w:val="0"/>
                <w:szCs w:val="21"/>
              </w:rPr>
              <w:t>配套设备（K33）</w:t>
            </w:r>
          </w:p>
          <w:p w14:paraId="573B2562">
            <w:pPr>
              <w:pStyle w:val="9"/>
              <w:rPr>
                <w:rFonts w:ascii="宋体" w:hAnsi="宋体" w:cs="宋体" w:eastAsiaTheme="minorEastAsia"/>
                <w:b/>
                <w:kern w:val="0"/>
                <w:szCs w:val="21"/>
              </w:rPr>
            </w:pPr>
          </w:p>
          <w:p w14:paraId="0FD8C401">
            <w:pPr>
              <w:pStyle w:val="9"/>
              <w:jc w:val="left"/>
              <w:rPr>
                <w:rFonts w:eastAsiaTheme="minorEastAsia"/>
                <w:szCs w:val="21"/>
              </w:rPr>
            </w:pPr>
            <w:r>
              <w:rPr>
                <w:rFonts w:hint="eastAsia" w:ascii="宋体" w:hAnsi="宋体" w:cs="宋体" w:eastAsiaTheme="minorEastAsia"/>
                <w:b/>
                <w:kern w:val="0"/>
                <w:szCs w:val="21"/>
              </w:rPr>
              <w:t>考位</w:t>
            </w:r>
            <w:r>
              <w:rPr>
                <w:rFonts w:hint="eastAsia" w:ascii="宋体" w:hAnsi="宋体" w:eastAsia="Times New Roman" w:cs="宋体"/>
                <w:b/>
                <w:kern w:val="0"/>
                <w:szCs w:val="21"/>
              </w:rPr>
              <w:t>面积</w:t>
            </w:r>
            <w:r>
              <w:rPr>
                <w:rFonts w:ascii="宋体" w:hAnsi="宋体" w:eastAsia="Times New Roman" w:cs="宋体"/>
                <w:b/>
                <w:kern w:val="0"/>
                <w:szCs w:val="21"/>
              </w:rPr>
              <w:t>≥9m²</w:t>
            </w:r>
          </w:p>
        </w:tc>
        <w:tc>
          <w:tcPr>
            <w:tcW w:w="1703" w:type="dxa"/>
            <w:gridSpan w:val="2"/>
            <w:vAlign w:val="center"/>
          </w:tcPr>
          <w:p w14:paraId="1FE7D878">
            <w:pPr>
              <w:pStyle w:val="53"/>
              <w:spacing w:before="22" w:line="216" w:lineRule="auto"/>
              <w:jc w:val="center"/>
              <w:rPr>
                <w:rFonts w:asciiTheme="minorEastAsia" w:hAnsiTheme="minorEastAsia" w:eastAsiaTheme="minorEastAsia"/>
                <w:sz w:val="21"/>
                <w:szCs w:val="21"/>
                <w:lang w:eastAsia="zh-CN"/>
              </w:rPr>
            </w:pPr>
            <w:r>
              <w:rPr>
                <w:rFonts w:eastAsia="Times New Roman"/>
                <w:spacing w:val="5"/>
                <w:sz w:val="21"/>
                <w:szCs w:val="21"/>
              </w:rPr>
              <w:t>氩弧焊机</w:t>
            </w:r>
          </w:p>
        </w:tc>
        <w:tc>
          <w:tcPr>
            <w:tcW w:w="3378" w:type="dxa"/>
          </w:tcPr>
          <w:p w14:paraId="1904E42C">
            <w:pPr>
              <w:pStyle w:val="53"/>
              <w:spacing w:before="30" w:line="216" w:lineRule="auto"/>
              <w:rPr>
                <w:rFonts w:eastAsia="Times New Roman"/>
                <w:sz w:val="21"/>
                <w:szCs w:val="21"/>
                <w:lang w:eastAsia="zh-CN"/>
              </w:rPr>
            </w:pPr>
            <w:r>
              <w:rPr>
                <w:rFonts w:eastAsia="Times New Roman"/>
                <w:sz w:val="21"/>
                <w:szCs w:val="21"/>
                <w:lang w:eastAsia="zh-CN"/>
              </w:rPr>
              <w:t>1.焊机参数要求：</w:t>
            </w:r>
          </w:p>
          <w:p w14:paraId="66531B26">
            <w:pPr>
              <w:pStyle w:val="53"/>
              <w:spacing w:line="219" w:lineRule="auto"/>
              <w:ind w:left="154"/>
              <w:rPr>
                <w:rFonts w:eastAsia="Times New Roman"/>
                <w:sz w:val="21"/>
                <w:szCs w:val="21"/>
                <w:lang w:eastAsia="zh-CN"/>
              </w:rPr>
            </w:pPr>
            <w:r>
              <w:rPr>
                <w:rFonts w:eastAsia="Times New Roman"/>
                <w:spacing w:val="2"/>
                <w:sz w:val="21"/>
                <w:szCs w:val="21"/>
                <w:lang w:eastAsia="zh-CN"/>
              </w:rPr>
              <w:t>(1)额定输入电压：三相380V;</w:t>
            </w:r>
          </w:p>
          <w:p w14:paraId="24C3F2F0">
            <w:pPr>
              <w:pStyle w:val="53"/>
              <w:spacing w:before="24" w:line="208" w:lineRule="auto"/>
              <w:ind w:left="194"/>
              <w:rPr>
                <w:rFonts w:eastAsia="Times New Roman"/>
                <w:sz w:val="21"/>
                <w:szCs w:val="21"/>
                <w:lang w:eastAsia="zh-CN"/>
              </w:rPr>
            </w:pPr>
            <w:r>
              <w:rPr>
                <w:rFonts w:eastAsia="Times New Roman"/>
                <w:sz w:val="21"/>
                <w:szCs w:val="21"/>
                <w:lang w:eastAsia="zh-CN"/>
              </w:rPr>
              <w:t>(2)额定输入功率：≥14kW。</w:t>
            </w:r>
          </w:p>
          <w:p w14:paraId="7950EB5A">
            <w:pPr>
              <w:pStyle w:val="53"/>
              <w:spacing w:before="22" w:line="216" w:lineRule="auto"/>
              <w:rPr>
                <w:rFonts w:asciiTheme="minorEastAsia" w:hAnsiTheme="minorEastAsia" w:eastAsiaTheme="minorEastAsia"/>
                <w:sz w:val="21"/>
                <w:szCs w:val="21"/>
                <w:lang w:eastAsia="zh-CN"/>
              </w:rPr>
            </w:pPr>
            <w:r>
              <w:rPr>
                <w:rFonts w:eastAsia="Times New Roman"/>
                <w:spacing w:val="-1"/>
                <w:sz w:val="21"/>
                <w:szCs w:val="21"/>
                <w:lang w:eastAsia="zh-CN"/>
              </w:rPr>
              <w:t>2.应符合现行标准《弧焊设备第1部分：</w:t>
            </w:r>
            <w:r>
              <w:rPr>
                <w:rFonts w:eastAsia="Times New Roman"/>
                <w:spacing w:val="1"/>
                <w:sz w:val="21"/>
                <w:szCs w:val="21"/>
                <w:lang w:eastAsia="zh-CN"/>
              </w:rPr>
              <w:t>焊接电源》(</w:t>
            </w:r>
            <w:r>
              <w:rPr>
                <w:rFonts w:eastAsia="Times New Roman"/>
                <w:sz w:val="21"/>
                <w:szCs w:val="21"/>
                <w:lang w:eastAsia="zh-CN"/>
              </w:rPr>
              <w:t>GB</w:t>
            </w:r>
            <w:r>
              <w:rPr>
                <w:rFonts w:eastAsia="Times New Roman"/>
                <w:spacing w:val="1"/>
                <w:sz w:val="21"/>
                <w:szCs w:val="21"/>
                <w:lang w:eastAsia="zh-CN"/>
              </w:rPr>
              <w:t>/T 15579.1)、《电弧焊</w:t>
            </w:r>
            <w:r>
              <w:rPr>
                <w:rFonts w:eastAsia="Times New Roman"/>
                <w:spacing w:val="3"/>
                <w:sz w:val="21"/>
                <w:szCs w:val="21"/>
                <w:lang w:eastAsia="zh-CN"/>
              </w:rPr>
              <w:t>机通用技术条件》(</w:t>
            </w:r>
            <w:r>
              <w:rPr>
                <w:rFonts w:eastAsia="Times New Roman"/>
                <w:sz w:val="21"/>
                <w:szCs w:val="21"/>
                <w:lang w:eastAsia="zh-CN"/>
              </w:rPr>
              <w:t>GB</w:t>
            </w:r>
            <w:r>
              <w:rPr>
                <w:rFonts w:eastAsia="Times New Roman"/>
                <w:spacing w:val="3"/>
                <w:sz w:val="21"/>
                <w:szCs w:val="21"/>
                <w:lang w:eastAsia="zh-CN"/>
              </w:rPr>
              <w:t>/T 8118)的有关</w:t>
            </w:r>
            <w:r>
              <w:rPr>
                <w:rFonts w:eastAsia="Times New Roman"/>
                <w:sz w:val="21"/>
                <w:szCs w:val="21"/>
                <w:lang w:eastAsia="zh-CN"/>
              </w:rPr>
              <w:t>要求。</w:t>
            </w:r>
          </w:p>
        </w:tc>
        <w:tc>
          <w:tcPr>
            <w:tcW w:w="1015" w:type="dxa"/>
            <w:gridSpan w:val="2"/>
            <w:vAlign w:val="center"/>
          </w:tcPr>
          <w:p w14:paraId="4001DF88">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2台</w:t>
            </w:r>
          </w:p>
        </w:tc>
      </w:tr>
      <w:tr w14:paraId="0B58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93" w:type="dxa"/>
            <w:vMerge w:val="continue"/>
            <w:vAlign w:val="center"/>
          </w:tcPr>
          <w:p w14:paraId="3380481E">
            <w:pPr>
              <w:ind w:firstLine="210" w:firstLineChars="100"/>
              <w:rPr>
                <w:rFonts w:cs="仿宋" w:asciiTheme="minorEastAsia" w:hAnsiTheme="minorEastAsia" w:eastAsiaTheme="minorEastAsia"/>
                <w:szCs w:val="21"/>
              </w:rPr>
            </w:pPr>
          </w:p>
        </w:tc>
        <w:tc>
          <w:tcPr>
            <w:tcW w:w="1417" w:type="dxa"/>
            <w:vMerge w:val="continue"/>
            <w:vAlign w:val="center"/>
          </w:tcPr>
          <w:p w14:paraId="4FD4E05A">
            <w:pPr>
              <w:jc w:val="center"/>
              <w:rPr>
                <w:rFonts w:ascii="宋体" w:hAnsi="宋体" w:eastAsia="Times New Roman" w:cs="宋体"/>
                <w:b/>
                <w:kern w:val="0"/>
                <w:szCs w:val="21"/>
              </w:rPr>
            </w:pPr>
          </w:p>
        </w:tc>
        <w:tc>
          <w:tcPr>
            <w:tcW w:w="1703" w:type="dxa"/>
            <w:gridSpan w:val="2"/>
            <w:vAlign w:val="center"/>
          </w:tcPr>
          <w:p w14:paraId="61C7829E">
            <w:pPr>
              <w:pStyle w:val="53"/>
              <w:spacing w:before="22" w:line="216" w:lineRule="auto"/>
              <w:jc w:val="center"/>
              <w:rPr>
                <w:rFonts w:asciiTheme="minorEastAsia" w:hAnsiTheme="minorEastAsia" w:eastAsiaTheme="minorEastAsia"/>
                <w:sz w:val="21"/>
                <w:szCs w:val="21"/>
                <w:lang w:eastAsia="zh-CN"/>
              </w:rPr>
            </w:pPr>
            <w:r>
              <w:rPr>
                <w:rFonts w:eastAsia="Times New Roman"/>
                <w:spacing w:val="5"/>
                <w:sz w:val="21"/>
                <w:szCs w:val="21"/>
              </w:rPr>
              <w:t>焊枪</w:t>
            </w:r>
          </w:p>
        </w:tc>
        <w:tc>
          <w:tcPr>
            <w:tcW w:w="3378" w:type="dxa"/>
          </w:tcPr>
          <w:p w14:paraId="6A8B55F4">
            <w:pPr>
              <w:pStyle w:val="53"/>
              <w:spacing w:before="32" w:line="219" w:lineRule="auto"/>
              <w:rPr>
                <w:rFonts w:eastAsia="Times New Roman"/>
                <w:sz w:val="21"/>
                <w:szCs w:val="21"/>
                <w:lang w:eastAsia="zh-CN"/>
              </w:rPr>
            </w:pPr>
            <w:r>
              <w:rPr>
                <w:rFonts w:eastAsia="Times New Roman"/>
                <w:spacing w:val="-1"/>
                <w:sz w:val="21"/>
                <w:szCs w:val="21"/>
                <w:lang w:eastAsia="zh-CN"/>
              </w:rPr>
              <w:t>1.与焊机匹配，长度不小于3m。</w:t>
            </w:r>
          </w:p>
          <w:p w14:paraId="0EA879A2">
            <w:pPr>
              <w:pStyle w:val="53"/>
              <w:spacing w:before="25" w:line="205" w:lineRule="auto"/>
              <w:ind w:right="11"/>
              <w:rPr>
                <w:rFonts w:eastAsia="Times New Roman"/>
                <w:sz w:val="21"/>
                <w:szCs w:val="21"/>
                <w:lang w:eastAsia="zh-CN"/>
              </w:rPr>
            </w:pPr>
            <w:r>
              <w:rPr>
                <w:rFonts w:eastAsia="Times New Roman"/>
                <w:spacing w:val="-1"/>
                <w:sz w:val="21"/>
                <w:szCs w:val="21"/>
                <w:lang w:eastAsia="zh-CN"/>
              </w:rPr>
              <w:t>2.应符合现行标准《弧焊设备第7部分：</w:t>
            </w:r>
            <w:r>
              <w:rPr>
                <w:rFonts w:eastAsia="Times New Roman"/>
                <w:sz w:val="21"/>
                <w:szCs w:val="21"/>
                <w:lang w:eastAsia="zh-CN"/>
              </w:rPr>
              <w:t>焊炬(枪)》(GB/T 15579.7)的有关要</w:t>
            </w:r>
            <w:r>
              <w:rPr>
                <w:rFonts w:eastAsia="Times New Roman"/>
                <w:color w:val="706070"/>
                <w:sz w:val="21"/>
                <w:szCs w:val="21"/>
                <w:lang w:eastAsia="zh-CN"/>
              </w:rPr>
              <w:t>求。</w:t>
            </w:r>
          </w:p>
        </w:tc>
        <w:tc>
          <w:tcPr>
            <w:tcW w:w="1015" w:type="dxa"/>
            <w:gridSpan w:val="2"/>
            <w:vAlign w:val="center"/>
          </w:tcPr>
          <w:p w14:paraId="1F0D6E70">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2套</w:t>
            </w:r>
          </w:p>
        </w:tc>
      </w:tr>
      <w:tr w14:paraId="06E0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993" w:type="dxa"/>
            <w:vMerge w:val="continue"/>
            <w:vAlign w:val="center"/>
          </w:tcPr>
          <w:p w14:paraId="7177337F">
            <w:pPr>
              <w:ind w:firstLine="210" w:firstLineChars="100"/>
              <w:rPr>
                <w:rFonts w:cs="仿宋" w:asciiTheme="minorEastAsia" w:hAnsiTheme="minorEastAsia" w:eastAsiaTheme="minorEastAsia"/>
                <w:szCs w:val="21"/>
              </w:rPr>
            </w:pPr>
          </w:p>
        </w:tc>
        <w:tc>
          <w:tcPr>
            <w:tcW w:w="1417" w:type="dxa"/>
            <w:vMerge w:val="continue"/>
            <w:vAlign w:val="center"/>
          </w:tcPr>
          <w:p w14:paraId="1659A9AE">
            <w:pPr>
              <w:jc w:val="center"/>
              <w:rPr>
                <w:rFonts w:ascii="宋体" w:hAnsi="宋体" w:eastAsia="Times New Roman" w:cs="宋体"/>
                <w:b/>
                <w:kern w:val="0"/>
                <w:szCs w:val="21"/>
              </w:rPr>
            </w:pPr>
          </w:p>
        </w:tc>
        <w:tc>
          <w:tcPr>
            <w:tcW w:w="1703" w:type="dxa"/>
            <w:gridSpan w:val="2"/>
            <w:vAlign w:val="center"/>
          </w:tcPr>
          <w:p w14:paraId="743FEDBD">
            <w:pPr>
              <w:pStyle w:val="53"/>
              <w:spacing w:before="22" w:line="216" w:lineRule="auto"/>
              <w:jc w:val="center"/>
              <w:rPr>
                <w:rFonts w:asciiTheme="minorEastAsia" w:hAnsiTheme="minorEastAsia" w:eastAsiaTheme="minorEastAsia"/>
                <w:sz w:val="21"/>
                <w:szCs w:val="21"/>
                <w:lang w:eastAsia="zh-CN"/>
              </w:rPr>
            </w:pPr>
            <w:r>
              <w:rPr>
                <w:rFonts w:eastAsia="Times New Roman"/>
                <w:spacing w:val="1"/>
                <w:sz w:val="21"/>
                <w:szCs w:val="21"/>
                <w:lang w:eastAsia="zh-CN"/>
              </w:rPr>
              <w:t>焊接夹钳及配套电缆线</w:t>
            </w:r>
          </w:p>
        </w:tc>
        <w:tc>
          <w:tcPr>
            <w:tcW w:w="3378" w:type="dxa"/>
          </w:tcPr>
          <w:p w14:paraId="5FB51823">
            <w:pPr>
              <w:pStyle w:val="53"/>
              <w:spacing w:before="24" w:line="216" w:lineRule="auto"/>
              <w:rPr>
                <w:rFonts w:eastAsia="Times New Roman"/>
                <w:sz w:val="21"/>
                <w:szCs w:val="21"/>
                <w:lang w:eastAsia="zh-CN"/>
              </w:rPr>
            </w:pPr>
            <w:r>
              <w:rPr>
                <w:rFonts w:eastAsia="Times New Roman"/>
                <w:spacing w:val="-1"/>
                <w:sz w:val="21"/>
                <w:szCs w:val="21"/>
                <w:lang w:eastAsia="zh-CN"/>
              </w:rPr>
              <w:t>1.与焊机匹配，电缆线长度不小于3m。</w:t>
            </w:r>
          </w:p>
          <w:p w14:paraId="4C94D58F">
            <w:pPr>
              <w:pStyle w:val="53"/>
              <w:spacing w:line="216" w:lineRule="auto"/>
              <w:rPr>
                <w:rFonts w:eastAsia="Times New Roman"/>
                <w:sz w:val="21"/>
                <w:szCs w:val="21"/>
                <w:lang w:eastAsia="zh-CN"/>
              </w:rPr>
            </w:pPr>
            <w:r>
              <w:rPr>
                <w:rFonts w:eastAsia="Times New Roman"/>
                <w:spacing w:val="-3"/>
                <w:sz w:val="21"/>
                <w:szCs w:val="21"/>
                <w:lang w:eastAsia="zh-CN"/>
              </w:rPr>
              <w:t>2.应符合现行标准《弧焊设备第13部分：</w:t>
            </w:r>
            <w:r>
              <w:rPr>
                <w:rFonts w:eastAsia="Times New Roman"/>
                <w:spacing w:val="-1"/>
                <w:sz w:val="21"/>
                <w:szCs w:val="21"/>
                <w:lang w:eastAsia="zh-CN"/>
              </w:rPr>
              <w:t>焊接夹钳》(GB/T 15579.13)</w:t>
            </w:r>
            <w:r>
              <w:rPr>
                <w:rFonts w:eastAsia="Times New Roman"/>
                <w:spacing w:val="-2"/>
                <w:sz w:val="21"/>
                <w:szCs w:val="21"/>
                <w:lang w:eastAsia="zh-CN"/>
              </w:rPr>
              <w:t>的有关要</w:t>
            </w:r>
            <w:r>
              <w:rPr>
                <w:rFonts w:eastAsia="Times New Roman"/>
                <w:color w:val="305040"/>
                <w:sz w:val="21"/>
                <w:szCs w:val="21"/>
                <w:lang w:eastAsia="zh-CN"/>
              </w:rPr>
              <w:t>求。</w:t>
            </w:r>
          </w:p>
        </w:tc>
        <w:tc>
          <w:tcPr>
            <w:tcW w:w="1015" w:type="dxa"/>
            <w:gridSpan w:val="2"/>
            <w:vAlign w:val="center"/>
          </w:tcPr>
          <w:p w14:paraId="6DD8E9C5">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2套</w:t>
            </w:r>
          </w:p>
        </w:tc>
      </w:tr>
      <w:tr w14:paraId="4C6A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93" w:type="dxa"/>
            <w:vMerge w:val="continue"/>
            <w:vAlign w:val="center"/>
          </w:tcPr>
          <w:p w14:paraId="092D4584">
            <w:pPr>
              <w:ind w:firstLine="210" w:firstLineChars="100"/>
              <w:rPr>
                <w:rFonts w:cs="仿宋" w:asciiTheme="minorEastAsia" w:hAnsiTheme="minorEastAsia" w:eastAsiaTheme="minorEastAsia"/>
                <w:szCs w:val="21"/>
              </w:rPr>
            </w:pPr>
          </w:p>
        </w:tc>
        <w:tc>
          <w:tcPr>
            <w:tcW w:w="1417" w:type="dxa"/>
            <w:vMerge w:val="continue"/>
            <w:vAlign w:val="center"/>
          </w:tcPr>
          <w:p w14:paraId="6BE2022A">
            <w:pPr>
              <w:jc w:val="center"/>
              <w:rPr>
                <w:rFonts w:ascii="宋体" w:hAnsi="宋体" w:eastAsia="Times New Roman" w:cs="宋体"/>
                <w:b/>
                <w:kern w:val="0"/>
                <w:szCs w:val="21"/>
              </w:rPr>
            </w:pPr>
          </w:p>
        </w:tc>
        <w:tc>
          <w:tcPr>
            <w:tcW w:w="1703" w:type="dxa"/>
            <w:gridSpan w:val="2"/>
            <w:vAlign w:val="center"/>
          </w:tcPr>
          <w:p w14:paraId="49E8BF50">
            <w:pPr>
              <w:pStyle w:val="53"/>
              <w:spacing w:before="22" w:line="216" w:lineRule="auto"/>
              <w:jc w:val="center"/>
              <w:rPr>
                <w:rFonts w:eastAsia="Times New Roman"/>
                <w:spacing w:val="1"/>
                <w:sz w:val="21"/>
                <w:szCs w:val="21"/>
                <w:lang w:eastAsia="zh-CN"/>
              </w:rPr>
            </w:pPr>
            <w:r>
              <w:rPr>
                <w:rFonts w:hint="eastAsia" w:asciiTheme="minorEastAsia" w:hAnsiTheme="minorEastAsia" w:eastAsiaTheme="minorEastAsia"/>
                <w:sz w:val="21"/>
                <w:szCs w:val="21"/>
                <w:lang w:eastAsia="zh-CN"/>
              </w:rPr>
              <w:t>气瓶防倾倒装置</w:t>
            </w:r>
          </w:p>
        </w:tc>
        <w:tc>
          <w:tcPr>
            <w:tcW w:w="3378" w:type="dxa"/>
            <w:vAlign w:val="center"/>
          </w:tcPr>
          <w:p w14:paraId="387E3E5C">
            <w:pPr>
              <w:pStyle w:val="53"/>
              <w:spacing w:before="24" w:line="216" w:lineRule="auto"/>
              <w:rPr>
                <w:rFonts w:eastAsia="Times New Roman"/>
                <w:spacing w:val="-1"/>
                <w:sz w:val="21"/>
                <w:szCs w:val="21"/>
                <w:lang w:eastAsia="zh-CN"/>
              </w:rPr>
            </w:pPr>
          </w:p>
        </w:tc>
        <w:tc>
          <w:tcPr>
            <w:tcW w:w="1015" w:type="dxa"/>
            <w:gridSpan w:val="2"/>
            <w:vAlign w:val="center"/>
          </w:tcPr>
          <w:p w14:paraId="788E0074">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2套</w:t>
            </w:r>
          </w:p>
        </w:tc>
      </w:tr>
      <w:tr w14:paraId="4DBC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93" w:type="dxa"/>
            <w:vMerge w:val="continue"/>
            <w:vAlign w:val="center"/>
          </w:tcPr>
          <w:p w14:paraId="1FEEC1DA">
            <w:pPr>
              <w:ind w:firstLine="210" w:firstLineChars="100"/>
              <w:rPr>
                <w:rFonts w:cs="仿宋" w:asciiTheme="minorEastAsia" w:hAnsiTheme="minorEastAsia" w:eastAsiaTheme="minorEastAsia"/>
                <w:szCs w:val="21"/>
              </w:rPr>
            </w:pPr>
          </w:p>
        </w:tc>
        <w:tc>
          <w:tcPr>
            <w:tcW w:w="1417" w:type="dxa"/>
            <w:vMerge w:val="continue"/>
            <w:vAlign w:val="center"/>
          </w:tcPr>
          <w:p w14:paraId="249482D2">
            <w:pPr>
              <w:jc w:val="center"/>
              <w:rPr>
                <w:rFonts w:ascii="宋体" w:hAnsi="宋体" w:eastAsia="Times New Roman" w:cs="宋体"/>
                <w:b/>
                <w:kern w:val="0"/>
                <w:szCs w:val="21"/>
              </w:rPr>
            </w:pPr>
          </w:p>
        </w:tc>
        <w:tc>
          <w:tcPr>
            <w:tcW w:w="1703" w:type="dxa"/>
            <w:gridSpan w:val="2"/>
            <w:vAlign w:val="center"/>
          </w:tcPr>
          <w:p w14:paraId="52C455C0">
            <w:pPr>
              <w:pStyle w:val="53"/>
              <w:spacing w:before="22" w:line="216" w:lineRule="auto"/>
              <w:jc w:val="center"/>
              <w:rPr>
                <w:rFonts w:asciiTheme="minorEastAsia" w:hAnsiTheme="minorEastAsia" w:eastAsiaTheme="minorEastAsia"/>
                <w:color w:val="000000" w:themeColor="text1"/>
                <w:sz w:val="21"/>
                <w:szCs w:val="21"/>
                <w:lang w:eastAsia="zh-CN"/>
                <w14:textFill>
                  <w14:solidFill>
                    <w14:schemeClr w14:val="tx1"/>
                  </w14:solidFill>
                </w14:textFill>
              </w:rPr>
            </w:pPr>
            <w:r>
              <w:rPr>
                <w:rFonts w:eastAsia="Times New Roman"/>
                <w:color w:val="000000" w:themeColor="text1"/>
                <w:spacing w:val="-1"/>
                <w:sz w:val="21"/>
                <w:szCs w:val="21"/>
                <w:lang w:eastAsia="zh-CN"/>
                <w14:textFill>
                  <w14:solidFill>
                    <w14:schemeClr w14:val="tx1"/>
                  </w14:solidFill>
                </w14:textFill>
              </w:rPr>
              <w:t>氩气减压器高压表及流量计</w:t>
            </w:r>
          </w:p>
        </w:tc>
        <w:tc>
          <w:tcPr>
            <w:tcW w:w="3378" w:type="dxa"/>
          </w:tcPr>
          <w:p w14:paraId="3080BB4A">
            <w:pPr>
              <w:pStyle w:val="53"/>
              <w:spacing w:before="22" w:line="216" w:lineRule="auto"/>
              <w:rPr>
                <w:rFonts w:asciiTheme="minorEastAsia" w:hAnsiTheme="minorEastAsia" w:eastAsiaTheme="minorEastAsia"/>
                <w:color w:val="000000" w:themeColor="text1"/>
                <w:sz w:val="21"/>
                <w:szCs w:val="21"/>
                <w:lang w:eastAsia="zh-CN"/>
                <w14:textFill>
                  <w14:solidFill>
                    <w14:schemeClr w14:val="tx1"/>
                  </w14:solidFill>
                </w14:textFill>
              </w:rPr>
            </w:pPr>
            <w:r>
              <w:rPr>
                <w:rFonts w:eastAsia="Times New Roman"/>
                <w:color w:val="000000" w:themeColor="text1"/>
                <w:sz w:val="21"/>
                <w:szCs w:val="21"/>
                <w:lang w:eastAsia="zh-CN"/>
                <w14:textFill>
                  <w14:solidFill>
                    <w14:schemeClr w14:val="tx1"/>
                  </w14:solidFill>
                </w14:textFill>
              </w:rPr>
              <w:t>应符合现行标准《焊接、切割及类似工艺用气瓶减压器》(GB/T 7899)的有关要</w:t>
            </w:r>
            <w:r>
              <w:rPr>
                <w:rFonts w:hint="eastAsia" w:eastAsia="Times New Roman"/>
                <w:color w:val="000000" w:themeColor="text1"/>
                <w:sz w:val="21"/>
                <w:szCs w:val="21"/>
                <w:lang w:eastAsia="zh-CN"/>
                <w14:textFill>
                  <w14:solidFill>
                    <w14:schemeClr w14:val="tx1"/>
                  </w14:solidFill>
                </w14:textFill>
              </w:rPr>
              <w:t>求。</w:t>
            </w:r>
          </w:p>
        </w:tc>
        <w:tc>
          <w:tcPr>
            <w:tcW w:w="1015" w:type="dxa"/>
            <w:gridSpan w:val="2"/>
            <w:vAlign w:val="center"/>
          </w:tcPr>
          <w:p w14:paraId="013DF7B0">
            <w:pPr>
              <w:ind w:firstLine="105" w:firstLineChars="5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2个</w:t>
            </w:r>
          </w:p>
        </w:tc>
      </w:tr>
      <w:tr w14:paraId="5E86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93" w:type="dxa"/>
            <w:vMerge w:val="continue"/>
            <w:vAlign w:val="center"/>
          </w:tcPr>
          <w:p w14:paraId="71C929FE">
            <w:pPr>
              <w:ind w:firstLine="210" w:firstLineChars="100"/>
              <w:rPr>
                <w:rFonts w:cs="仿宋" w:asciiTheme="minorEastAsia" w:hAnsiTheme="minorEastAsia" w:eastAsiaTheme="minorEastAsia"/>
                <w:szCs w:val="21"/>
              </w:rPr>
            </w:pPr>
          </w:p>
        </w:tc>
        <w:tc>
          <w:tcPr>
            <w:tcW w:w="1417" w:type="dxa"/>
            <w:vMerge w:val="continue"/>
            <w:vAlign w:val="center"/>
          </w:tcPr>
          <w:p w14:paraId="59AB70C9">
            <w:pPr>
              <w:jc w:val="center"/>
              <w:rPr>
                <w:rFonts w:ascii="宋体" w:hAnsi="宋体" w:eastAsia="Times New Roman" w:cs="宋体"/>
                <w:b/>
                <w:kern w:val="0"/>
                <w:szCs w:val="21"/>
              </w:rPr>
            </w:pPr>
          </w:p>
        </w:tc>
        <w:tc>
          <w:tcPr>
            <w:tcW w:w="1703" w:type="dxa"/>
            <w:gridSpan w:val="2"/>
            <w:vAlign w:val="center"/>
          </w:tcPr>
          <w:p w14:paraId="354F55B0">
            <w:pPr>
              <w:pStyle w:val="53"/>
              <w:spacing w:before="22" w:line="216"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铈钨极</w:t>
            </w:r>
          </w:p>
        </w:tc>
        <w:tc>
          <w:tcPr>
            <w:tcW w:w="3378" w:type="dxa"/>
            <w:vAlign w:val="center"/>
          </w:tcPr>
          <w:p w14:paraId="08D18B22">
            <w:pPr>
              <w:pStyle w:val="53"/>
              <w:spacing w:before="22" w:line="216" w:lineRule="auto"/>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Φ1.0~2.5mm</w:t>
            </w:r>
          </w:p>
        </w:tc>
        <w:tc>
          <w:tcPr>
            <w:tcW w:w="1015" w:type="dxa"/>
            <w:gridSpan w:val="2"/>
            <w:vAlign w:val="center"/>
          </w:tcPr>
          <w:p w14:paraId="60001EBF">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2套</w:t>
            </w:r>
          </w:p>
        </w:tc>
      </w:tr>
      <w:tr w14:paraId="0BE6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93" w:type="dxa"/>
            <w:vMerge w:val="continue"/>
            <w:vAlign w:val="center"/>
          </w:tcPr>
          <w:p w14:paraId="0721C6F7">
            <w:pPr>
              <w:ind w:firstLine="210" w:firstLineChars="100"/>
              <w:rPr>
                <w:rFonts w:cs="仿宋" w:asciiTheme="minorEastAsia" w:hAnsiTheme="minorEastAsia" w:eastAsiaTheme="minorEastAsia"/>
                <w:szCs w:val="21"/>
              </w:rPr>
            </w:pPr>
          </w:p>
        </w:tc>
        <w:tc>
          <w:tcPr>
            <w:tcW w:w="1417" w:type="dxa"/>
            <w:vMerge w:val="continue"/>
            <w:vAlign w:val="center"/>
          </w:tcPr>
          <w:p w14:paraId="227FE313">
            <w:pPr>
              <w:jc w:val="center"/>
              <w:rPr>
                <w:rFonts w:ascii="宋体" w:hAnsi="宋体" w:eastAsia="Times New Roman" w:cs="宋体"/>
                <w:b/>
                <w:kern w:val="0"/>
                <w:szCs w:val="21"/>
              </w:rPr>
            </w:pPr>
          </w:p>
        </w:tc>
        <w:tc>
          <w:tcPr>
            <w:tcW w:w="1703" w:type="dxa"/>
            <w:gridSpan w:val="2"/>
            <w:vAlign w:val="center"/>
          </w:tcPr>
          <w:p w14:paraId="2DA1A2CD">
            <w:pPr>
              <w:pStyle w:val="53"/>
              <w:spacing w:before="22" w:line="216" w:lineRule="auto"/>
              <w:jc w:val="center"/>
              <w:rPr>
                <w:rFonts w:asciiTheme="minorEastAsia" w:hAnsiTheme="minorEastAsia" w:eastAsiaTheme="minorEastAsia"/>
                <w:sz w:val="21"/>
                <w:szCs w:val="21"/>
                <w:lang w:eastAsia="zh-CN"/>
              </w:rPr>
            </w:pPr>
            <w:r>
              <w:rPr>
                <w:rFonts w:eastAsia="Times New Roman"/>
                <w:spacing w:val="2"/>
                <w:sz w:val="21"/>
                <w:szCs w:val="21"/>
              </w:rPr>
              <w:t>焊丝头回收桶</w:t>
            </w:r>
          </w:p>
        </w:tc>
        <w:tc>
          <w:tcPr>
            <w:tcW w:w="3378" w:type="dxa"/>
          </w:tcPr>
          <w:p w14:paraId="12063C87">
            <w:pPr>
              <w:pStyle w:val="53"/>
              <w:spacing w:before="22" w:line="216" w:lineRule="auto"/>
              <w:jc w:val="center"/>
              <w:rPr>
                <w:rFonts w:asciiTheme="minorEastAsia" w:hAnsiTheme="minorEastAsia" w:eastAsiaTheme="minorEastAsia"/>
                <w:sz w:val="21"/>
                <w:szCs w:val="21"/>
                <w:lang w:eastAsia="zh-CN"/>
              </w:rPr>
            </w:pPr>
          </w:p>
        </w:tc>
        <w:tc>
          <w:tcPr>
            <w:tcW w:w="1015" w:type="dxa"/>
            <w:gridSpan w:val="2"/>
            <w:vAlign w:val="center"/>
          </w:tcPr>
          <w:p w14:paraId="05245FDD">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4090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93" w:type="dxa"/>
            <w:vMerge w:val="continue"/>
            <w:vAlign w:val="center"/>
          </w:tcPr>
          <w:p w14:paraId="0B8DECBA">
            <w:pPr>
              <w:ind w:firstLine="210" w:firstLineChars="100"/>
              <w:rPr>
                <w:rFonts w:cs="仿宋" w:asciiTheme="minorEastAsia" w:hAnsiTheme="minorEastAsia" w:eastAsiaTheme="minorEastAsia"/>
                <w:szCs w:val="21"/>
              </w:rPr>
            </w:pPr>
          </w:p>
        </w:tc>
        <w:tc>
          <w:tcPr>
            <w:tcW w:w="1417" w:type="dxa"/>
            <w:vMerge w:val="continue"/>
            <w:vAlign w:val="center"/>
          </w:tcPr>
          <w:p w14:paraId="0FA07100">
            <w:pPr>
              <w:jc w:val="center"/>
              <w:rPr>
                <w:rFonts w:ascii="宋体" w:hAnsi="宋体" w:eastAsia="Times New Roman" w:cs="宋体"/>
                <w:b/>
                <w:kern w:val="0"/>
                <w:szCs w:val="21"/>
              </w:rPr>
            </w:pPr>
          </w:p>
        </w:tc>
        <w:tc>
          <w:tcPr>
            <w:tcW w:w="1703" w:type="dxa"/>
            <w:gridSpan w:val="2"/>
            <w:vAlign w:val="center"/>
          </w:tcPr>
          <w:p w14:paraId="130703B3">
            <w:pPr>
              <w:pStyle w:val="53"/>
              <w:spacing w:before="22" w:line="216" w:lineRule="auto"/>
              <w:jc w:val="center"/>
              <w:rPr>
                <w:rFonts w:eastAsia="Times New Roman"/>
                <w:spacing w:val="-2"/>
                <w:sz w:val="21"/>
                <w:szCs w:val="21"/>
              </w:rPr>
            </w:pPr>
            <w:r>
              <w:rPr>
                <w:rFonts w:eastAsia="Times New Roman"/>
                <w:spacing w:val="-2"/>
                <w:sz w:val="21"/>
                <w:szCs w:val="21"/>
              </w:rPr>
              <w:t>工作台</w:t>
            </w:r>
          </w:p>
        </w:tc>
        <w:tc>
          <w:tcPr>
            <w:tcW w:w="3378" w:type="dxa"/>
          </w:tcPr>
          <w:p w14:paraId="69FDCD9D">
            <w:pPr>
              <w:pStyle w:val="53"/>
              <w:spacing w:before="22" w:line="216" w:lineRule="auto"/>
              <w:rPr>
                <w:rFonts w:eastAsia="Times New Roman"/>
                <w:spacing w:val="-2"/>
                <w:sz w:val="21"/>
                <w:szCs w:val="21"/>
                <w:lang w:eastAsia="zh-CN"/>
              </w:rPr>
            </w:pPr>
            <w:r>
              <w:rPr>
                <w:rFonts w:hint="eastAsia" w:eastAsia="Times New Roman"/>
                <w:spacing w:val="-2"/>
                <w:sz w:val="21"/>
                <w:szCs w:val="21"/>
                <w:lang w:eastAsia="zh-CN"/>
              </w:rPr>
              <w:t>带挂板、抽屉、固定一台≥6寸台虎钳。</w:t>
            </w:r>
          </w:p>
        </w:tc>
        <w:tc>
          <w:tcPr>
            <w:tcW w:w="1015" w:type="dxa"/>
            <w:gridSpan w:val="2"/>
            <w:vAlign w:val="center"/>
          </w:tcPr>
          <w:p w14:paraId="1235A748">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71C9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93" w:type="dxa"/>
            <w:vMerge w:val="continue"/>
            <w:vAlign w:val="center"/>
          </w:tcPr>
          <w:p w14:paraId="1D3E639B">
            <w:pPr>
              <w:ind w:firstLine="210" w:firstLineChars="100"/>
              <w:rPr>
                <w:rFonts w:cs="仿宋" w:asciiTheme="minorEastAsia" w:hAnsiTheme="minorEastAsia" w:eastAsiaTheme="minorEastAsia"/>
                <w:szCs w:val="21"/>
              </w:rPr>
            </w:pPr>
          </w:p>
        </w:tc>
        <w:tc>
          <w:tcPr>
            <w:tcW w:w="1417" w:type="dxa"/>
            <w:vMerge w:val="continue"/>
            <w:vAlign w:val="center"/>
          </w:tcPr>
          <w:p w14:paraId="186DA09C">
            <w:pPr>
              <w:jc w:val="center"/>
              <w:rPr>
                <w:rFonts w:ascii="宋体" w:hAnsi="宋体" w:eastAsia="Times New Roman" w:cs="宋体"/>
                <w:b/>
                <w:kern w:val="0"/>
                <w:szCs w:val="21"/>
              </w:rPr>
            </w:pPr>
          </w:p>
        </w:tc>
        <w:tc>
          <w:tcPr>
            <w:tcW w:w="1703" w:type="dxa"/>
            <w:gridSpan w:val="2"/>
            <w:vAlign w:val="center"/>
          </w:tcPr>
          <w:p w14:paraId="3EA0962D">
            <w:pPr>
              <w:pStyle w:val="53"/>
              <w:spacing w:before="22" w:line="216" w:lineRule="auto"/>
              <w:jc w:val="center"/>
              <w:rPr>
                <w:rFonts w:eastAsia="Times New Roman"/>
                <w:spacing w:val="-2"/>
                <w:sz w:val="21"/>
                <w:szCs w:val="21"/>
              </w:rPr>
            </w:pPr>
            <w:r>
              <w:rPr>
                <w:rFonts w:eastAsia="Times New Roman"/>
                <w:spacing w:val="-2"/>
                <w:sz w:val="21"/>
                <w:szCs w:val="21"/>
              </w:rPr>
              <w:t>焊架</w:t>
            </w:r>
          </w:p>
        </w:tc>
        <w:tc>
          <w:tcPr>
            <w:tcW w:w="3378" w:type="dxa"/>
          </w:tcPr>
          <w:p w14:paraId="57D8F547">
            <w:pPr>
              <w:pStyle w:val="53"/>
              <w:spacing w:before="22" w:line="216" w:lineRule="auto"/>
              <w:rPr>
                <w:rFonts w:eastAsia="Times New Roman"/>
                <w:spacing w:val="-2"/>
                <w:sz w:val="21"/>
                <w:szCs w:val="21"/>
              </w:rPr>
            </w:pPr>
            <w:r>
              <w:rPr>
                <w:rFonts w:hint="eastAsia" w:eastAsia="Times New Roman"/>
                <w:spacing w:val="-2"/>
                <w:sz w:val="21"/>
                <w:szCs w:val="21"/>
              </w:rPr>
              <w:t>材质：Q235钢+镀锌管。</w:t>
            </w:r>
          </w:p>
        </w:tc>
        <w:tc>
          <w:tcPr>
            <w:tcW w:w="1015" w:type="dxa"/>
            <w:gridSpan w:val="2"/>
            <w:vAlign w:val="center"/>
          </w:tcPr>
          <w:p w14:paraId="7D740411">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520C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93" w:type="dxa"/>
            <w:vMerge w:val="continue"/>
            <w:vAlign w:val="center"/>
          </w:tcPr>
          <w:p w14:paraId="207ADD53">
            <w:pPr>
              <w:ind w:firstLine="210" w:firstLineChars="100"/>
              <w:rPr>
                <w:rFonts w:cs="仿宋" w:asciiTheme="minorEastAsia" w:hAnsiTheme="minorEastAsia" w:eastAsiaTheme="minorEastAsia"/>
                <w:szCs w:val="21"/>
              </w:rPr>
            </w:pPr>
          </w:p>
        </w:tc>
        <w:tc>
          <w:tcPr>
            <w:tcW w:w="1417" w:type="dxa"/>
            <w:vMerge w:val="continue"/>
            <w:vAlign w:val="center"/>
          </w:tcPr>
          <w:p w14:paraId="698E52DE">
            <w:pPr>
              <w:jc w:val="center"/>
              <w:rPr>
                <w:rFonts w:ascii="宋体" w:hAnsi="宋体" w:eastAsia="Times New Roman" w:cs="宋体"/>
                <w:b/>
                <w:kern w:val="0"/>
                <w:szCs w:val="21"/>
              </w:rPr>
            </w:pPr>
          </w:p>
        </w:tc>
        <w:tc>
          <w:tcPr>
            <w:tcW w:w="1703" w:type="dxa"/>
            <w:gridSpan w:val="2"/>
            <w:vAlign w:val="center"/>
          </w:tcPr>
          <w:p w14:paraId="0763309C">
            <w:pPr>
              <w:pStyle w:val="53"/>
              <w:spacing w:before="22" w:line="216" w:lineRule="auto"/>
              <w:jc w:val="center"/>
              <w:rPr>
                <w:rFonts w:eastAsia="Times New Roman"/>
                <w:spacing w:val="-2"/>
                <w:sz w:val="21"/>
                <w:szCs w:val="21"/>
              </w:rPr>
            </w:pPr>
            <w:r>
              <w:rPr>
                <w:rFonts w:eastAsia="Times New Roman"/>
                <w:spacing w:val="-2"/>
                <w:sz w:val="21"/>
                <w:szCs w:val="21"/>
              </w:rPr>
              <w:t>常用工器具</w:t>
            </w:r>
          </w:p>
        </w:tc>
        <w:tc>
          <w:tcPr>
            <w:tcW w:w="3378" w:type="dxa"/>
          </w:tcPr>
          <w:p w14:paraId="022A7966">
            <w:pPr>
              <w:pStyle w:val="53"/>
              <w:spacing w:before="22" w:line="216" w:lineRule="auto"/>
              <w:rPr>
                <w:rFonts w:eastAsia="Times New Roman"/>
                <w:spacing w:val="-2"/>
                <w:sz w:val="21"/>
                <w:szCs w:val="21"/>
                <w:lang w:eastAsia="zh-CN"/>
              </w:rPr>
            </w:pPr>
            <w:r>
              <w:rPr>
                <w:rFonts w:eastAsia="Times New Roman"/>
                <w:spacing w:val="-2"/>
                <w:sz w:val="21"/>
                <w:szCs w:val="21"/>
                <w:lang w:eastAsia="zh-CN"/>
              </w:rPr>
              <w:t>包括但不限于：活扳手、清渣锤、钳子、一字螺丝刀、十字螺丝刀、宽刃扁藜、角磨机、钢丝刷等</w:t>
            </w:r>
            <w:r>
              <w:rPr>
                <w:rFonts w:hint="eastAsia" w:eastAsiaTheme="minorEastAsia"/>
                <w:spacing w:val="-2"/>
                <w:sz w:val="21"/>
                <w:szCs w:val="21"/>
                <w:lang w:eastAsia="zh-CN"/>
              </w:rPr>
              <w:t>。</w:t>
            </w:r>
            <w:r>
              <w:rPr>
                <w:rFonts w:eastAsia="Times New Roman"/>
                <w:spacing w:val="-2"/>
                <w:sz w:val="21"/>
                <w:szCs w:val="21"/>
                <w:lang w:eastAsia="zh-CN"/>
              </w:rPr>
              <w:t>各类工器具的型号规格应满足作业需要。</w:t>
            </w:r>
          </w:p>
        </w:tc>
        <w:tc>
          <w:tcPr>
            <w:tcW w:w="1015" w:type="dxa"/>
            <w:gridSpan w:val="2"/>
            <w:vAlign w:val="center"/>
          </w:tcPr>
          <w:p w14:paraId="49E94D46">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2套</w:t>
            </w:r>
          </w:p>
        </w:tc>
      </w:tr>
      <w:tr w14:paraId="2DE4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93" w:type="dxa"/>
            <w:vMerge w:val="continue"/>
            <w:vAlign w:val="center"/>
          </w:tcPr>
          <w:p w14:paraId="284AD443">
            <w:pPr>
              <w:ind w:firstLine="210" w:firstLineChars="100"/>
              <w:rPr>
                <w:rFonts w:cs="仿宋" w:asciiTheme="minorEastAsia" w:hAnsiTheme="minorEastAsia" w:eastAsiaTheme="minorEastAsia"/>
                <w:szCs w:val="21"/>
              </w:rPr>
            </w:pPr>
          </w:p>
        </w:tc>
        <w:tc>
          <w:tcPr>
            <w:tcW w:w="1417" w:type="dxa"/>
            <w:vMerge w:val="continue"/>
            <w:vAlign w:val="center"/>
          </w:tcPr>
          <w:p w14:paraId="70BF5350">
            <w:pPr>
              <w:jc w:val="center"/>
              <w:rPr>
                <w:rFonts w:ascii="宋体" w:hAnsi="宋体" w:eastAsia="Times New Roman" w:cs="宋体"/>
                <w:b/>
                <w:kern w:val="0"/>
                <w:szCs w:val="21"/>
              </w:rPr>
            </w:pPr>
          </w:p>
        </w:tc>
        <w:tc>
          <w:tcPr>
            <w:tcW w:w="1703" w:type="dxa"/>
            <w:gridSpan w:val="2"/>
            <w:vAlign w:val="center"/>
          </w:tcPr>
          <w:p w14:paraId="5A1E61A3">
            <w:pPr>
              <w:pStyle w:val="53"/>
              <w:spacing w:before="22" w:line="216" w:lineRule="auto"/>
              <w:jc w:val="center"/>
              <w:rPr>
                <w:rFonts w:eastAsia="Times New Roman"/>
                <w:spacing w:val="-2"/>
                <w:sz w:val="21"/>
                <w:szCs w:val="21"/>
              </w:rPr>
            </w:pPr>
            <w:r>
              <w:rPr>
                <w:rFonts w:eastAsia="Times New Roman"/>
                <w:spacing w:val="-2"/>
                <w:sz w:val="21"/>
                <w:szCs w:val="21"/>
              </w:rPr>
              <w:t>工具袋</w:t>
            </w:r>
          </w:p>
        </w:tc>
        <w:tc>
          <w:tcPr>
            <w:tcW w:w="3378" w:type="dxa"/>
          </w:tcPr>
          <w:p w14:paraId="004C5645">
            <w:pPr>
              <w:pStyle w:val="53"/>
              <w:spacing w:before="22" w:line="216" w:lineRule="auto"/>
              <w:rPr>
                <w:rFonts w:eastAsia="Times New Roman"/>
                <w:spacing w:val="-2"/>
                <w:sz w:val="21"/>
                <w:szCs w:val="21"/>
                <w:lang w:eastAsia="zh-CN"/>
              </w:rPr>
            </w:pPr>
            <w:r>
              <w:rPr>
                <w:rFonts w:hint="eastAsia" w:eastAsia="Times New Roman"/>
                <w:spacing w:val="-2"/>
                <w:sz w:val="21"/>
                <w:szCs w:val="21"/>
                <w:lang w:eastAsia="zh-CN"/>
              </w:rPr>
              <w:t>材质：帆布；满足考场使用要求。</w:t>
            </w:r>
          </w:p>
        </w:tc>
        <w:tc>
          <w:tcPr>
            <w:tcW w:w="1015" w:type="dxa"/>
            <w:gridSpan w:val="2"/>
            <w:vAlign w:val="center"/>
          </w:tcPr>
          <w:p w14:paraId="6D240350">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6ED2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93" w:type="dxa"/>
            <w:vMerge w:val="continue"/>
            <w:vAlign w:val="center"/>
          </w:tcPr>
          <w:p w14:paraId="04595949">
            <w:pPr>
              <w:ind w:firstLine="210" w:firstLineChars="100"/>
              <w:rPr>
                <w:rFonts w:cs="仿宋" w:asciiTheme="minorEastAsia" w:hAnsiTheme="minorEastAsia" w:eastAsiaTheme="minorEastAsia"/>
                <w:szCs w:val="21"/>
              </w:rPr>
            </w:pPr>
          </w:p>
        </w:tc>
        <w:tc>
          <w:tcPr>
            <w:tcW w:w="1417" w:type="dxa"/>
            <w:vMerge w:val="continue"/>
            <w:vAlign w:val="center"/>
          </w:tcPr>
          <w:p w14:paraId="1C1E71D4">
            <w:pPr>
              <w:jc w:val="center"/>
              <w:rPr>
                <w:rFonts w:ascii="宋体" w:hAnsi="宋体" w:eastAsia="Times New Roman" w:cs="宋体"/>
                <w:b/>
                <w:kern w:val="0"/>
                <w:szCs w:val="21"/>
              </w:rPr>
            </w:pPr>
          </w:p>
        </w:tc>
        <w:tc>
          <w:tcPr>
            <w:tcW w:w="1703" w:type="dxa"/>
            <w:gridSpan w:val="2"/>
            <w:vAlign w:val="center"/>
          </w:tcPr>
          <w:p w14:paraId="6D355873">
            <w:pPr>
              <w:pStyle w:val="53"/>
              <w:spacing w:before="22" w:line="216" w:lineRule="auto"/>
              <w:jc w:val="center"/>
              <w:rPr>
                <w:rFonts w:asciiTheme="minorEastAsia" w:hAnsiTheme="minorEastAsia" w:eastAsiaTheme="minorEastAsia"/>
                <w:sz w:val="21"/>
                <w:szCs w:val="21"/>
                <w:lang w:eastAsia="zh-CN"/>
              </w:rPr>
            </w:pPr>
            <w:r>
              <w:rPr>
                <w:rFonts w:eastAsia="Times New Roman"/>
                <w:spacing w:val="-9"/>
                <w:sz w:val="21"/>
                <w:szCs w:val="21"/>
                <w:lang w:eastAsia="zh-CN"/>
              </w:rPr>
              <w:t>干粉灭火器</w:t>
            </w:r>
          </w:p>
        </w:tc>
        <w:tc>
          <w:tcPr>
            <w:tcW w:w="3378" w:type="dxa"/>
            <w:vMerge w:val="restart"/>
            <w:vAlign w:val="center"/>
          </w:tcPr>
          <w:p w14:paraId="78D96C92">
            <w:pPr>
              <w:pStyle w:val="53"/>
              <w:spacing w:before="57" w:line="220" w:lineRule="auto"/>
              <w:ind w:left="104"/>
              <w:rPr>
                <w:rFonts w:eastAsia="Times New Roman"/>
                <w:sz w:val="21"/>
                <w:szCs w:val="21"/>
                <w:lang w:eastAsia="zh-CN"/>
              </w:rPr>
            </w:pPr>
            <w:r>
              <w:rPr>
                <w:rFonts w:eastAsia="Times New Roman"/>
                <w:sz w:val="21"/>
                <w:szCs w:val="21"/>
                <w:lang w:eastAsia="zh-CN"/>
              </w:rPr>
              <w:t>1.手提式。</w:t>
            </w:r>
          </w:p>
          <w:p w14:paraId="1FA0328E">
            <w:pPr>
              <w:pStyle w:val="53"/>
              <w:spacing w:before="3" w:line="193" w:lineRule="auto"/>
              <w:ind w:left="75"/>
              <w:rPr>
                <w:rFonts w:asciiTheme="minorEastAsia" w:hAnsiTheme="minorEastAsia" w:eastAsiaTheme="minorEastAsia"/>
                <w:sz w:val="21"/>
                <w:szCs w:val="21"/>
                <w:lang w:eastAsia="zh-CN"/>
              </w:rPr>
            </w:pPr>
            <w:r>
              <w:rPr>
                <w:rFonts w:eastAsia="Times New Roman"/>
                <w:sz w:val="21"/>
                <w:szCs w:val="21"/>
                <w:lang w:eastAsia="zh-CN"/>
              </w:rPr>
              <w:t>2.应符合现行标准《手提式灭火器》(GB</w:t>
            </w:r>
            <w:r>
              <w:rPr>
                <w:rFonts w:eastAsia="Times New Roman"/>
                <w:spacing w:val="-1"/>
                <w:sz w:val="21"/>
                <w:szCs w:val="21"/>
                <w:lang w:eastAsia="zh-CN"/>
              </w:rPr>
              <w:t>4351)的有关要求。</w:t>
            </w:r>
          </w:p>
        </w:tc>
        <w:tc>
          <w:tcPr>
            <w:tcW w:w="1015" w:type="dxa"/>
            <w:gridSpan w:val="2"/>
            <w:vAlign w:val="center"/>
          </w:tcPr>
          <w:p w14:paraId="28DF912E">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684D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93" w:type="dxa"/>
            <w:vMerge w:val="continue"/>
            <w:vAlign w:val="center"/>
          </w:tcPr>
          <w:p w14:paraId="18810D52">
            <w:pPr>
              <w:ind w:firstLine="210" w:firstLineChars="100"/>
              <w:rPr>
                <w:rFonts w:cs="仿宋" w:asciiTheme="minorEastAsia" w:hAnsiTheme="minorEastAsia" w:eastAsiaTheme="minorEastAsia"/>
                <w:szCs w:val="21"/>
              </w:rPr>
            </w:pPr>
          </w:p>
        </w:tc>
        <w:tc>
          <w:tcPr>
            <w:tcW w:w="1417" w:type="dxa"/>
            <w:vMerge w:val="continue"/>
            <w:vAlign w:val="center"/>
          </w:tcPr>
          <w:p w14:paraId="77EE6C0B">
            <w:pPr>
              <w:jc w:val="center"/>
              <w:rPr>
                <w:rFonts w:ascii="宋体" w:hAnsi="宋体" w:eastAsia="Times New Roman" w:cs="宋体"/>
                <w:b/>
                <w:kern w:val="0"/>
                <w:szCs w:val="21"/>
              </w:rPr>
            </w:pPr>
          </w:p>
        </w:tc>
        <w:tc>
          <w:tcPr>
            <w:tcW w:w="1703" w:type="dxa"/>
            <w:gridSpan w:val="2"/>
            <w:vAlign w:val="center"/>
          </w:tcPr>
          <w:p w14:paraId="755CAB26">
            <w:pPr>
              <w:pStyle w:val="53"/>
              <w:spacing w:before="22" w:line="216" w:lineRule="auto"/>
              <w:jc w:val="center"/>
              <w:rPr>
                <w:rFonts w:eastAsia="Times New Roman"/>
                <w:spacing w:val="-9"/>
                <w:sz w:val="21"/>
                <w:szCs w:val="21"/>
                <w:lang w:eastAsia="zh-CN"/>
              </w:rPr>
            </w:pPr>
            <w:r>
              <w:rPr>
                <w:rFonts w:eastAsia="Times New Roman"/>
                <w:spacing w:val="-9"/>
                <w:sz w:val="21"/>
                <w:szCs w:val="21"/>
                <w:lang w:eastAsia="zh-CN"/>
              </w:rPr>
              <w:t>二氧化碳灭火器</w:t>
            </w:r>
          </w:p>
        </w:tc>
        <w:tc>
          <w:tcPr>
            <w:tcW w:w="3378" w:type="dxa"/>
            <w:vMerge w:val="continue"/>
          </w:tcPr>
          <w:p w14:paraId="26F7F2B3">
            <w:pPr>
              <w:pStyle w:val="53"/>
              <w:spacing w:before="22" w:line="216" w:lineRule="auto"/>
              <w:rPr>
                <w:rFonts w:eastAsia="Times New Roman"/>
                <w:sz w:val="21"/>
                <w:szCs w:val="21"/>
                <w:lang w:eastAsia="zh-CN"/>
              </w:rPr>
            </w:pPr>
          </w:p>
        </w:tc>
        <w:tc>
          <w:tcPr>
            <w:tcW w:w="1015" w:type="dxa"/>
            <w:gridSpan w:val="2"/>
            <w:vAlign w:val="center"/>
          </w:tcPr>
          <w:p w14:paraId="069C84BB">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0C98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3" w:type="dxa"/>
            <w:vMerge w:val="continue"/>
            <w:vAlign w:val="center"/>
          </w:tcPr>
          <w:p w14:paraId="1DF4DEA5">
            <w:pPr>
              <w:ind w:firstLine="210" w:firstLineChars="100"/>
              <w:rPr>
                <w:rFonts w:cs="仿宋" w:asciiTheme="minorEastAsia" w:hAnsiTheme="minorEastAsia" w:eastAsiaTheme="minorEastAsia"/>
                <w:szCs w:val="21"/>
              </w:rPr>
            </w:pPr>
          </w:p>
        </w:tc>
        <w:tc>
          <w:tcPr>
            <w:tcW w:w="1417" w:type="dxa"/>
            <w:vMerge w:val="continue"/>
            <w:vAlign w:val="center"/>
          </w:tcPr>
          <w:p w14:paraId="523840A9">
            <w:pPr>
              <w:jc w:val="center"/>
              <w:rPr>
                <w:rFonts w:ascii="宋体" w:hAnsi="宋体" w:eastAsia="Times New Roman" w:cs="宋体"/>
                <w:b/>
                <w:kern w:val="0"/>
                <w:szCs w:val="21"/>
              </w:rPr>
            </w:pPr>
          </w:p>
        </w:tc>
        <w:tc>
          <w:tcPr>
            <w:tcW w:w="1703" w:type="dxa"/>
            <w:gridSpan w:val="2"/>
            <w:vAlign w:val="center"/>
          </w:tcPr>
          <w:p w14:paraId="16719163">
            <w:pPr>
              <w:pStyle w:val="53"/>
              <w:spacing w:before="22" w:line="216" w:lineRule="auto"/>
              <w:jc w:val="center"/>
              <w:rPr>
                <w:rFonts w:asciiTheme="minorEastAsia" w:hAnsiTheme="minorEastAsia" w:eastAsiaTheme="minorEastAsia"/>
                <w:sz w:val="21"/>
                <w:szCs w:val="21"/>
                <w:lang w:eastAsia="zh-CN"/>
              </w:rPr>
            </w:pPr>
            <w:r>
              <w:rPr>
                <w:rFonts w:eastAsia="Times New Roman"/>
                <w:spacing w:val="2"/>
                <w:sz w:val="21"/>
                <w:szCs w:val="21"/>
              </w:rPr>
              <w:t>安全围栏</w:t>
            </w:r>
          </w:p>
        </w:tc>
        <w:tc>
          <w:tcPr>
            <w:tcW w:w="3378" w:type="dxa"/>
          </w:tcPr>
          <w:p w14:paraId="309DC270">
            <w:pPr>
              <w:pStyle w:val="53"/>
              <w:spacing w:before="22" w:line="216"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材质：玻璃钢绝缘、底座橡胶底座</w:t>
            </w:r>
          </w:p>
          <w:p w14:paraId="461F7D14">
            <w:pPr>
              <w:pStyle w:val="53"/>
              <w:spacing w:before="22" w:line="216"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高</w:t>
            </w:r>
            <w:r>
              <w:rPr>
                <w:rFonts w:hint="eastAsia" w:eastAsia="Times New Roman"/>
                <w:spacing w:val="-2"/>
                <w:sz w:val="21"/>
                <w:szCs w:val="21"/>
                <w:lang w:eastAsia="zh-CN"/>
              </w:rPr>
              <w:t>≥</w:t>
            </w:r>
            <w:r>
              <w:rPr>
                <w:rFonts w:hint="eastAsia" w:asciiTheme="minorEastAsia" w:hAnsiTheme="minorEastAsia" w:eastAsiaTheme="minorEastAsia"/>
                <w:sz w:val="21"/>
                <w:szCs w:val="21"/>
                <w:lang w:eastAsia="zh-CN"/>
              </w:rPr>
              <w:t>1.2m，长</w:t>
            </w:r>
            <w:r>
              <w:rPr>
                <w:rFonts w:hint="eastAsia" w:eastAsia="Times New Roman"/>
                <w:spacing w:val="-2"/>
                <w:sz w:val="21"/>
                <w:szCs w:val="21"/>
                <w:lang w:eastAsia="zh-CN"/>
              </w:rPr>
              <w:t>≥</w:t>
            </w:r>
            <w:r>
              <w:rPr>
                <w:rFonts w:hint="eastAsia" w:asciiTheme="minorEastAsia" w:hAnsiTheme="minorEastAsia" w:eastAsiaTheme="minorEastAsia"/>
                <w:sz w:val="21"/>
                <w:szCs w:val="21"/>
                <w:lang w:eastAsia="zh-CN"/>
              </w:rPr>
              <w:t>4m黄黑色。</w:t>
            </w:r>
          </w:p>
        </w:tc>
        <w:tc>
          <w:tcPr>
            <w:tcW w:w="1015" w:type="dxa"/>
            <w:gridSpan w:val="2"/>
            <w:vAlign w:val="center"/>
          </w:tcPr>
          <w:p w14:paraId="1D872B3F">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5BAD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993" w:type="dxa"/>
            <w:vMerge w:val="continue"/>
            <w:vAlign w:val="center"/>
          </w:tcPr>
          <w:p w14:paraId="1168D4E0">
            <w:pPr>
              <w:ind w:firstLine="210" w:firstLineChars="100"/>
              <w:rPr>
                <w:rFonts w:cs="仿宋" w:asciiTheme="minorEastAsia" w:hAnsiTheme="minorEastAsia" w:eastAsiaTheme="minorEastAsia"/>
                <w:szCs w:val="21"/>
              </w:rPr>
            </w:pPr>
          </w:p>
        </w:tc>
        <w:tc>
          <w:tcPr>
            <w:tcW w:w="1417" w:type="dxa"/>
            <w:vMerge w:val="continue"/>
            <w:vAlign w:val="center"/>
          </w:tcPr>
          <w:p w14:paraId="57109443">
            <w:pPr>
              <w:jc w:val="center"/>
              <w:rPr>
                <w:rFonts w:ascii="宋体" w:hAnsi="宋体" w:eastAsia="Times New Roman" w:cs="宋体"/>
                <w:b/>
                <w:kern w:val="0"/>
                <w:szCs w:val="21"/>
              </w:rPr>
            </w:pPr>
          </w:p>
        </w:tc>
        <w:tc>
          <w:tcPr>
            <w:tcW w:w="1703" w:type="dxa"/>
            <w:gridSpan w:val="2"/>
            <w:vAlign w:val="center"/>
          </w:tcPr>
          <w:p w14:paraId="3198E11E">
            <w:pPr>
              <w:pStyle w:val="53"/>
              <w:spacing w:before="22" w:line="216" w:lineRule="auto"/>
              <w:jc w:val="center"/>
              <w:rPr>
                <w:rFonts w:asciiTheme="minorEastAsia" w:hAnsiTheme="minorEastAsia" w:eastAsiaTheme="minorEastAsia"/>
                <w:sz w:val="21"/>
                <w:szCs w:val="21"/>
                <w:lang w:eastAsia="zh-CN"/>
              </w:rPr>
            </w:pPr>
            <w:r>
              <w:rPr>
                <w:rFonts w:eastAsia="Times New Roman"/>
                <w:spacing w:val="3"/>
                <w:sz w:val="21"/>
                <w:szCs w:val="21"/>
              </w:rPr>
              <w:t>安全标志</w:t>
            </w:r>
          </w:p>
        </w:tc>
        <w:tc>
          <w:tcPr>
            <w:tcW w:w="3378" w:type="dxa"/>
            <w:vAlign w:val="center"/>
          </w:tcPr>
          <w:p w14:paraId="7041DF17">
            <w:pPr>
              <w:pStyle w:val="53"/>
              <w:spacing w:before="65" w:line="216" w:lineRule="auto"/>
              <w:jc w:val="both"/>
              <w:rPr>
                <w:rFonts w:eastAsia="Times New Roman"/>
                <w:sz w:val="21"/>
                <w:szCs w:val="21"/>
                <w:lang w:eastAsia="zh-CN"/>
              </w:rPr>
            </w:pPr>
            <w:r>
              <w:rPr>
                <w:rFonts w:eastAsia="Times New Roman"/>
                <w:spacing w:val="-4"/>
                <w:sz w:val="21"/>
                <w:szCs w:val="21"/>
                <w:lang w:eastAsia="zh-CN"/>
              </w:rPr>
              <w:t>1.配备禁止、警告、指令、提示等四类安</w:t>
            </w:r>
            <w:r>
              <w:rPr>
                <w:rFonts w:eastAsia="Times New Roman"/>
                <w:spacing w:val="-1"/>
                <w:sz w:val="21"/>
                <w:szCs w:val="21"/>
                <w:lang w:eastAsia="zh-CN"/>
              </w:rPr>
              <w:t>全标志。</w:t>
            </w:r>
          </w:p>
          <w:p w14:paraId="339160FC">
            <w:pPr>
              <w:pStyle w:val="53"/>
              <w:spacing w:before="22" w:line="216" w:lineRule="auto"/>
              <w:jc w:val="both"/>
              <w:rPr>
                <w:rFonts w:asciiTheme="minorEastAsia" w:hAnsiTheme="minorEastAsia" w:eastAsiaTheme="minorEastAsia"/>
                <w:sz w:val="21"/>
                <w:szCs w:val="21"/>
                <w:lang w:eastAsia="zh-CN"/>
              </w:rPr>
            </w:pPr>
            <w:r>
              <w:rPr>
                <w:rFonts w:eastAsia="Times New Roman"/>
                <w:spacing w:val="-4"/>
                <w:sz w:val="21"/>
                <w:szCs w:val="21"/>
                <w:lang w:eastAsia="zh-CN"/>
              </w:rPr>
              <w:t>2.应符合现行标准《安全标志及其使用导</w:t>
            </w:r>
            <w:r>
              <w:rPr>
                <w:rFonts w:eastAsia="Times New Roman"/>
                <w:spacing w:val="-1"/>
                <w:sz w:val="21"/>
                <w:szCs w:val="21"/>
                <w:lang w:eastAsia="zh-CN"/>
              </w:rPr>
              <w:t>则》(GB 2894)的有关要求。</w:t>
            </w:r>
          </w:p>
        </w:tc>
        <w:tc>
          <w:tcPr>
            <w:tcW w:w="1015" w:type="dxa"/>
            <w:gridSpan w:val="2"/>
            <w:vAlign w:val="center"/>
          </w:tcPr>
          <w:p w14:paraId="6E5D2BD1">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2套</w:t>
            </w:r>
          </w:p>
        </w:tc>
      </w:tr>
      <w:tr w14:paraId="2558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93" w:type="dxa"/>
            <w:vMerge w:val="continue"/>
            <w:vAlign w:val="center"/>
          </w:tcPr>
          <w:p w14:paraId="75B727CD">
            <w:pPr>
              <w:ind w:firstLine="210" w:firstLineChars="100"/>
              <w:rPr>
                <w:rFonts w:cs="仿宋" w:asciiTheme="minorEastAsia" w:hAnsiTheme="minorEastAsia" w:eastAsiaTheme="minorEastAsia"/>
                <w:szCs w:val="21"/>
              </w:rPr>
            </w:pPr>
          </w:p>
        </w:tc>
        <w:tc>
          <w:tcPr>
            <w:tcW w:w="1417" w:type="dxa"/>
            <w:vMerge w:val="continue"/>
            <w:vAlign w:val="center"/>
          </w:tcPr>
          <w:p w14:paraId="0EFB73DD">
            <w:pPr>
              <w:jc w:val="center"/>
              <w:rPr>
                <w:rFonts w:ascii="宋体" w:hAnsi="宋体" w:eastAsia="Times New Roman" w:cs="宋体"/>
                <w:b/>
                <w:kern w:val="0"/>
                <w:szCs w:val="21"/>
              </w:rPr>
            </w:pPr>
          </w:p>
        </w:tc>
        <w:tc>
          <w:tcPr>
            <w:tcW w:w="1703" w:type="dxa"/>
            <w:gridSpan w:val="2"/>
            <w:vMerge w:val="restart"/>
            <w:vAlign w:val="center"/>
          </w:tcPr>
          <w:p w14:paraId="1941BE73">
            <w:pPr>
              <w:pStyle w:val="53"/>
              <w:spacing w:before="22" w:line="216" w:lineRule="auto"/>
              <w:jc w:val="center"/>
              <w:rPr>
                <w:rFonts w:eastAsia="Times New Roman"/>
                <w:spacing w:val="3"/>
                <w:sz w:val="21"/>
                <w:szCs w:val="21"/>
              </w:rPr>
            </w:pPr>
            <w:r>
              <w:rPr>
                <w:rFonts w:hint="eastAsia" w:eastAsia="Times New Roman"/>
                <w:spacing w:val="3"/>
                <w:sz w:val="21"/>
                <w:szCs w:val="21"/>
              </w:rPr>
              <w:t>干扰项设备设施</w:t>
            </w:r>
          </w:p>
        </w:tc>
        <w:tc>
          <w:tcPr>
            <w:tcW w:w="3378" w:type="dxa"/>
            <w:vAlign w:val="center"/>
          </w:tcPr>
          <w:p w14:paraId="0AF977DF">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实物仿真汽油桶</w:t>
            </w:r>
          </w:p>
          <w:p w14:paraId="7C686FE7">
            <w:pPr>
              <w:pStyle w:val="53"/>
              <w:spacing w:before="65" w:line="216" w:lineRule="auto"/>
              <w:rPr>
                <w:rFonts w:eastAsia="Times New Roman"/>
                <w:spacing w:val="-4"/>
                <w:sz w:val="21"/>
                <w:szCs w:val="21"/>
                <w:lang w:eastAsia="zh-CN"/>
              </w:rPr>
            </w:pPr>
            <w:r>
              <w:rPr>
                <w:rFonts w:hint="eastAsia" w:asciiTheme="majorEastAsia" w:hAnsiTheme="majorEastAsia" w:eastAsiaTheme="majorEastAsia"/>
                <w:spacing w:val="2"/>
                <w:sz w:val="21"/>
                <w:szCs w:val="21"/>
                <w:lang w:eastAsia="zh-CN"/>
              </w:rPr>
              <w:t>材质：铁，满足考场使用要求。</w:t>
            </w:r>
          </w:p>
        </w:tc>
        <w:tc>
          <w:tcPr>
            <w:tcW w:w="1015" w:type="dxa"/>
            <w:gridSpan w:val="2"/>
            <w:vAlign w:val="center"/>
          </w:tcPr>
          <w:p w14:paraId="08B0BF7F">
            <w:pPr>
              <w:ind w:firstLine="105" w:firstLineChars="50"/>
              <w:jc w:val="center"/>
              <w:rPr>
                <w:rFonts w:cs="仿宋" w:asciiTheme="minorEastAsia" w:hAnsiTheme="minorEastAsia" w:eastAsiaTheme="minorEastAsia"/>
                <w:szCs w:val="21"/>
              </w:rPr>
            </w:pPr>
            <w:r>
              <w:rPr>
                <w:rFonts w:hint="eastAsia" w:eastAsia="Times New Roman"/>
                <w:szCs w:val="21"/>
              </w:rPr>
              <w:t>2</w:t>
            </w:r>
            <w:r>
              <w:rPr>
                <w:rFonts w:hint="eastAsia" w:ascii="MS Gothic" w:hAnsi="MS Gothic" w:eastAsia="MS Gothic" w:cs="MS Gothic"/>
                <w:szCs w:val="21"/>
              </w:rPr>
              <w:t>个</w:t>
            </w:r>
          </w:p>
        </w:tc>
      </w:tr>
      <w:tr w14:paraId="0CD8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93" w:type="dxa"/>
            <w:vMerge w:val="continue"/>
            <w:vAlign w:val="center"/>
          </w:tcPr>
          <w:p w14:paraId="1A959A4E">
            <w:pPr>
              <w:ind w:firstLine="210" w:firstLineChars="100"/>
              <w:rPr>
                <w:rFonts w:cs="仿宋" w:asciiTheme="minorEastAsia" w:hAnsiTheme="minorEastAsia" w:eastAsiaTheme="minorEastAsia"/>
                <w:szCs w:val="21"/>
              </w:rPr>
            </w:pPr>
          </w:p>
        </w:tc>
        <w:tc>
          <w:tcPr>
            <w:tcW w:w="1417" w:type="dxa"/>
            <w:vMerge w:val="continue"/>
            <w:vAlign w:val="center"/>
          </w:tcPr>
          <w:p w14:paraId="33CE7B18">
            <w:pPr>
              <w:jc w:val="center"/>
              <w:rPr>
                <w:rFonts w:ascii="宋体" w:hAnsi="宋体" w:eastAsia="Times New Roman" w:cs="宋体"/>
                <w:b/>
                <w:kern w:val="0"/>
                <w:szCs w:val="21"/>
              </w:rPr>
            </w:pPr>
          </w:p>
        </w:tc>
        <w:tc>
          <w:tcPr>
            <w:tcW w:w="1703" w:type="dxa"/>
            <w:gridSpan w:val="2"/>
            <w:vMerge w:val="continue"/>
            <w:vAlign w:val="center"/>
          </w:tcPr>
          <w:p w14:paraId="633EA00B">
            <w:pPr>
              <w:pStyle w:val="53"/>
              <w:spacing w:before="22" w:line="216" w:lineRule="auto"/>
              <w:rPr>
                <w:rFonts w:eastAsia="Times New Roman"/>
                <w:spacing w:val="3"/>
                <w:sz w:val="21"/>
                <w:szCs w:val="21"/>
              </w:rPr>
            </w:pPr>
          </w:p>
        </w:tc>
        <w:tc>
          <w:tcPr>
            <w:tcW w:w="3378" w:type="dxa"/>
            <w:vAlign w:val="center"/>
          </w:tcPr>
          <w:p w14:paraId="4D044D02">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实物仿真油漆桶</w:t>
            </w:r>
          </w:p>
          <w:p w14:paraId="4F91E121">
            <w:pPr>
              <w:pStyle w:val="53"/>
              <w:spacing w:before="65" w:line="216" w:lineRule="auto"/>
              <w:rPr>
                <w:rFonts w:eastAsia="Times New Roman"/>
                <w:spacing w:val="-4"/>
                <w:sz w:val="21"/>
                <w:szCs w:val="21"/>
                <w:lang w:eastAsia="zh-CN"/>
              </w:rPr>
            </w:pPr>
            <w:r>
              <w:rPr>
                <w:rFonts w:hint="eastAsia" w:asciiTheme="majorEastAsia" w:hAnsiTheme="majorEastAsia" w:eastAsiaTheme="majorEastAsia"/>
                <w:spacing w:val="2"/>
                <w:sz w:val="21"/>
                <w:szCs w:val="21"/>
                <w:lang w:eastAsia="zh-CN"/>
              </w:rPr>
              <w:t>材质：马口铁，耐腐蚀，满足考场使用要求。</w:t>
            </w:r>
          </w:p>
        </w:tc>
        <w:tc>
          <w:tcPr>
            <w:tcW w:w="1015" w:type="dxa"/>
            <w:gridSpan w:val="2"/>
            <w:vAlign w:val="center"/>
          </w:tcPr>
          <w:p w14:paraId="5BE8D71D">
            <w:pPr>
              <w:ind w:firstLine="105" w:firstLineChars="50"/>
              <w:jc w:val="center"/>
              <w:rPr>
                <w:rFonts w:cs="仿宋" w:asciiTheme="minorEastAsia" w:hAnsiTheme="minorEastAsia" w:eastAsiaTheme="minorEastAsia"/>
                <w:szCs w:val="21"/>
              </w:rPr>
            </w:pPr>
            <w:r>
              <w:rPr>
                <w:rFonts w:hint="eastAsia" w:eastAsia="Times New Roman"/>
                <w:szCs w:val="21"/>
              </w:rPr>
              <w:t>2</w:t>
            </w:r>
            <w:r>
              <w:rPr>
                <w:rFonts w:hint="eastAsia" w:ascii="MS Gothic" w:hAnsi="MS Gothic" w:eastAsia="MS Gothic" w:cs="MS Gothic"/>
                <w:szCs w:val="21"/>
              </w:rPr>
              <w:t>个</w:t>
            </w:r>
          </w:p>
        </w:tc>
      </w:tr>
      <w:tr w14:paraId="0CFE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93" w:type="dxa"/>
            <w:vMerge w:val="continue"/>
            <w:vAlign w:val="center"/>
          </w:tcPr>
          <w:p w14:paraId="2FB0FA17">
            <w:pPr>
              <w:ind w:firstLine="210" w:firstLineChars="100"/>
              <w:rPr>
                <w:rFonts w:cs="仿宋" w:asciiTheme="minorEastAsia" w:hAnsiTheme="minorEastAsia" w:eastAsiaTheme="minorEastAsia"/>
                <w:szCs w:val="21"/>
              </w:rPr>
            </w:pPr>
          </w:p>
        </w:tc>
        <w:tc>
          <w:tcPr>
            <w:tcW w:w="1417" w:type="dxa"/>
            <w:vMerge w:val="continue"/>
            <w:vAlign w:val="center"/>
          </w:tcPr>
          <w:p w14:paraId="778A7A7E">
            <w:pPr>
              <w:jc w:val="center"/>
              <w:rPr>
                <w:rFonts w:ascii="宋体" w:hAnsi="宋体" w:eastAsia="Times New Roman" w:cs="宋体"/>
                <w:b/>
                <w:kern w:val="0"/>
                <w:szCs w:val="21"/>
              </w:rPr>
            </w:pPr>
          </w:p>
        </w:tc>
        <w:tc>
          <w:tcPr>
            <w:tcW w:w="1703" w:type="dxa"/>
            <w:gridSpan w:val="2"/>
            <w:vMerge w:val="continue"/>
            <w:vAlign w:val="center"/>
          </w:tcPr>
          <w:p w14:paraId="397B15AD">
            <w:pPr>
              <w:pStyle w:val="53"/>
              <w:spacing w:before="22" w:line="216" w:lineRule="auto"/>
              <w:rPr>
                <w:rFonts w:eastAsia="Times New Roman"/>
                <w:spacing w:val="3"/>
                <w:sz w:val="21"/>
                <w:szCs w:val="21"/>
              </w:rPr>
            </w:pPr>
          </w:p>
        </w:tc>
        <w:tc>
          <w:tcPr>
            <w:tcW w:w="3378" w:type="dxa"/>
            <w:vAlign w:val="center"/>
          </w:tcPr>
          <w:p w14:paraId="5D0A11C2">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木板或木棍</w:t>
            </w:r>
          </w:p>
          <w:p w14:paraId="6A8AE474">
            <w:pPr>
              <w:pStyle w:val="53"/>
              <w:spacing w:before="65" w:line="216" w:lineRule="auto"/>
              <w:rPr>
                <w:rFonts w:eastAsia="Times New Roman"/>
                <w:spacing w:val="-4"/>
                <w:sz w:val="21"/>
                <w:szCs w:val="21"/>
                <w:lang w:eastAsia="zh-CN"/>
              </w:rPr>
            </w:pPr>
            <w:r>
              <w:rPr>
                <w:rFonts w:hint="eastAsia" w:asciiTheme="majorEastAsia" w:hAnsiTheme="majorEastAsia" w:eastAsiaTheme="majorEastAsia"/>
                <w:spacing w:val="2"/>
                <w:sz w:val="21"/>
                <w:szCs w:val="21"/>
                <w:lang w:eastAsia="zh-CN"/>
              </w:rPr>
              <w:t>材质：木材，满足考场使用要求。</w:t>
            </w:r>
          </w:p>
        </w:tc>
        <w:tc>
          <w:tcPr>
            <w:tcW w:w="1015" w:type="dxa"/>
            <w:gridSpan w:val="2"/>
            <w:vAlign w:val="center"/>
          </w:tcPr>
          <w:p w14:paraId="289CE128">
            <w:pPr>
              <w:ind w:firstLine="105" w:firstLineChars="50"/>
              <w:jc w:val="center"/>
              <w:rPr>
                <w:rFonts w:cs="仿宋" w:asciiTheme="minorEastAsia" w:hAnsiTheme="minorEastAsia" w:eastAsiaTheme="minorEastAsia"/>
                <w:szCs w:val="21"/>
              </w:rPr>
            </w:pPr>
            <w:r>
              <w:rPr>
                <w:rFonts w:hint="eastAsia" w:eastAsia="Times New Roman"/>
                <w:szCs w:val="21"/>
              </w:rPr>
              <w:t>2</w:t>
            </w:r>
            <w:r>
              <w:rPr>
                <w:rFonts w:hint="eastAsia" w:ascii="MS Gothic" w:hAnsi="MS Gothic" w:eastAsia="MS Gothic" w:cs="MS Gothic"/>
                <w:szCs w:val="21"/>
              </w:rPr>
              <w:t>个</w:t>
            </w:r>
          </w:p>
        </w:tc>
      </w:tr>
      <w:tr w14:paraId="7FF6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vMerge w:val="continue"/>
            <w:vAlign w:val="center"/>
          </w:tcPr>
          <w:p w14:paraId="69CCD892">
            <w:pPr>
              <w:ind w:firstLine="210" w:firstLineChars="100"/>
              <w:rPr>
                <w:rFonts w:cs="仿宋" w:asciiTheme="minorEastAsia" w:hAnsiTheme="minorEastAsia" w:eastAsiaTheme="minorEastAsia"/>
                <w:szCs w:val="21"/>
              </w:rPr>
            </w:pPr>
          </w:p>
        </w:tc>
        <w:tc>
          <w:tcPr>
            <w:tcW w:w="1417" w:type="dxa"/>
            <w:vMerge w:val="continue"/>
            <w:vAlign w:val="center"/>
          </w:tcPr>
          <w:p w14:paraId="40E00332">
            <w:pPr>
              <w:jc w:val="center"/>
              <w:rPr>
                <w:rFonts w:ascii="宋体" w:hAnsi="宋体" w:eastAsia="Times New Roman" w:cs="宋体"/>
                <w:b/>
                <w:kern w:val="0"/>
                <w:szCs w:val="21"/>
              </w:rPr>
            </w:pPr>
          </w:p>
        </w:tc>
        <w:tc>
          <w:tcPr>
            <w:tcW w:w="1703" w:type="dxa"/>
            <w:gridSpan w:val="2"/>
            <w:vMerge w:val="continue"/>
            <w:vAlign w:val="center"/>
          </w:tcPr>
          <w:p w14:paraId="275AB33E">
            <w:pPr>
              <w:pStyle w:val="53"/>
              <w:spacing w:before="22" w:line="216" w:lineRule="auto"/>
              <w:rPr>
                <w:rFonts w:eastAsia="Times New Roman"/>
                <w:spacing w:val="3"/>
                <w:sz w:val="21"/>
                <w:szCs w:val="21"/>
              </w:rPr>
            </w:pPr>
          </w:p>
        </w:tc>
        <w:tc>
          <w:tcPr>
            <w:tcW w:w="3378" w:type="dxa"/>
            <w:vAlign w:val="center"/>
          </w:tcPr>
          <w:p w14:paraId="74AEB178">
            <w:pPr>
              <w:pStyle w:val="53"/>
              <w:spacing w:before="22" w:line="216" w:lineRule="auto"/>
              <w:rPr>
                <w:rFonts w:asciiTheme="majorEastAsia" w:hAnsiTheme="majorEastAsia" w:eastAsiaTheme="majorEastAsia"/>
                <w:spacing w:val="4"/>
                <w:sz w:val="21"/>
                <w:szCs w:val="21"/>
                <w:lang w:eastAsia="zh-CN"/>
              </w:rPr>
            </w:pPr>
            <w:r>
              <w:rPr>
                <w:rFonts w:asciiTheme="majorEastAsia" w:hAnsiTheme="majorEastAsia" w:eastAsiaTheme="majorEastAsia"/>
                <w:spacing w:val="4"/>
                <w:sz w:val="21"/>
                <w:szCs w:val="21"/>
                <w:lang w:eastAsia="zh-CN"/>
              </w:rPr>
              <w:t>纸板或纸团</w:t>
            </w:r>
          </w:p>
          <w:p w14:paraId="794B0F74">
            <w:pPr>
              <w:pStyle w:val="53"/>
              <w:spacing w:before="65" w:line="216" w:lineRule="auto"/>
              <w:rPr>
                <w:rFonts w:eastAsia="Times New Roman"/>
                <w:spacing w:val="-4"/>
                <w:sz w:val="21"/>
                <w:szCs w:val="21"/>
                <w:lang w:eastAsia="zh-CN"/>
              </w:rPr>
            </w:pPr>
            <w:r>
              <w:rPr>
                <w:rFonts w:hint="eastAsia" w:asciiTheme="majorEastAsia" w:hAnsiTheme="majorEastAsia" w:eastAsiaTheme="majorEastAsia"/>
                <w:spacing w:val="2"/>
                <w:sz w:val="21"/>
                <w:szCs w:val="21"/>
                <w:lang w:eastAsia="zh-CN"/>
              </w:rPr>
              <w:t>材质：纸，满足考场使用要求</w:t>
            </w:r>
          </w:p>
        </w:tc>
        <w:tc>
          <w:tcPr>
            <w:tcW w:w="1015" w:type="dxa"/>
            <w:gridSpan w:val="2"/>
            <w:vAlign w:val="center"/>
          </w:tcPr>
          <w:p w14:paraId="50FF3F27">
            <w:pPr>
              <w:ind w:firstLine="105" w:firstLineChars="50"/>
              <w:jc w:val="center"/>
              <w:rPr>
                <w:rFonts w:cs="仿宋" w:asciiTheme="minorEastAsia" w:hAnsiTheme="minorEastAsia" w:eastAsiaTheme="minorEastAsia"/>
                <w:szCs w:val="21"/>
              </w:rPr>
            </w:pPr>
            <w:r>
              <w:rPr>
                <w:rFonts w:hint="eastAsia" w:eastAsia="Times New Roman"/>
                <w:szCs w:val="21"/>
              </w:rPr>
              <w:t>2</w:t>
            </w:r>
            <w:r>
              <w:rPr>
                <w:rFonts w:hint="eastAsia" w:ascii="MS Gothic" w:hAnsi="MS Gothic" w:eastAsia="MS Gothic" w:cs="MS Gothic"/>
                <w:szCs w:val="21"/>
              </w:rPr>
              <w:t>个</w:t>
            </w:r>
          </w:p>
        </w:tc>
      </w:tr>
      <w:tr w14:paraId="445F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93" w:type="dxa"/>
            <w:vMerge w:val="continue"/>
            <w:vAlign w:val="center"/>
          </w:tcPr>
          <w:p w14:paraId="5E383AF4">
            <w:pPr>
              <w:ind w:firstLine="210" w:firstLineChars="100"/>
              <w:rPr>
                <w:rFonts w:cs="仿宋" w:asciiTheme="minorEastAsia" w:hAnsiTheme="minorEastAsia" w:eastAsiaTheme="minorEastAsia"/>
                <w:szCs w:val="21"/>
              </w:rPr>
            </w:pPr>
          </w:p>
        </w:tc>
        <w:tc>
          <w:tcPr>
            <w:tcW w:w="1417" w:type="dxa"/>
            <w:vMerge w:val="continue"/>
            <w:vAlign w:val="center"/>
          </w:tcPr>
          <w:p w14:paraId="706BEEEF">
            <w:pPr>
              <w:jc w:val="center"/>
              <w:rPr>
                <w:rFonts w:ascii="宋体" w:hAnsi="宋体" w:eastAsia="Times New Roman" w:cs="宋体"/>
                <w:b/>
                <w:kern w:val="0"/>
                <w:szCs w:val="21"/>
              </w:rPr>
            </w:pPr>
          </w:p>
        </w:tc>
        <w:tc>
          <w:tcPr>
            <w:tcW w:w="1703" w:type="dxa"/>
            <w:gridSpan w:val="2"/>
            <w:vMerge w:val="continue"/>
            <w:vAlign w:val="center"/>
          </w:tcPr>
          <w:p w14:paraId="6DA00673">
            <w:pPr>
              <w:pStyle w:val="53"/>
              <w:spacing w:before="22" w:line="216" w:lineRule="auto"/>
              <w:rPr>
                <w:rFonts w:eastAsia="Times New Roman"/>
                <w:spacing w:val="3"/>
                <w:sz w:val="21"/>
                <w:szCs w:val="21"/>
              </w:rPr>
            </w:pPr>
          </w:p>
        </w:tc>
        <w:tc>
          <w:tcPr>
            <w:tcW w:w="3378" w:type="dxa"/>
            <w:vAlign w:val="center"/>
          </w:tcPr>
          <w:p w14:paraId="3008408B">
            <w:pPr>
              <w:pStyle w:val="53"/>
              <w:spacing w:before="22" w:line="216" w:lineRule="auto"/>
              <w:rPr>
                <w:rFonts w:asciiTheme="majorEastAsia" w:hAnsiTheme="majorEastAsia" w:eastAsiaTheme="majorEastAsia"/>
                <w:spacing w:val="1"/>
                <w:sz w:val="21"/>
                <w:szCs w:val="21"/>
                <w:lang w:eastAsia="zh-CN"/>
              </w:rPr>
            </w:pPr>
            <w:r>
              <w:rPr>
                <w:rFonts w:asciiTheme="majorEastAsia" w:hAnsiTheme="majorEastAsia" w:eastAsiaTheme="majorEastAsia"/>
                <w:spacing w:val="1"/>
                <w:sz w:val="21"/>
                <w:szCs w:val="21"/>
                <w:lang w:eastAsia="zh-CN"/>
              </w:rPr>
              <w:t>实物仿真氧气瓶</w:t>
            </w:r>
          </w:p>
          <w:p w14:paraId="4C10AB26">
            <w:pPr>
              <w:pStyle w:val="53"/>
              <w:spacing w:before="65" w:line="216" w:lineRule="auto"/>
              <w:rPr>
                <w:rFonts w:eastAsia="Times New Roman"/>
                <w:spacing w:val="-4"/>
                <w:sz w:val="21"/>
                <w:szCs w:val="21"/>
                <w:lang w:eastAsia="zh-CN"/>
              </w:rPr>
            </w:pPr>
            <w:r>
              <w:rPr>
                <w:rFonts w:hint="eastAsia" w:asciiTheme="majorEastAsia" w:hAnsiTheme="majorEastAsia" w:eastAsiaTheme="majorEastAsia"/>
                <w:spacing w:val="1"/>
                <w:sz w:val="21"/>
                <w:szCs w:val="21"/>
                <w:lang w:eastAsia="zh-CN"/>
              </w:rPr>
              <w:t>实物仿真，满足考场使用要求。</w:t>
            </w:r>
          </w:p>
        </w:tc>
        <w:tc>
          <w:tcPr>
            <w:tcW w:w="1015" w:type="dxa"/>
            <w:gridSpan w:val="2"/>
            <w:vAlign w:val="center"/>
          </w:tcPr>
          <w:p w14:paraId="6F9CD5A1">
            <w:pPr>
              <w:ind w:firstLine="105" w:firstLineChars="50"/>
              <w:jc w:val="center"/>
              <w:rPr>
                <w:rFonts w:cs="仿宋" w:asciiTheme="minorEastAsia" w:hAnsiTheme="minorEastAsia" w:eastAsiaTheme="minorEastAsia"/>
                <w:szCs w:val="21"/>
              </w:rPr>
            </w:pPr>
            <w:r>
              <w:rPr>
                <w:rFonts w:hint="eastAsia" w:eastAsia="Times New Roman"/>
                <w:szCs w:val="21"/>
              </w:rPr>
              <w:t>2</w:t>
            </w:r>
            <w:r>
              <w:rPr>
                <w:rFonts w:hint="eastAsia" w:ascii="MS Gothic" w:hAnsi="MS Gothic" w:eastAsia="MS Gothic" w:cs="MS Gothic"/>
                <w:szCs w:val="21"/>
              </w:rPr>
              <w:t>个</w:t>
            </w:r>
          </w:p>
        </w:tc>
      </w:tr>
      <w:tr w14:paraId="745B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93" w:type="dxa"/>
            <w:vMerge w:val="continue"/>
            <w:vAlign w:val="center"/>
          </w:tcPr>
          <w:p w14:paraId="3F8C9373">
            <w:pPr>
              <w:ind w:firstLine="210" w:firstLineChars="100"/>
              <w:rPr>
                <w:rFonts w:cs="仿宋" w:asciiTheme="minorEastAsia" w:hAnsiTheme="minorEastAsia" w:eastAsiaTheme="minorEastAsia"/>
                <w:szCs w:val="21"/>
              </w:rPr>
            </w:pPr>
          </w:p>
        </w:tc>
        <w:tc>
          <w:tcPr>
            <w:tcW w:w="1417" w:type="dxa"/>
            <w:vMerge w:val="continue"/>
            <w:vAlign w:val="center"/>
          </w:tcPr>
          <w:p w14:paraId="77BFEBB9">
            <w:pPr>
              <w:jc w:val="center"/>
              <w:rPr>
                <w:rFonts w:ascii="宋体" w:hAnsi="宋体" w:eastAsia="Times New Roman" w:cs="宋体"/>
                <w:b/>
                <w:kern w:val="0"/>
                <w:szCs w:val="21"/>
              </w:rPr>
            </w:pPr>
          </w:p>
        </w:tc>
        <w:tc>
          <w:tcPr>
            <w:tcW w:w="1703" w:type="dxa"/>
            <w:gridSpan w:val="2"/>
            <w:vMerge w:val="continue"/>
            <w:vAlign w:val="center"/>
          </w:tcPr>
          <w:p w14:paraId="0B005241">
            <w:pPr>
              <w:pStyle w:val="53"/>
              <w:spacing w:before="22" w:line="216" w:lineRule="auto"/>
              <w:rPr>
                <w:rFonts w:eastAsia="Times New Roman"/>
                <w:spacing w:val="3"/>
                <w:sz w:val="21"/>
                <w:szCs w:val="21"/>
              </w:rPr>
            </w:pPr>
          </w:p>
        </w:tc>
        <w:tc>
          <w:tcPr>
            <w:tcW w:w="3378" w:type="dxa"/>
            <w:vAlign w:val="center"/>
          </w:tcPr>
          <w:p w14:paraId="4F50B08E">
            <w:pPr>
              <w:pStyle w:val="53"/>
              <w:spacing w:before="22" w:line="216" w:lineRule="auto"/>
              <w:rPr>
                <w:rFonts w:asciiTheme="majorEastAsia" w:hAnsiTheme="majorEastAsia" w:eastAsiaTheme="majorEastAsia"/>
                <w:spacing w:val="1"/>
                <w:sz w:val="21"/>
                <w:szCs w:val="21"/>
                <w:lang w:eastAsia="zh-CN"/>
              </w:rPr>
            </w:pPr>
            <w:r>
              <w:rPr>
                <w:rFonts w:hint="eastAsia" w:asciiTheme="majorEastAsia" w:hAnsiTheme="majorEastAsia" w:eastAsiaTheme="majorEastAsia"/>
                <w:spacing w:val="1"/>
                <w:sz w:val="21"/>
                <w:szCs w:val="21"/>
                <w:lang w:eastAsia="zh-CN"/>
              </w:rPr>
              <w:t>实物仿真乙炔瓶</w:t>
            </w:r>
          </w:p>
          <w:p w14:paraId="66EB7DCA">
            <w:pPr>
              <w:pStyle w:val="53"/>
              <w:spacing w:before="22" w:line="216" w:lineRule="auto"/>
              <w:rPr>
                <w:rFonts w:asciiTheme="majorEastAsia" w:hAnsiTheme="majorEastAsia" w:eastAsiaTheme="majorEastAsia"/>
                <w:spacing w:val="1"/>
                <w:sz w:val="21"/>
                <w:szCs w:val="21"/>
                <w:lang w:eastAsia="zh-CN"/>
              </w:rPr>
            </w:pPr>
            <w:r>
              <w:rPr>
                <w:rFonts w:hint="eastAsia" w:asciiTheme="majorEastAsia" w:hAnsiTheme="majorEastAsia" w:eastAsiaTheme="majorEastAsia"/>
                <w:spacing w:val="1"/>
                <w:sz w:val="21"/>
                <w:szCs w:val="21"/>
                <w:lang w:eastAsia="zh-CN"/>
              </w:rPr>
              <w:t>实物仿真，满足考场使用要求。</w:t>
            </w:r>
          </w:p>
        </w:tc>
        <w:tc>
          <w:tcPr>
            <w:tcW w:w="1015" w:type="dxa"/>
            <w:gridSpan w:val="2"/>
            <w:vAlign w:val="center"/>
          </w:tcPr>
          <w:p w14:paraId="3C73A8D4">
            <w:pPr>
              <w:ind w:firstLine="105" w:firstLineChars="50"/>
              <w:jc w:val="center"/>
              <w:rPr>
                <w:rFonts w:eastAsia="Times New Roman"/>
                <w:szCs w:val="21"/>
              </w:rPr>
            </w:pPr>
            <w:r>
              <w:rPr>
                <w:rFonts w:hint="eastAsia" w:eastAsia="Times New Roman"/>
                <w:szCs w:val="21"/>
              </w:rPr>
              <w:t>2</w:t>
            </w:r>
            <w:r>
              <w:rPr>
                <w:rFonts w:hint="eastAsia" w:ascii="MS Gothic" w:hAnsi="MS Gothic" w:eastAsia="MS Gothic" w:cs="MS Gothic"/>
                <w:szCs w:val="21"/>
              </w:rPr>
              <w:t>个</w:t>
            </w:r>
          </w:p>
        </w:tc>
      </w:tr>
      <w:tr w14:paraId="756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3" w:type="dxa"/>
            <w:vMerge w:val="continue"/>
            <w:vAlign w:val="center"/>
          </w:tcPr>
          <w:p w14:paraId="7F7BF746">
            <w:pPr>
              <w:ind w:firstLine="210" w:firstLineChars="100"/>
              <w:rPr>
                <w:rFonts w:cs="仿宋" w:asciiTheme="minorEastAsia" w:hAnsiTheme="minorEastAsia" w:eastAsiaTheme="minorEastAsia"/>
                <w:szCs w:val="21"/>
              </w:rPr>
            </w:pPr>
          </w:p>
        </w:tc>
        <w:tc>
          <w:tcPr>
            <w:tcW w:w="1417" w:type="dxa"/>
            <w:vMerge w:val="restart"/>
            <w:vAlign w:val="center"/>
          </w:tcPr>
          <w:p w14:paraId="3B8BA85A">
            <w:pPr>
              <w:jc w:val="center"/>
              <w:rPr>
                <w:rFonts w:ascii="宋体" w:hAnsi="宋体" w:eastAsia="Times New Roman" w:cs="宋体"/>
                <w:b/>
                <w:kern w:val="0"/>
                <w:szCs w:val="21"/>
              </w:rPr>
            </w:pPr>
            <w:r>
              <w:rPr>
                <w:rFonts w:ascii="宋体" w:hAnsi="宋体" w:eastAsia="Times New Roman" w:cs="宋体"/>
                <w:b/>
                <w:kern w:val="0"/>
                <w:szCs w:val="21"/>
              </w:rPr>
              <w:t>气焊</w:t>
            </w:r>
          </w:p>
          <w:p w14:paraId="56DD1177">
            <w:pPr>
              <w:jc w:val="center"/>
              <w:rPr>
                <w:rFonts w:ascii="宋体" w:hAnsi="宋体" w:cs="宋体" w:eastAsiaTheme="minorEastAsia"/>
                <w:b/>
                <w:kern w:val="0"/>
                <w:szCs w:val="21"/>
              </w:rPr>
            </w:pPr>
            <w:r>
              <w:rPr>
                <w:rFonts w:ascii="宋体" w:hAnsi="宋体" w:eastAsia="Times New Roman" w:cs="宋体"/>
                <w:b/>
                <w:kern w:val="0"/>
                <w:szCs w:val="21"/>
              </w:rPr>
              <w:t>考位</w:t>
            </w:r>
            <w:r>
              <w:rPr>
                <w:rFonts w:hint="eastAsia" w:ascii="宋体" w:hAnsi="宋体" w:cs="宋体" w:eastAsiaTheme="minorEastAsia"/>
                <w:b/>
                <w:kern w:val="0"/>
                <w:szCs w:val="21"/>
              </w:rPr>
              <w:t>配套设备(K34)</w:t>
            </w:r>
          </w:p>
          <w:p w14:paraId="76739D87">
            <w:pPr>
              <w:pStyle w:val="9"/>
              <w:jc w:val="center"/>
              <w:rPr>
                <w:rFonts w:ascii="宋体" w:hAnsi="宋体" w:cs="宋体" w:eastAsiaTheme="minorEastAsia"/>
                <w:b/>
                <w:kern w:val="0"/>
                <w:szCs w:val="21"/>
              </w:rPr>
            </w:pPr>
          </w:p>
          <w:p w14:paraId="1B797E54">
            <w:pPr>
              <w:pStyle w:val="9"/>
              <w:jc w:val="center"/>
              <w:rPr>
                <w:rFonts w:ascii="宋体" w:hAnsi="宋体" w:eastAsia="Times New Roman" w:cs="宋体"/>
                <w:b/>
                <w:kern w:val="0"/>
                <w:szCs w:val="21"/>
              </w:rPr>
            </w:pPr>
            <w:r>
              <w:rPr>
                <w:rFonts w:hint="eastAsia" w:ascii="宋体" w:hAnsi="宋体" w:cs="宋体" w:eastAsiaTheme="minorEastAsia"/>
                <w:b/>
                <w:kern w:val="0"/>
                <w:szCs w:val="21"/>
              </w:rPr>
              <w:t>考位</w:t>
            </w:r>
            <w:r>
              <w:rPr>
                <w:rFonts w:hint="eastAsia" w:ascii="宋体" w:hAnsi="宋体" w:eastAsia="Times New Roman" w:cs="宋体"/>
                <w:b/>
                <w:kern w:val="0"/>
                <w:szCs w:val="21"/>
              </w:rPr>
              <w:t>面积</w:t>
            </w:r>
            <w:r>
              <w:rPr>
                <w:rFonts w:ascii="宋体" w:hAnsi="宋体" w:eastAsia="Times New Roman" w:cs="宋体"/>
                <w:b/>
                <w:kern w:val="0"/>
                <w:szCs w:val="21"/>
              </w:rPr>
              <w:t>≥9m²</w:t>
            </w:r>
          </w:p>
        </w:tc>
        <w:tc>
          <w:tcPr>
            <w:tcW w:w="1703" w:type="dxa"/>
            <w:gridSpan w:val="2"/>
            <w:vAlign w:val="center"/>
          </w:tcPr>
          <w:p w14:paraId="477D6945">
            <w:pPr>
              <w:pStyle w:val="53"/>
              <w:spacing w:before="22" w:line="216" w:lineRule="auto"/>
              <w:jc w:val="center"/>
              <w:rPr>
                <w:rFonts w:eastAsia="Times New Roman"/>
                <w:spacing w:val="3"/>
                <w:sz w:val="21"/>
                <w:szCs w:val="21"/>
              </w:rPr>
            </w:pPr>
            <w:r>
              <w:rPr>
                <w:rFonts w:eastAsia="Times New Roman"/>
                <w:spacing w:val="3"/>
                <w:sz w:val="21"/>
                <w:szCs w:val="21"/>
              </w:rPr>
              <w:t>气瓶防倾倒装置</w:t>
            </w:r>
          </w:p>
        </w:tc>
        <w:tc>
          <w:tcPr>
            <w:tcW w:w="3378" w:type="dxa"/>
          </w:tcPr>
          <w:p w14:paraId="30D28B78">
            <w:pPr>
              <w:pStyle w:val="53"/>
              <w:spacing w:before="57" w:line="217" w:lineRule="auto"/>
              <w:rPr>
                <w:rFonts w:eastAsia="Times New Roman"/>
                <w:spacing w:val="-2"/>
                <w:sz w:val="21"/>
                <w:szCs w:val="21"/>
                <w:lang w:eastAsia="zh-CN"/>
              </w:rPr>
            </w:pPr>
          </w:p>
        </w:tc>
        <w:tc>
          <w:tcPr>
            <w:tcW w:w="1015" w:type="dxa"/>
            <w:gridSpan w:val="2"/>
            <w:vAlign w:val="center"/>
          </w:tcPr>
          <w:p w14:paraId="4126300A">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43E9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3" w:type="dxa"/>
            <w:vMerge w:val="continue"/>
            <w:vAlign w:val="center"/>
          </w:tcPr>
          <w:p w14:paraId="6C2BC537">
            <w:pPr>
              <w:ind w:firstLine="210" w:firstLineChars="100"/>
              <w:rPr>
                <w:rFonts w:cs="仿宋" w:asciiTheme="minorEastAsia" w:hAnsiTheme="minorEastAsia" w:eastAsiaTheme="minorEastAsia"/>
                <w:szCs w:val="21"/>
              </w:rPr>
            </w:pPr>
          </w:p>
        </w:tc>
        <w:tc>
          <w:tcPr>
            <w:tcW w:w="1417" w:type="dxa"/>
            <w:vMerge w:val="continue"/>
            <w:vAlign w:val="center"/>
          </w:tcPr>
          <w:p w14:paraId="32B10A10">
            <w:pPr>
              <w:pStyle w:val="9"/>
              <w:jc w:val="center"/>
              <w:rPr>
                <w:rFonts w:ascii="宋体" w:hAnsi="宋体" w:eastAsia="Times New Roman" w:cs="宋体"/>
                <w:b/>
                <w:kern w:val="0"/>
                <w:szCs w:val="21"/>
              </w:rPr>
            </w:pPr>
          </w:p>
        </w:tc>
        <w:tc>
          <w:tcPr>
            <w:tcW w:w="1703" w:type="dxa"/>
            <w:gridSpan w:val="2"/>
            <w:vAlign w:val="center"/>
          </w:tcPr>
          <w:p w14:paraId="71ACE890">
            <w:pPr>
              <w:pStyle w:val="53"/>
              <w:spacing w:before="22" w:line="216" w:lineRule="auto"/>
              <w:jc w:val="center"/>
              <w:rPr>
                <w:rFonts w:eastAsia="Times New Roman"/>
                <w:spacing w:val="3"/>
                <w:sz w:val="21"/>
                <w:szCs w:val="21"/>
              </w:rPr>
            </w:pPr>
            <w:r>
              <w:rPr>
                <w:rFonts w:eastAsia="Times New Roman"/>
                <w:spacing w:val="3"/>
                <w:sz w:val="21"/>
                <w:szCs w:val="21"/>
              </w:rPr>
              <w:t>氧气减压器</w:t>
            </w:r>
          </w:p>
        </w:tc>
        <w:tc>
          <w:tcPr>
            <w:tcW w:w="3378" w:type="dxa"/>
          </w:tcPr>
          <w:p w14:paraId="170CDF05">
            <w:pPr>
              <w:pStyle w:val="53"/>
              <w:spacing w:before="39" w:line="221" w:lineRule="auto"/>
              <w:ind w:left="105" w:right="87" w:firstLine="9"/>
              <w:rPr>
                <w:rFonts w:eastAsia="Times New Roman"/>
                <w:sz w:val="23"/>
                <w:szCs w:val="23"/>
                <w:lang w:eastAsia="zh-CN"/>
              </w:rPr>
            </w:pPr>
            <w:r>
              <w:rPr>
                <w:rFonts w:eastAsia="Times New Roman"/>
                <w:sz w:val="23"/>
                <w:szCs w:val="23"/>
                <w:lang w:eastAsia="zh-CN"/>
              </w:rPr>
              <w:t>应符合现行标准《焊接、切割及类似工艺</w:t>
            </w:r>
          </w:p>
          <w:p w14:paraId="0B6FD160">
            <w:pPr>
              <w:pStyle w:val="53"/>
              <w:spacing w:before="39" w:line="221" w:lineRule="auto"/>
              <w:ind w:left="105" w:right="87" w:firstLine="9"/>
              <w:rPr>
                <w:rFonts w:eastAsia="Times New Roman"/>
                <w:spacing w:val="-2"/>
                <w:sz w:val="21"/>
                <w:szCs w:val="21"/>
                <w:lang w:eastAsia="zh-CN"/>
              </w:rPr>
            </w:pPr>
            <w:r>
              <w:rPr>
                <w:rFonts w:eastAsia="Times New Roman"/>
                <w:sz w:val="23"/>
                <w:szCs w:val="23"/>
                <w:lang w:eastAsia="zh-CN"/>
              </w:rPr>
              <w:t>用气瓶减压器》(GB/T 7899)的有关要</w:t>
            </w:r>
            <w:r>
              <w:rPr>
                <w:rFonts w:eastAsia="Times New Roman"/>
                <w:spacing w:val="-2"/>
                <w:sz w:val="23"/>
                <w:szCs w:val="23"/>
                <w:lang w:eastAsia="zh-CN"/>
              </w:rPr>
              <w:t>求。</w:t>
            </w:r>
          </w:p>
        </w:tc>
        <w:tc>
          <w:tcPr>
            <w:tcW w:w="1015" w:type="dxa"/>
            <w:gridSpan w:val="2"/>
            <w:vAlign w:val="center"/>
          </w:tcPr>
          <w:p w14:paraId="112521EC">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0495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3" w:type="dxa"/>
            <w:vMerge w:val="continue"/>
            <w:vAlign w:val="center"/>
          </w:tcPr>
          <w:p w14:paraId="5E44CDC9">
            <w:pPr>
              <w:ind w:firstLine="210" w:firstLineChars="100"/>
              <w:rPr>
                <w:rFonts w:cs="仿宋" w:asciiTheme="minorEastAsia" w:hAnsiTheme="minorEastAsia" w:eastAsiaTheme="minorEastAsia"/>
                <w:szCs w:val="21"/>
              </w:rPr>
            </w:pPr>
          </w:p>
        </w:tc>
        <w:tc>
          <w:tcPr>
            <w:tcW w:w="1417" w:type="dxa"/>
            <w:vMerge w:val="continue"/>
            <w:vAlign w:val="center"/>
          </w:tcPr>
          <w:p w14:paraId="3F9BA5BE">
            <w:pPr>
              <w:pStyle w:val="9"/>
              <w:jc w:val="center"/>
              <w:rPr>
                <w:rFonts w:ascii="宋体" w:hAnsi="宋体" w:eastAsia="Times New Roman" w:cs="宋体"/>
                <w:b/>
                <w:kern w:val="0"/>
                <w:szCs w:val="21"/>
              </w:rPr>
            </w:pPr>
          </w:p>
        </w:tc>
        <w:tc>
          <w:tcPr>
            <w:tcW w:w="1703" w:type="dxa"/>
            <w:gridSpan w:val="2"/>
            <w:vAlign w:val="center"/>
          </w:tcPr>
          <w:p w14:paraId="090CFD7C">
            <w:pPr>
              <w:pStyle w:val="53"/>
              <w:spacing w:before="22" w:line="216" w:lineRule="auto"/>
              <w:jc w:val="center"/>
              <w:rPr>
                <w:rFonts w:eastAsia="Times New Roman"/>
                <w:spacing w:val="-2"/>
                <w:sz w:val="21"/>
                <w:szCs w:val="21"/>
              </w:rPr>
            </w:pPr>
            <w:r>
              <w:rPr>
                <w:rFonts w:eastAsia="Times New Roman"/>
                <w:spacing w:val="-2"/>
                <w:sz w:val="21"/>
                <w:szCs w:val="21"/>
              </w:rPr>
              <w:t>乙炔减压器</w:t>
            </w:r>
          </w:p>
        </w:tc>
        <w:tc>
          <w:tcPr>
            <w:tcW w:w="3378" w:type="dxa"/>
          </w:tcPr>
          <w:p w14:paraId="3F5EC390">
            <w:pPr>
              <w:pStyle w:val="53"/>
              <w:spacing w:before="39" w:line="221" w:lineRule="auto"/>
              <w:ind w:left="105" w:right="87" w:firstLine="9"/>
              <w:rPr>
                <w:rFonts w:eastAsia="Times New Roman"/>
                <w:spacing w:val="-2"/>
                <w:sz w:val="21"/>
                <w:szCs w:val="21"/>
                <w:lang w:eastAsia="zh-CN"/>
              </w:rPr>
            </w:pPr>
            <w:r>
              <w:rPr>
                <w:rFonts w:eastAsia="Times New Roman"/>
                <w:sz w:val="23"/>
                <w:szCs w:val="23"/>
                <w:lang w:eastAsia="zh-CN"/>
              </w:rPr>
              <w:t>应符合现行标准《焊接、切割及类似工艺</w:t>
            </w:r>
            <w:r>
              <w:rPr>
                <w:rFonts w:eastAsia="Times New Roman"/>
                <w:spacing w:val="-1"/>
                <w:sz w:val="23"/>
                <w:szCs w:val="23"/>
                <w:lang w:eastAsia="zh-CN"/>
              </w:rPr>
              <w:t>用气瓶减压器》(GB/T 7899)的有关要</w:t>
            </w:r>
            <w:r>
              <w:rPr>
                <w:rFonts w:eastAsia="Times New Roman"/>
                <w:spacing w:val="-2"/>
                <w:sz w:val="23"/>
                <w:szCs w:val="23"/>
                <w:lang w:eastAsia="zh-CN"/>
              </w:rPr>
              <w:t>求。</w:t>
            </w:r>
          </w:p>
        </w:tc>
        <w:tc>
          <w:tcPr>
            <w:tcW w:w="1015" w:type="dxa"/>
            <w:gridSpan w:val="2"/>
            <w:vAlign w:val="center"/>
          </w:tcPr>
          <w:p w14:paraId="0DD3807C">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7497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3" w:type="dxa"/>
            <w:vMerge w:val="continue"/>
            <w:vAlign w:val="center"/>
          </w:tcPr>
          <w:p w14:paraId="1D79A06D">
            <w:pPr>
              <w:ind w:firstLine="210" w:firstLineChars="100"/>
              <w:rPr>
                <w:rFonts w:cs="仿宋" w:asciiTheme="minorEastAsia" w:hAnsiTheme="minorEastAsia" w:eastAsiaTheme="minorEastAsia"/>
                <w:szCs w:val="21"/>
              </w:rPr>
            </w:pPr>
          </w:p>
        </w:tc>
        <w:tc>
          <w:tcPr>
            <w:tcW w:w="1417" w:type="dxa"/>
            <w:vMerge w:val="continue"/>
            <w:vAlign w:val="center"/>
          </w:tcPr>
          <w:p w14:paraId="66CEDCF6">
            <w:pPr>
              <w:pStyle w:val="9"/>
              <w:jc w:val="center"/>
              <w:rPr>
                <w:rFonts w:eastAsiaTheme="minorEastAsia"/>
                <w:szCs w:val="21"/>
              </w:rPr>
            </w:pPr>
          </w:p>
        </w:tc>
        <w:tc>
          <w:tcPr>
            <w:tcW w:w="1703" w:type="dxa"/>
            <w:gridSpan w:val="2"/>
            <w:vAlign w:val="center"/>
          </w:tcPr>
          <w:p w14:paraId="4D1EC151">
            <w:pPr>
              <w:pStyle w:val="53"/>
              <w:spacing w:before="22" w:line="216" w:lineRule="auto"/>
              <w:jc w:val="center"/>
              <w:rPr>
                <w:rFonts w:eastAsia="Times New Roman"/>
                <w:spacing w:val="-2"/>
                <w:sz w:val="21"/>
                <w:szCs w:val="21"/>
                <w:lang w:eastAsia="zh-CN"/>
              </w:rPr>
            </w:pPr>
            <w:r>
              <w:rPr>
                <w:rFonts w:eastAsia="Times New Roman"/>
                <w:spacing w:val="-2"/>
                <w:sz w:val="21"/>
                <w:szCs w:val="21"/>
              </w:rPr>
              <w:t>氧气回火防止器</w:t>
            </w:r>
          </w:p>
        </w:tc>
        <w:tc>
          <w:tcPr>
            <w:tcW w:w="3378" w:type="dxa"/>
          </w:tcPr>
          <w:p w14:paraId="2C97B249">
            <w:pPr>
              <w:pStyle w:val="53"/>
              <w:spacing w:before="57" w:line="217" w:lineRule="auto"/>
              <w:rPr>
                <w:rFonts w:eastAsia="Times New Roman"/>
                <w:spacing w:val="-2"/>
                <w:sz w:val="21"/>
                <w:szCs w:val="21"/>
                <w:lang w:eastAsia="zh-CN"/>
              </w:rPr>
            </w:pPr>
            <w:r>
              <w:rPr>
                <w:rFonts w:eastAsia="Times New Roman"/>
                <w:spacing w:val="-2"/>
                <w:sz w:val="21"/>
                <w:szCs w:val="21"/>
                <w:lang w:eastAsia="zh-CN"/>
              </w:rPr>
              <w:t>应符合现行标准《干式回火防止器》(JB/T7437)的有关要求。</w:t>
            </w:r>
          </w:p>
        </w:tc>
        <w:tc>
          <w:tcPr>
            <w:tcW w:w="1015" w:type="dxa"/>
            <w:gridSpan w:val="2"/>
            <w:vAlign w:val="center"/>
          </w:tcPr>
          <w:p w14:paraId="284E878C">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6088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vMerge w:val="continue"/>
            <w:vAlign w:val="center"/>
          </w:tcPr>
          <w:p w14:paraId="56102002">
            <w:pPr>
              <w:ind w:firstLine="210" w:firstLineChars="100"/>
              <w:rPr>
                <w:rFonts w:cs="仿宋" w:asciiTheme="minorEastAsia" w:hAnsiTheme="minorEastAsia" w:eastAsiaTheme="minorEastAsia"/>
                <w:szCs w:val="21"/>
              </w:rPr>
            </w:pPr>
          </w:p>
        </w:tc>
        <w:tc>
          <w:tcPr>
            <w:tcW w:w="1417" w:type="dxa"/>
            <w:vMerge w:val="continue"/>
            <w:vAlign w:val="center"/>
          </w:tcPr>
          <w:p w14:paraId="36BAC130">
            <w:pPr>
              <w:jc w:val="center"/>
              <w:rPr>
                <w:rFonts w:ascii="宋体" w:hAnsi="宋体" w:eastAsia="Times New Roman" w:cs="宋体"/>
                <w:b/>
                <w:kern w:val="0"/>
                <w:szCs w:val="21"/>
              </w:rPr>
            </w:pPr>
          </w:p>
        </w:tc>
        <w:tc>
          <w:tcPr>
            <w:tcW w:w="1703" w:type="dxa"/>
            <w:gridSpan w:val="2"/>
            <w:vAlign w:val="center"/>
          </w:tcPr>
          <w:p w14:paraId="14FC5889">
            <w:pPr>
              <w:pStyle w:val="53"/>
              <w:spacing w:before="22" w:line="216" w:lineRule="auto"/>
              <w:jc w:val="center"/>
              <w:rPr>
                <w:rFonts w:eastAsia="Times New Roman"/>
                <w:spacing w:val="-2"/>
                <w:sz w:val="21"/>
                <w:szCs w:val="21"/>
                <w:lang w:eastAsia="zh-CN"/>
              </w:rPr>
            </w:pPr>
            <w:r>
              <w:rPr>
                <w:rFonts w:eastAsia="Times New Roman"/>
                <w:spacing w:val="-2"/>
                <w:sz w:val="21"/>
                <w:szCs w:val="21"/>
              </w:rPr>
              <w:t>乙炔回火防止器</w:t>
            </w:r>
          </w:p>
        </w:tc>
        <w:tc>
          <w:tcPr>
            <w:tcW w:w="3378" w:type="dxa"/>
          </w:tcPr>
          <w:p w14:paraId="073977F8">
            <w:pPr>
              <w:pStyle w:val="53"/>
              <w:spacing w:before="22" w:line="216" w:lineRule="auto"/>
              <w:rPr>
                <w:rFonts w:eastAsia="Times New Roman"/>
                <w:spacing w:val="-2"/>
                <w:sz w:val="21"/>
                <w:szCs w:val="21"/>
                <w:lang w:eastAsia="zh-CN"/>
              </w:rPr>
            </w:pPr>
            <w:r>
              <w:rPr>
                <w:rFonts w:eastAsia="Times New Roman"/>
                <w:spacing w:val="-2"/>
                <w:sz w:val="21"/>
                <w:szCs w:val="21"/>
                <w:lang w:eastAsia="zh-CN"/>
              </w:rPr>
              <w:t>应符合现行标准《干式回火防止器》(JB/T7437)的有关要求。</w:t>
            </w:r>
          </w:p>
        </w:tc>
        <w:tc>
          <w:tcPr>
            <w:tcW w:w="1015" w:type="dxa"/>
            <w:gridSpan w:val="2"/>
            <w:vAlign w:val="center"/>
          </w:tcPr>
          <w:p w14:paraId="6EC193F8">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76FD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93" w:type="dxa"/>
            <w:vMerge w:val="continue"/>
            <w:vAlign w:val="center"/>
          </w:tcPr>
          <w:p w14:paraId="65974638">
            <w:pPr>
              <w:ind w:firstLine="210" w:firstLineChars="100"/>
              <w:rPr>
                <w:rFonts w:cs="仿宋" w:asciiTheme="minorEastAsia" w:hAnsiTheme="minorEastAsia" w:eastAsiaTheme="minorEastAsia"/>
                <w:szCs w:val="21"/>
              </w:rPr>
            </w:pPr>
          </w:p>
        </w:tc>
        <w:tc>
          <w:tcPr>
            <w:tcW w:w="1417" w:type="dxa"/>
            <w:vMerge w:val="continue"/>
            <w:vAlign w:val="center"/>
          </w:tcPr>
          <w:p w14:paraId="440F414D">
            <w:pPr>
              <w:jc w:val="center"/>
              <w:rPr>
                <w:rFonts w:ascii="宋体" w:hAnsi="宋体" w:eastAsia="Times New Roman" w:cs="宋体"/>
                <w:b/>
                <w:kern w:val="0"/>
                <w:szCs w:val="21"/>
              </w:rPr>
            </w:pPr>
          </w:p>
        </w:tc>
        <w:tc>
          <w:tcPr>
            <w:tcW w:w="1703" w:type="dxa"/>
            <w:gridSpan w:val="2"/>
            <w:vAlign w:val="center"/>
          </w:tcPr>
          <w:p w14:paraId="30CBBFA8">
            <w:pPr>
              <w:pStyle w:val="53"/>
              <w:spacing w:before="22" w:line="216" w:lineRule="auto"/>
              <w:jc w:val="center"/>
              <w:rPr>
                <w:rFonts w:eastAsia="Times New Roman"/>
                <w:spacing w:val="-2"/>
                <w:sz w:val="21"/>
                <w:szCs w:val="21"/>
                <w:lang w:eastAsia="zh-CN"/>
              </w:rPr>
            </w:pPr>
            <w:r>
              <w:rPr>
                <w:rFonts w:eastAsia="Times New Roman"/>
                <w:spacing w:val="-2"/>
                <w:sz w:val="21"/>
                <w:szCs w:val="21"/>
              </w:rPr>
              <w:t>氧气胶管</w:t>
            </w:r>
          </w:p>
        </w:tc>
        <w:tc>
          <w:tcPr>
            <w:tcW w:w="3378" w:type="dxa"/>
          </w:tcPr>
          <w:p w14:paraId="1FEAA969">
            <w:pPr>
              <w:pStyle w:val="53"/>
              <w:spacing w:before="53" w:line="206" w:lineRule="auto"/>
              <w:rPr>
                <w:rFonts w:eastAsia="Times New Roman"/>
                <w:sz w:val="21"/>
                <w:szCs w:val="21"/>
                <w:lang w:eastAsia="zh-CN"/>
              </w:rPr>
            </w:pPr>
            <w:r>
              <w:rPr>
                <w:rFonts w:eastAsia="Times New Roman"/>
                <w:sz w:val="21"/>
                <w:szCs w:val="21"/>
                <w:lang w:eastAsia="zh-CN"/>
              </w:rPr>
              <w:t>1.长度不小于10m。</w:t>
            </w:r>
          </w:p>
          <w:p w14:paraId="60FA3671">
            <w:pPr>
              <w:pStyle w:val="53"/>
              <w:spacing w:before="22" w:line="216" w:lineRule="auto"/>
              <w:rPr>
                <w:rFonts w:asciiTheme="minorEastAsia" w:hAnsiTheme="minorEastAsia" w:eastAsiaTheme="minorEastAsia"/>
                <w:sz w:val="21"/>
                <w:szCs w:val="21"/>
                <w:lang w:eastAsia="zh-CN"/>
              </w:rPr>
            </w:pPr>
            <w:r>
              <w:rPr>
                <w:rFonts w:eastAsia="Times New Roman"/>
                <w:spacing w:val="-11"/>
                <w:sz w:val="21"/>
                <w:szCs w:val="21"/>
                <w:lang w:eastAsia="zh-CN"/>
              </w:rPr>
              <w:t>2.应符合现行标准《气体焊接设备焊接、</w:t>
            </w:r>
            <w:r>
              <w:rPr>
                <w:rFonts w:eastAsia="Times New Roman"/>
                <w:spacing w:val="-13"/>
                <w:sz w:val="21"/>
                <w:szCs w:val="21"/>
                <w:lang w:eastAsia="zh-CN"/>
              </w:rPr>
              <w:t>切割和类似作业用橡胶软管X(GB/T 2550)</w:t>
            </w:r>
            <w:r>
              <w:rPr>
                <w:rFonts w:eastAsia="Times New Roman"/>
                <w:spacing w:val="-5"/>
                <w:sz w:val="21"/>
                <w:szCs w:val="21"/>
                <w:lang w:eastAsia="zh-CN"/>
              </w:rPr>
              <w:t>的有关要求。</w:t>
            </w:r>
          </w:p>
        </w:tc>
        <w:tc>
          <w:tcPr>
            <w:tcW w:w="1015" w:type="dxa"/>
            <w:gridSpan w:val="2"/>
            <w:vAlign w:val="center"/>
          </w:tcPr>
          <w:p w14:paraId="4E4B687A">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1根</w:t>
            </w:r>
          </w:p>
        </w:tc>
      </w:tr>
      <w:tr w14:paraId="7D2B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93" w:type="dxa"/>
            <w:vMerge w:val="continue"/>
            <w:vAlign w:val="center"/>
          </w:tcPr>
          <w:p w14:paraId="58DA2F9A">
            <w:pPr>
              <w:ind w:firstLine="210" w:firstLineChars="100"/>
              <w:rPr>
                <w:rFonts w:cs="仿宋" w:asciiTheme="minorEastAsia" w:hAnsiTheme="minorEastAsia" w:eastAsiaTheme="minorEastAsia"/>
                <w:szCs w:val="21"/>
              </w:rPr>
            </w:pPr>
          </w:p>
        </w:tc>
        <w:tc>
          <w:tcPr>
            <w:tcW w:w="1417" w:type="dxa"/>
            <w:vMerge w:val="continue"/>
            <w:vAlign w:val="center"/>
          </w:tcPr>
          <w:p w14:paraId="4BE53F21">
            <w:pPr>
              <w:jc w:val="center"/>
              <w:rPr>
                <w:rFonts w:ascii="宋体" w:hAnsi="宋体" w:eastAsia="Times New Roman" w:cs="宋体"/>
                <w:b/>
                <w:kern w:val="0"/>
                <w:szCs w:val="21"/>
              </w:rPr>
            </w:pPr>
          </w:p>
        </w:tc>
        <w:tc>
          <w:tcPr>
            <w:tcW w:w="1703" w:type="dxa"/>
            <w:gridSpan w:val="2"/>
            <w:vAlign w:val="center"/>
          </w:tcPr>
          <w:p w14:paraId="7FBCFABF">
            <w:pPr>
              <w:pStyle w:val="53"/>
              <w:spacing w:before="22" w:line="216" w:lineRule="auto"/>
              <w:jc w:val="center"/>
              <w:rPr>
                <w:rFonts w:asciiTheme="minorEastAsia" w:hAnsiTheme="minorEastAsia" w:eastAsiaTheme="minorEastAsia"/>
                <w:sz w:val="21"/>
                <w:szCs w:val="21"/>
                <w:lang w:eastAsia="zh-CN"/>
              </w:rPr>
            </w:pPr>
            <w:r>
              <w:rPr>
                <w:rFonts w:eastAsia="Times New Roman"/>
                <w:spacing w:val="3"/>
                <w:sz w:val="21"/>
                <w:szCs w:val="21"/>
              </w:rPr>
              <w:t>乙炔胶管</w:t>
            </w:r>
          </w:p>
        </w:tc>
        <w:tc>
          <w:tcPr>
            <w:tcW w:w="3378" w:type="dxa"/>
          </w:tcPr>
          <w:p w14:paraId="57CBED20">
            <w:pPr>
              <w:pStyle w:val="53"/>
              <w:spacing w:before="54" w:line="199" w:lineRule="auto"/>
              <w:rPr>
                <w:rFonts w:eastAsia="Times New Roman"/>
                <w:sz w:val="21"/>
                <w:szCs w:val="21"/>
                <w:lang w:eastAsia="zh-CN"/>
              </w:rPr>
            </w:pPr>
            <w:r>
              <w:rPr>
                <w:rFonts w:eastAsia="Times New Roman"/>
                <w:sz w:val="21"/>
                <w:szCs w:val="21"/>
                <w:lang w:eastAsia="zh-CN"/>
              </w:rPr>
              <w:t>1.长度不小于10m。</w:t>
            </w:r>
          </w:p>
          <w:p w14:paraId="4D73F92A">
            <w:pPr>
              <w:pStyle w:val="53"/>
              <w:spacing w:before="22" w:line="216" w:lineRule="auto"/>
              <w:rPr>
                <w:rFonts w:asciiTheme="minorEastAsia" w:hAnsiTheme="minorEastAsia" w:eastAsiaTheme="minorEastAsia"/>
                <w:sz w:val="21"/>
                <w:szCs w:val="21"/>
                <w:lang w:eastAsia="zh-CN"/>
              </w:rPr>
            </w:pPr>
            <w:r>
              <w:rPr>
                <w:rFonts w:eastAsia="Times New Roman"/>
                <w:spacing w:val="-12"/>
                <w:sz w:val="21"/>
                <w:szCs w:val="21"/>
                <w:lang w:eastAsia="zh-CN"/>
              </w:rPr>
              <w:t>2.应符合现行标准《气体焊接设备焊接、</w:t>
            </w:r>
            <w:r>
              <w:rPr>
                <w:rFonts w:eastAsia="Times New Roman"/>
                <w:spacing w:val="-13"/>
                <w:sz w:val="21"/>
                <w:szCs w:val="21"/>
                <w:lang w:eastAsia="zh-CN"/>
              </w:rPr>
              <w:t>切割和类似作业用橡胶软管》GB/T 2550)</w:t>
            </w:r>
            <w:r>
              <w:rPr>
                <w:rFonts w:eastAsia="Times New Roman"/>
                <w:spacing w:val="-4"/>
                <w:sz w:val="21"/>
                <w:szCs w:val="21"/>
                <w:lang w:eastAsia="zh-CN"/>
              </w:rPr>
              <w:t>的有关要求。</w:t>
            </w:r>
          </w:p>
        </w:tc>
        <w:tc>
          <w:tcPr>
            <w:tcW w:w="1015" w:type="dxa"/>
            <w:gridSpan w:val="2"/>
            <w:vAlign w:val="center"/>
          </w:tcPr>
          <w:p w14:paraId="7A9F42F4">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1根</w:t>
            </w:r>
          </w:p>
        </w:tc>
      </w:tr>
      <w:tr w14:paraId="5A4E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3" w:type="dxa"/>
            <w:vMerge w:val="continue"/>
            <w:vAlign w:val="center"/>
          </w:tcPr>
          <w:p w14:paraId="20C3D44D">
            <w:pPr>
              <w:ind w:firstLine="210" w:firstLineChars="100"/>
              <w:rPr>
                <w:rFonts w:cs="仿宋" w:asciiTheme="minorEastAsia" w:hAnsiTheme="minorEastAsia" w:eastAsiaTheme="minorEastAsia"/>
                <w:szCs w:val="21"/>
              </w:rPr>
            </w:pPr>
          </w:p>
        </w:tc>
        <w:tc>
          <w:tcPr>
            <w:tcW w:w="1417" w:type="dxa"/>
            <w:vMerge w:val="continue"/>
            <w:vAlign w:val="center"/>
          </w:tcPr>
          <w:p w14:paraId="508CEB8C">
            <w:pPr>
              <w:jc w:val="center"/>
              <w:rPr>
                <w:rFonts w:ascii="宋体" w:hAnsi="宋体" w:eastAsia="Times New Roman" w:cs="宋体"/>
                <w:b/>
                <w:kern w:val="0"/>
                <w:szCs w:val="21"/>
              </w:rPr>
            </w:pPr>
          </w:p>
        </w:tc>
        <w:tc>
          <w:tcPr>
            <w:tcW w:w="1703" w:type="dxa"/>
            <w:gridSpan w:val="2"/>
            <w:vAlign w:val="center"/>
          </w:tcPr>
          <w:p w14:paraId="4238289F">
            <w:pPr>
              <w:pStyle w:val="53"/>
              <w:spacing w:before="22" w:line="216" w:lineRule="auto"/>
              <w:jc w:val="center"/>
              <w:rPr>
                <w:rFonts w:asciiTheme="minorEastAsia" w:hAnsiTheme="minorEastAsia" w:eastAsiaTheme="minorEastAsia"/>
                <w:sz w:val="21"/>
                <w:szCs w:val="21"/>
                <w:lang w:eastAsia="zh-CN"/>
              </w:rPr>
            </w:pPr>
            <w:r>
              <w:rPr>
                <w:rFonts w:eastAsia="Times New Roman"/>
                <w:spacing w:val="-3"/>
                <w:sz w:val="21"/>
                <w:szCs w:val="21"/>
              </w:rPr>
              <w:t>焊炬</w:t>
            </w:r>
          </w:p>
        </w:tc>
        <w:tc>
          <w:tcPr>
            <w:tcW w:w="3378" w:type="dxa"/>
          </w:tcPr>
          <w:p w14:paraId="7B993982">
            <w:pPr>
              <w:pStyle w:val="53"/>
              <w:spacing w:before="70" w:line="203" w:lineRule="auto"/>
              <w:rPr>
                <w:rFonts w:eastAsia="Times New Roman"/>
                <w:sz w:val="21"/>
                <w:szCs w:val="21"/>
                <w:lang w:eastAsia="zh-CN"/>
              </w:rPr>
            </w:pPr>
            <w:r>
              <w:rPr>
                <w:rFonts w:eastAsia="Times New Roman"/>
                <w:spacing w:val="-6"/>
                <w:sz w:val="21"/>
                <w:szCs w:val="21"/>
                <w:lang w:eastAsia="zh-CN"/>
              </w:rPr>
              <w:t>1.H01-6。</w:t>
            </w:r>
          </w:p>
          <w:p w14:paraId="1EDE05E2">
            <w:pPr>
              <w:pStyle w:val="53"/>
              <w:spacing w:before="39" w:line="221" w:lineRule="auto"/>
              <w:ind w:right="87"/>
              <w:rPr>
                <w:rFonts w:eastAsia="Times New Roman"/>
                <w:sz w:val="21"/>
                <w:szCs w:val="21"/>
                <w:lang w:eastAsia="zh-CN"/>
              </w:rPr>
            </w:pPr>
            <w:r>
              <w:rPr>
                <w:rFonts w:eastAsia="Times New Roman"/>
                <w:spacing w:val="1"/>
                <w:sz w:val="21"/>
                <w:szCs w:val="21"/>
                <w:lang w:eastAsia="zh-CN"/>
              </w:rPr>
              <w:t>2.应符合现行标准《气焊设备焊接、切</w:t>
            </w:r>
            <w:r>
              <w:rPr>
                <w:rFonts w:eastAsia="Times New Roman"/>
                <w:sz w:val="21"/>
                <w:szCs w:val="21"/>
                <w:lang w:eastAsia="zh-CN"/>
              </w:rPr>
              <w:t>割及相关工艺用炬》(JB/T 7947</w:t>
            </w:r>
            <w:r>
              <w:rPr>
                <w:rFonts w:eastAsia="Times New Roman"/>
                <w:spacing w:val="-1"/>
                <w:sz w:val="21"/>
                <w:szCs w:val="21"/>
                <w:lang w:eastAsia="zh-CN"/>
              </w:rPr>
              <w:t>)的有</w:t>
            </w:r>
            <w:r>
              <w:rPr>
                <w:rFonts w:eastAsia="Times New Roman"/>
                <w:spacing w:val="1"/>
                <w:sz w:val="21"/>
                <w:szCs w:val="21"/>
                <w:lang w:eastAsia="zh-CN"/>
              </w:rPr>
              <w:t>关要求。</w:t>
            </w:r>
          </w:p>
        </w:tc>
        <w:tc>
          <w:tcPr>
            <w:tcW w:w="1015" w:type="dxa"/>
            <w:gridSpan w:val="2"/>
            <w:vAlign w:val="center"/>
          </w:tcPr>
          <w:p w14:paraId="5ABEFDDC">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06FD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93" w:type="dxa"/>
            <w:vMerge w:val="continue"/>
            <w:vAlign w:val="center"/>
          </w:tcPr>
          <w:p w14:paraId="1AB596E1">
            <w:pPr>
              <w:ind w:firstLine="210" w:firstLineChars="100"/>
              <w:rPr>
                <w:rFonts w:cs="仿宋" w:asciiTheme="minorEastAsia" w:hAnsiTheme="minorEastAsia" w:eastAsiaTheme="minorEastAsia"/>
                <w:szCs w:val="21"/>
              </w:rPr>
            </w:pPr>
          </w:p>
        </w:tc>
        <w:tc>
          <w:tcPr>
            <w:tcW w:w="1417" w:type="dxa"/>
            <w:vMerge w:val="continue"/>
            <w:vAlign w:val="center"/>
          </w:tcPr>
          <w:p w14:paraId="7F5684AD">
            <w:pPr>
              <w:jc w:val="center"/>
              <w:rPr>
                <w:rFonts w:ascii="宋体" w:hAnsi="宋体" w:eastAsia="Times New Roman" w:cs="宋体"/>
                <w:b/>
                <w:kern w:val="0"/>
                <w:szCs w:val="21"/>
              </w:rPr>
            </w:pPr>
          </w:p>
        </w:tc>
        <w:tc>
          <w:tcPr>
            <w:tcW w:w="1703" w:type="dxa"/>
            <w:gridSpan w:val="2"/>
            <w:vAlign w:val="center"/>
          </w:tcPr>
          <w:p w14:paraId="0CF8BD5D">
            <w:pPr>
              <w:pStyle w:val="53"/>
              <w:spacing w:before="22" w:line="216" w:lineRule="auto"/>
              <w:jc w:val="center"/>
              <w:rPr>
                <w:rFonts w:asciiTheme="minorEastAsia" w:hAnsiTheme="minorEastAsia" w:eastAsiaTheme="minorEastAsia"/>
                <w:sz w:val="21"/>
                <w:szCs w:val="21"/>
                <w:lang w:eastAsia="zh-CN"/>
              </w:rPr>
            </w:pPr>
            <w:r>
              <w:rPr>
                <w:rFonts w:eastAsia="Times New Roman"/>
                <w:spacing w:val="3"/>
                <w:sz w:val="21"/>
                <w:szCs w:val="21"/>
              </w:rPr>
              <w:t>点火器</w:t>
            </w:r>
          </w:p>
        </w:tc>
        <w:tc>
          <w:tcPr>
            <w:tcW w:w="3378" w:type="dxa"/>
          </w:tcPr>
          <w:p w14:paraId="67B7B3FD">
            <w:pPr>
              <w:pStyle w:val="53"/>
              <w:spacing w:before="22" w:line="216" w:lineRule="auto"/>
              <w:rPr>
                <w:rFonts w:asciiTheme="minorEastAsia" w:hAnsiTheme="minorEastAsia" w:eastAsiaTheme="minorEastAsia"/>
                <w:sz w:val="21"/>
                <w:szCs w:val="21"/>
                <w:lang w:eastAsia="zh-CN"/>
              </w:rPr>
            </w:pPr>
          </w:p>
        </w:tc>
        <w:tc>
          <w:tcPr>
            <w:tcW w:w="1015" w:type="dxa"/>
            <w:gridSpan w:val="2"/>
            <w:vAlign w:val="center"/>
          </w:tcPr>
          <w:p w14:paraId="598A8895">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7DEA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93" w:type="dxa"/>
            <w:vMerge w:val="continue"/>
            <w:vAlign w:val="center"/>
          </w:tcPr>
          <w:p w14:paraId="1C07D327">
            <w:pPr>
              <w:ind w:firstLine="210" w:firstLineChars="100"/>
              <w:rPr>
                <w:rFonts w:cs="仿宋" w:asciiTheme="minorEastAsia" w:hAnsiTheme="minorEastAsia" w:eastAsiaTheme="minorEastAsia"/>
                <w:szCs w:val="21"/>
              </w:rPr>
            </w:pPr>
          </w:p>
        </w:tc>
        <w:tc>
          <w:tcPr>
            <w:tcW w:w="1417" w:type="dxa"/>
            <w:vMerge w:val="continue"/>
            <w:vAlign w:val="center"/>
          </w:tcPr>
          <w:p w14:paraId="44F985AC">
            <w:pPr>
              <w:jc w:val="center"/>
              <w:rPr>
                <w:rFonts w:ascii="宋体" w:hAnsi="宋体" w:eastAsia="Times New Roman" w:cs="宋体"/>
                <w:b/>
                <w:kern w:val="0"/>
                <w:szCs w:val="21"/>
              </w:rPr>
            </w:pPr>
          </w:p>
        </w:tc>
        <w:tc>
          <w:tcPr>
            <w:tcW w:w="1703" w:type="dxa"/>
            <w:gridSpan w:val="2"/>
            <w:vAlign w:val="center"/>
          </w:tcPr>
          <w:p w14:paraId="24122D75">
            <w:pPr>
              <w:pStyle w:val="53"/>
              <w:spacing w:before="22" w:line="216" w:lineRule="auto"/>
              <w:jc w:val="center"/>
              <w:rPr>
                <w:rFonts w:asciiTheme="minorEastAsia" w:hAnsiTheme="minorEastAsia" w:eastAsiaTheme="minorEastAsia"/>
                <w:sz w:val="21"/>
                <w:szCs w:val="21"/>
                <w:lang w:eastAsia="zh-CN"/>
              </w:rPr>
            </w:pPr>
            <w:r>
              <w:rPr>
                <w:rFonts w:eastAsia="Times New Roman"/>
                <w:spacing w:val="3"/>
                <w:sz w:val="21"/>
                <w:szCs w:val="21"/>
              </w:rPr>
              <w:t>焊丝头回收桶</w:t>
            </w:r>
          </w:p>
        </w:tc>
        <w:tc>
          <w:tcPr>
            <w:tcW w:w="3378" w:type="dxa"/>
          </w:tcPr>
          <w:p w14:paraId="7D0C0D08">
            <w:pPr>
              <w:pStyle w:val="53"/>
              <w:spacing w:before="22" w:line="216" w:lineRule="auto"/>
              <w:rPr>
                <w:rFonts w:asciiTheme="minorEastAsia" w:hAnsiTheme="minorEastAsia" w:eastAsiaTheme="minorEastAsia"/>
                <w:sz w:val="21"/>
                <w:szCs w:val="21"/>
                <w:lang w:eastAsia="zh-CN"/>
              </w:rPr>
            </w:pPr>
          </w:p>
        </w:tc>
        <w:tc>
          <w:tcPr>
            <w:tcW w:w="1015" w:type="dxa"/>
            <w:gridSpan w:val="2"/>
            <w:vAlign w:val="center"/>
          </w:tcPr>
          <w:p w14:paraId="7F4A2FD7">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1800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Merge w:val="continue"/>
            <w:vAlign w:val="center"/>
          </w:tcPr>
          <w:p w14:paraId="730F0E8E">
            <w:pPr>
              <w:ind w:firstLine="210" w:firstLineChars="100"/>
              <w:rPr>
                <w:rFonts w:cs="仿宋" w:asciiTheme="minorEastAsia" w:hAnsiTheme="minorEastAsia" w:eastAsiaTheme="minorEastAsia"/>
                <w:szCs w:val="21"/>
              </w:rPr>
            </w:pPr>
          </w:p>
        </w:tc>
        <w:tc>
          <w:tcPr>
            <w:tcW w:w="1417" w:type="dxa"/>
            <w:vMerge w:val="continue"/>
            <w:vAlign w:val="center"/>
          </w:tcPr>
          <w:p w14:paraId="5FD1BC66">
            <w:pPr>
              <w:jc w:val="center"/>
              <w:rPr>
                <w:rFonts w:ascii="宋体" w:hAnsi="宋体" w:eastAsia="Times New Roman" w:cs="宋体"/>
                <w:b/>
                <w:kern w:val="0"/>
                <w:szCs w:val="21"/>
              </w:rPr>
            </w:pPr>
          </w:p>
        </w:tc>
        <w:tc>
          <w:tcPr>
            <w:tcW w:w="1703" w:type="dxa"/>
            <w:gridSpan w:val="2"/>
            <w:vAlign w:val="center"/>
          </w:tcPr>
          <w:p w14:paraId="053A31B3">
            <w:pPr>
              <w:pStyle w:val="53"/>
              <w:spacing w:before="22" w:line="216" w:lineRule="auto"/>
              <w:jc w:val="center"/>
              <w:rPr>
                <w:rFonts w:asciiTheme="minorEastAsia" w:hAnsiTheme="minorEastAsia" w:eastAsiaTheme="minorEastAsia"/>
                <w:sz w:val="21"/>
                <w:szCs w:val="21"/>
                <w:lang w:eastAsia="zh-CN"/>
              </w:rPr>
            </w:pPr>
            <w:r>
              <w:rPr>
                <w:rFonts w:eastAsia="Times New Roman"/>
                <w:spacing w:val="8"/>
                <w:sz w:val="21"/>
                <w:szCs w:val="21"/>
              </w:rPr>
              <w:t>工作台</w:t>
            </w:r>
          </w:p>
        </w:tc>
        <w:tc>
          <w:tcPr>
            <w:tcW w:w="3378" w:type="dxa"/>
          </w:tcPr>
          <w:p w14:paraId="0FC7D4D2">
            <w:pPr>
              <w:pStyle w:val="53"/>
              <w:spacing w:before="22" w:line="216" w:lineRule="auto"/>
              <w:rPr>
                <w:rFonts w:asciiTheme="minorEastAsia" w:hAnsiTheme="minorEastAsia" w:eastAsiaTheme="minorEastAsia"/>
                <w:sz w:val="21"/>
                <w:szCs w:val="21"/>
                <w:lang w:eastAsia="zh-CN"/>
              </w:rPr>
            </w:pPr>
            <w:r>
              <w:rPr>
                <w:rFonts w:hint="eastAsia" w:eastAsia="Times New Roman"/>
                <w:sz w:val="21"/>
                <w:szCs w:val="21"/>
                <w:lang w:eastAsia="zh-CN"/>
              </w:rPr>
              <w:t>带挂板、抽屉、固定一台</w:t>
            </w:r>
            <w:r>
              <w:rPr>
                <w:rFonts w:hint="eastAsia" w:asciiTheme="minorEastAsia" w:hAnsiTheme="minorEastAsia" w:eastAsiaTheme="minorEastAsia"/>
                <w:sz w:val="21"/>
                <w:szCs w:val="21"/>
                <w:lang w:eastAsia="zh-CN"/>
              </w:rPr>
              <w:t>≥</w:t>
            </w:r>
            <w:r>
              <w:rPr>
                <w:rFonts w:hint="eastAsia" w:eastAsia="Times New Roman"/>
                <w:sz w:val="21"/>
                <w:szCs w:val="21"/>
                <w:lang w:eastAsia="zh-CN"/>
              </w:rPr>
              <w:t>6寸台虎钳。</w:t>
            </w:r>
          </w:p>
        </w:tc>
        <w:tc>
          <w:tcPr>
            <w:tcW w:w="1015" w:type="dxa"/>
            <w:gridSpan w:val="2"/>
            <w:vAlign w:val="center"/>
          </w:tcPr>
          <w:p w14:paraId="10EF54CE">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20A2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93" w:type="dxa"/>
            <w:vMerge w:val="continue"/>
            <w:vAlign w:val="center"/>
          </w:tcPr>
          <w:p w14:paraId="4D2D4D4E">
            <w:pPr>
              <w:ind w:firstLine="210" w:firstLineChars="100"/>
              <w:rPr>
                <w:rFonts w:cs="仿宋" w:asciiTheme="minorEastAsia" w:hAnsiTheme="minorEastAsia" w:eastAsiaTheme="minorEastAsia"/>
                <w:szCs w:val="21"/>
              </w:rPr>
            </w:pPr>
          </w:p>
        </w:tc>
        <w:tc>
          <w:tcPr>
            <w:tcW w:w="1417" w:type="dxa"/>
            <w:vMerge w:val="continue"/>
            <w:vAlign w:val="center"/>
          </w:tcPr>
          <w:p w14:paraId="13954CF0">
            <w:pPr>
              <w:jc w:val="center"/>
              <w:rPr>
                <w:rFonts w:ascii="宋体" w:hAnsi="宋体" w:eastAsia="Times New Roman" w:cs="宋体"/>
                <w:b/>
                <w:kern w:val="0"/>
                <w:szCs w:val="21"/>
              </w:rPr>
            </w:pPr>
          </w:p>
        </w:tc>
        <w:tc>
          <w:tcPr>
            <w:tcW w:w="1703" w:type="dxa"/>
            <w:gridSpan w:val="2"/>
            <w:vAlign w:val="center"/>
          </w:tcPr>
          <w:p w14:paraId="21B2C81B">
            <w:pPr>
              <w:pStyle w:val="53"/>
              <w:spacing w:before="22" w:line="216" w:lineRule="auto"/>
              <w:jc w:val="center"/>
              <w:rPr>
                <w:rFonts w:asciiTheme="minorEastAsia" w:hAnsiTheme="minorEastAsia" w:eastAsiaTheme="minorEastAsia"/>
                <w:sz w:val="21"/>
                <w:szCs w:val="21"/>
                <w:lang w:eastAsia="zh-CN"/>
              </w:rPr>
            </w:pPr>
            <w:r>
              <w:rPr>
                <w:rFonts w:eastAsia="Times New Roman"/>
                <w:spacing w:val="6"/>
                <w:sz w:val="21"/>
                <w:szCs w:val="21"/>
              </w:rPr>
              <w:t>焊架</w:t>
            </w:r>
          </w:p>
        </w:tc>
        <w:tc>
          <w:tcPr>
            <w:tcW w:w="3378" w:type="dxa"/>
          </w:tcPr>
          <w:p w14:paraId="2D07FC8E">
            <w:pPr>
              <w:pStyle w:val="53"/>
              <w:spacing w:before="22" w:line="216" w:lineRule="auto"/>
              <w:rPr>
                <w:rFonts w:asciiTheme="minorEastAsia" w:hAnsiTheme="minorEastAsia" w:eastAsiaTheme="minorEastAsia"/>
                <w:sz w:val="21"/>
                <w:szCs w:val="21"/>
                <w:lang w:eastAsia="zh-CN"/>
              </w:rPr>
            </w:pPr>
            <w:r>
              <w:rPr>
                <w:rFonts w:hint="eastAsia" w:eastAsia="Times New Roman"/>
                <w:sz w:val="21"/>
                <w:szCs w:val="21"/>
              </w:rPr>
              <w:t>材质：Q235钢+镀锌管</w:t>
            </w:r>
          </w:p>
        </w:tc>
        <w:tc>
          <w:tcPr>
            <w:tcW w:w="1015" w:type="dxa"/>
            <w:gridSpan w:val="2"/>
            <w:vAlign w:val="center"/>
          </w:tcPr>
          <w:p w14:paraId="4639EEC3">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2BBF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3" w:type="dxa"/>
            <w:vMerge w:val="continue"/>
            <w:vAlign w:val="center"/>
          </w:tcPr>
          <w:p w14:paraId="70D0E217">
            <w:pPr>
              <w:ind w:firstLine="210" w:firstLineChars="100"/>
              <w:rPr>
                <w:rFonts w:cs="仿宋" w:asciiTheme="minorEastAsia" w:hAnsiTheme="minorEastAsia" w:eastAsiaTheme="minorEastAsia"/>
                <w:szCs w:val="21"/>
              </w:rPr>
            </w:pPr>
          </w:p>
        </w:tc>
        <w:tc>
          <w:tcPr>
            <w:tcW w:w="1417" w:type="dxa"/>
            <w:vMerge w:val="continue"/>
            <w:vAlign w:val="center"/>
          </w:tcPr>
          <w:p w14:paraId="67CDB766">
            <w:pPr>
              <w:jc w:val="center"/>
              <w:rPr>
                <w:rFonts w:ascii="宋体" w:hAnsi="宋体" w:eastAsia="Times New Roman" w:cs="宋体"/>
                <w:b/>
                <w:kern w:val="0"/>
                <w:szCs w:val="21"/>
              </w:rPr>
            </w:pPr>
          </w:p>
        </w:tc>
        <w:tc>
          <w:tcPr>
            <w:tcW w:w="1703" w:type="dxa"/>
            <w:gridSpan w:val="2"/>
            <w:vAlign w:val="center"/>
          </w:tcPr>
          <w:p w14:paraId="32B865F2">
            <w:pPr>
              <w:pStyle w:val="53"/>
              <w:spacing w:before="22" w:line="216" w:lineRule="auto"/>
              <w:jc w:val="center"/>
              <w:rPr>
                <w:rFonts w:asciiTheme="minorEastAsia" w:hAnsiTheme="minorEastAsia" w:eastAsiaTheme="minorEastAsia"/>
                <w:sz w:val="21"/>
                <w:szCs w:val="21"/>
                <w:lang w:eastAsia="zh-CN"/>
              </w:rPr>
            </w:pPr>
            <w:r>
              <w:rPr>
                <w:rFonts w:eastAsia="Times New Roman"/>
                <w:spacing w:val="5"/>
                <w:sz w:val="21"/>
                <w:szCs w:val="21"/>
              </w:rPr>
              <w:t>接火斗</w:t>
            </w:r>
          </w:p>
        </w:tc>
        <w:tc>
          <w:tcPr>
            <w:tcW w:w="3378" w:type="dxa"/>
          </w:tcPr>
          <w:p w14:paraId="5FBE4708">
            <w:pPr>
              <w:pStyle w:val="53"/>
              <w:spacing w:before="22" w:line="216" w:lineRule="auto"/>
              <w:rPr>
                <w:rFonts w:asciiTheme="minorEastAsia" w:hAnsiTheme="minorEastAsia" w:eastAsiaTheme="minorEastAsia"/>
                <w:sz w:val="21"/>
                <w:szCs w:val="21"/>
                <w:lang w:eastAsia="zh-CN"/>
              </w:rPr>
            </w:pPr>
            <w:r>
              <w:rPr>
                <w:rFonts w:hint="eastAsia" w:eastAsia="Times New Roman"/>
                <w:sz w:val="21"/>
                <w:szCs w:val="21"/>
              </w:rPr>
              <w:t>材质：钢材</w:t>
            </w:r>
          </w:p>
        </w:tc>
        <w:tc>
          <w:tcPr>
            <w:tcW w:w="1015" w:type="dxa"/>
            <w:gridSpan w:val="2"/>
            <w:vAlign w:val="center"/>
          </w:tcPr>
          <w:p w14:paraId="06C08A05">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5EA8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3" w:type="dxa"/>
            <w:vMerge w:val="continue"/>
            <w:vAlign w:val="center"/>
          </w:tcPr>
          <w:p w14:paraId="4179A5E2">
            <w:pPr>
              <w:ind w:firstLine="210" w:firstLineChars="100"/>
              <w:rPr>
                <w:rFonts w:cs="仿宋" w:asciiTheme="minorEastAsia" w:hAnsiTheme="minorEastAsia" w:eastAsiaTheme="minorEastAsia"/>
                <w:szCs w:val="21"/>
              </w:rPr>
            </w:pPr>
          </w:p>
        </w:tc>
        <w:tc>
          <w:tcPr>
            <w:tcW w:w="1417" w:type="dxa"/>
            <w:vMerge w:val="continue"/>
            <w:vAlign w:val="center"/>
          </w:tcPr>
          <w:p w14:paraId="435EF192">
            <w:pPr>
              <w:jc w:val="center"/>
              <w:rPr>
                <w:rFonts w:ascii="宋体" w:hAnsi="宋体" w:eastAsia="Times New Roman" w:cs="宋体"/>
                <w:b/>
                <w:kern w:val="0"/>
                <w:szCs w:val="21"/>
              </w:rPr>
            </w:pPr>
          </w:p>
        </w:tc>
        <w:tc>
          <w:tcPr>
            <w:tcW w:w="1703" w:type="dxa"/>
            <w:gridSpan w:val="2"/>
            <w:vAlign w:val="center"/>
          </w:tcPr>
          <w:p w14:paraId="6DD42E06">
            <w:pPr>
              <w:pStyle w:val="53"/>
              <w:spacing w:before="22" w:line="216" w:lineRule="auto"/>
              <w:jc w:val="center"/>
              <w:rPr>
                <w:rFonts w:eastAsia="Times New Roman"/>
                <w:spacing w:val="5"/>
                <w:sz w:val="21"/>
                <w:szCs w:val="21"/>
                <w:lang w:eastAsia="zh-CN"/>
              </w:rPr>
            </w:pPr>
            <w:r>
              <w:rPr>
                <w:rFonts w:eastAsia="Times New Roman"/>
                <w:spacing w:val="5"/>
                <w:sz w:val="21"/>
                <w:szCs w:val="21"/>
              </w:rPr>
              <w:t>肥皂水</w:t>
            </w:r>
          </w:p>
          <w:p w14:paraId="12B8B000">
            <w:pPr>
              <w:pStyle w:val="53"/>
              <w:spacing w:before="22" w:line="216" w:lineRule="auto"/>
              <w:jc w:val="center"/>
              <w:rPr>
                <w:rFonts w:eastAsia="Times New Roman"/>
                <w:spacing w:val="5"/>
                <w:sz w:val="21"/>
                <w:szCs w:val="21"/>
                <w:lang w:eastAsia="zh-CN"/>
              </w:rPr>
            </w:pPr>
            <w:r>
              <w:rPr>
                <w:rFonts w:eastAsia="Times New Roman"/>
                <w:spacing w:val="5"/>
                <w:sz w:val="21"/>
                <w:szCs w:val="21"/>
              </w:rPr>
              <w:t>(气体检漏)</w:t>
            </w:r>
          </w:p>
        </w:tc>
        <w:tc>
          <w:tcPr>
            <w:tcW w:w="3378" w:type="dxa"/>
            <w:vAlign w:val="center"/>
          </w:tcPr>
          <w:p w14:paraId="1096D302">
            <w:pPr>
              <w:pStyle w:val="53"/>
              <w:spacing w:before="22" w:line="216" w:lineRule="auto"/>
              <w:jc w:val="both"/>
              <w:rPr>
                <w:rFonts w:asciiTheme="minorEastAsia" w:hAnsiTheme="minorEastAsia" w:eastAsiaTheme="minorEastAsia"/>
                <w:sz w:val="21"/>
                <w:szCs w:val="21"/>
                <w:lang w:eastAsia="zh-CN"/>
              </w:rPr>
            </w:pPr>
            <w:r>
              <w:rPr>
                <w:rFonts w:hint="eastAsia" w:eastAsia="Times New Roman"/>
                <w:sz w:val="21"/>
                <w:szCs w:val="21"/>
              </w:rPr>
              <w:t>容量：≥500ml</w:t>
            </w:r>
            <w:r>
              <w:rPr>
                <w:rFonts w:hint="eastAsia" w:eastAsiaTheme="minorEastAsia"/>
                <w:sz w:val="21"/>
                <w:szCs w:val="21"/>
                <w:lang w:eastAsia="zh-CN"/>
              </w:rPr>
              <w:t>，清洁去污。</w:t>
            </w:r>
          </w:p>
        </w:tc>
        <w:tc>
          <w:tcPr>
            <w:tcW w:w="1015" w:type="dxa"/>
            <w:gridSpan w:val="2"/>
            <w:vAlign w:val="center"/>
          </w:tcPr>
          <w:p w14:paraId="413F51C0">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2套</w:t>
            </w:r>
          </w:p>
        </w:tc>
      </w:tr>
      <w:tr w14:paraId="3CF5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93" w:type="dxa"/>
            <w:vMerge w:val="continue"/>
            <w:vAlign w:val="center"/>
          </w:tcPr>
          <w:p w14:paraId="2687F815">
            <w:pPr>
              <w:ind w:firstLine="210" w:firstLineChars="100"/>
              <w:rPr>
                <w:rFonts w:cs="仿宋" w:asciiTheme="minorEastAsia" w:hAnsiTheme="minorEastAsia" w:eastAsiaTheme="minorEastAsia"/>
                <w:szCs w:val="21"/>
              </w:rPr>
            </w:pPr>
          </w:p>
        </w:tc>
        <w:tc>
          <w:tcPr>
            <w:tcW w:w="1417" w:type="dxa"/>
            <w:vMerge w:val="continue"/>
            <w:vAlign w:val="center"/>
          </w:tcPr>
          <w:p w14:paraId="5E2E55C8">
            <w:pPr>
              <w:jc w:val="center"/>
              <w:rPr>
                <w:rFonts w:ascii="宋体" w:hAnsi="宋体" w:eastAsia="Times New Roman" w:cs="宋体"/>
                <w:b/>
                <w:kern w:val="0"/>
                <w:szCs w:val="21"/>
              </w:rPr>
            </w:pPr>
          </w:p>
        </w:tc>
        <w:tc>
          <w:tcPr>
            <w:tcW w:w="1703" w:type="dxa"/>
            <w:gridSpan w:val="2"/>
            <w:vAlign w:val="center"/>
          </w:tcPr>
          <w:p w14:paraId="405E9410">
            <w:pPr>
              <w:pStyle w:val="53"/>
              <w:spacing w:before="22" w:line="216" w:lineRule="auto"/>
              <w:jc w:val="center"/>
              <w:rPr>
                <w:rFonts w:eastAsia="Times New Roman"/>
                <w:spacing w:val="5"/>
                <w:sz w:val="21"/>
                <w:szCs w:val="21"/>
                <w:lang w:eastAsia="zh-CN"/>
              </w:rPr>
            </w:pPr>
            <w:r>
              <w:rPr>
                <w:rFonts w:eastAsia="Times New Roman"/>
                <w:spacing w:val="5"/>
                <w:sz w:val="21"/>
                <w:szCs w:val="21"/>
                <w:lang w:eastAsia="zh-CN"/>
              </w:rPr>
              <w:t>常用工器具</w:t>
            </w:r>
          </w:p>
        </w:tc>
        <w:tc>
          <w:tcPr>
            <w:tcW w:w="3378" w:type="dxa"/>
          </w:tcPr>
          <w:p w14:paraId="7C512DB1">
            <w:pPr>
              <w:pStyle w:val="53"/>
              <w:spacing w:before="34" w:line="220" w:lineRule="auto"/>
              <w:rPr>
                <w:rFonts w:eastAsia="Times New Roman"/>
                <w:sz w:val="21"/>
                <w:szCs w:val="21"/>
                <w:lang w:eastAsia="zh-CN"/>
              </w:rPr>
            </w:pPr>
            <w:r>
              <w:rPr>
                <w:rFonts w:eastAsia="Times New Roman"/>
                <w:color w:val="204030"/>
                <w:spacing w:val="-9"/>
                <w:sz w:val="21"/>
                <w:szCs w:val="21"/>
                <w:lang w:eastAsia="zh-CN"/>
              </w:rPr>
              <w:t>包括但不限于：</w:t>
            </w:r>
            <w:r>
              <w:rPr>
                <w:rFonts w:eastAsia="Times New Roman"/>
                <w:spacing w:val="-17"/>
                <w:sz w:val="21"/>
                <w:szCs w:val="21"/>
                <w:lang w:eastAsia="zh-CN"/>
              </w:rPr>
              <w:t>活扳手、清渣锤、钳子、一字</w:t>
            </w:r>
            <w:r>
              <w:rPr>
                <w:rFonts w:eastAsia="Times New Roman"/>
                <w:spacing w:val="-8"/>
                <w:sz w:val="21"/>
                <w:szCs w:val="21"/>
                <w:lang w:eastAsia="zh-CN"/>
              </w:rPr>
              <w:t>螺丝刀、十字螺丝刀、通针、</w:t>
            </w:r>
            <w:r>
              <w:rPr>
                <w:rFonts w:eastAsia="Times New Roman"/>
                <w:spacing w:val="-24"/>
                <w:sz w:val="21"/>
                <w:szCs w:val="21"/>
                <w:lang w:eastAsia="zh-CN"/>
              </w:rPr>
              <w:t>气管卡箍、宽刃扁錾、角磨机、</w:t>
            </w:r>
            <w:r>
              <w:rPr>
                <w:rFonts w:eastAsia="Times New Roman"/>
                <w:spacing w:val="-8"/>
                <w:sz w:val="21"/>
                <w:szCs w:val="21"/>
                <w:lang w:eastAsia="zh-CN"/>
              </w:rPr>
              <w:t>钢丝刷等</w:t>
            </w:r>
            <w:r>
              <w:rPr>
                <w:rFonts w:hint="eastAsia" w:eastAsiaTheme="minorEastAsia"/>
                <w:spacing w:val="-8"/>
                <w:sz w:val="21"/>
                <w:szCs w:val="21"/>
                <w:lang w:eastAsia="zh-CN"/>
              </w:rPr>
              <w:t>。</w:t>
            </w:r>
            <w:r>
              <w:rPr>
                <w:rFonts w:eastAsia="Times New Roman"/>
                <w:spacing w:val="-4"/>
                <w:sz w:val="21"/>
                <w:szCs w:val="21"/>
                <w:lang w:eastAsia="zh-CN"/>
              </w:rPr>
              <w:t>各类工器具的型号规格应满足作业需要。</w:t>
            </w:r>
          </w:p>
        </w:tc>
        <w:tc>
          <w:tcPr>
            <w:tcW w:w="1015" w:type="dxa"/>
            <w:gridSpan w:val="2"/>
            <w:vAlign w:val="center"/>
          </w:tcPr>
          <w:p w14:paraId="69CBF7AB">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5384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93" w:type="dxa"/>
            <w:vMerge w:val="continue"/>
            <w:vAlign w:val="center"/>
          </w:tcPr>
          <w:p w14:paraId="19121FAB">
            <w:pPr>
              <w:ind w:firstLine="210" w:firstLineChars="100"/>
              <w:rPr>
                <w:rFonts w:cs="仿宋" w:asciiTheme="minorEastAsia" w:hAnsiTheme="minorEastAsia" w:eastAsiaTheme="minorEastAsia"/>
                <w:szCs w:val="21"/>
              </w:rPr>
            </w:pPr>
          </w:p>
        </w:tc>
        <w:tc>
          <w:tcPr>
            <w:tcW w:w="1417" w:type="dxa"/>
            <w:vMerge w:val="continue"/>
            <w:vAlign w:val="center"/>
          </w:tcPr>
          <w:p w14:paraId="1D29D641">
            <w:pPr>
              <w:jc w:val="center"/>
              <w:rPr>
                <w:rFonts w:ascii="宋体" w:hAnsi="宋体" w:eastAsia="Times New Roman" w:cs="宋体"/>
                <w:b/>
                <w:kern w:val="0"/>
                <w:szCs w:val="21"/>
              </w:rPr>
            </w:pPr>
          </w:p>
        </w:tc>
        <w:tc>
          <w:tcPr>
            <w:tcW w:w="1703" w:type="dxa"/>
            <w:gridSpan w:val="2"/>
            <w:vAlign w:val="center"/>
          </w:tcPr>
          <w:p w14:paraId="0756BE4D">
            <w:pPr>
              <w:spacing w:line="374" w:lineRule="auto"/>
              <w:jc w:val="center"/>
              <w:rPr>
                <w:rFonts w:eastAsia="Times New Roman"/>
                <w:color w:val="000000" w:themeColor="text1"/>
                <w:szCs w:val="21"/>
                <w14:textFill>
                  <w14:solidFill>
                    <w14:schemeClr w14:val="tx1"/>
                  </w14:solidFill>
                </w14:textFill>
              </w:rPr>
            </w:pPr>
          </w:p>
          <w:p w14:paraId="0864AB8E">
            <w:pPr>
              <w:pStyle w:val="53"/>
              <w:spacing w:before="22" w:line="216" w:lineRule="auto"/>
              <w:jc w:val="center"/>
              <w:rPr>
                <w:rFonts w:eastAsiaTheme="minorEastAsia"/>
                <w:color w:val="000000" w:themeColor="text1"/>
                <w:sz w:val="21"/>
                <w:szCs w:val="21"/>
                <w:lang w:eastAsia="zh-CN"/>
                <w14:textFill>
                  <w14:solidFill>
                    <w14:schemeClr w14:val="tx1"/>
                  </w14:solidFill>
                </w14:textFill>
              </w:rPr>
            </w:pPr>
            <w:r>
              <w:rPr>
                <w:rFonts w:hint="eastAsia" w:eastAsia="Times New Roman"/>
                <w:color w:val="000000" w:themeColor="text1"/>
                <w:sz w:val="21"/>
                <w:szCs w:val="21"/>
                <w:lang w:eastAsia="zh-CN"/>
                <w14:textFill>
                  <w14:solidFill>
                    <w14:schemeClr w14:val="tx1"/>
                  </w14:solidFill>
                </w14:textFill>
              </w:rPr>
              <w:t>铝合金脚手架</w:t>
            </w:r>
          </w:p>
          <w:p w14:paraId="28AB79A4">
            <w:pPr>
              <w:pStyle w:val="53"/>
              <w:spacing w:before="22" w:line="216" w:lineRule="auto"/>
              <w:jc w:val="center"/>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eastAsia="Times New Roman"/>
                <w:color w:val="000000" w:themeColor="text1"/>
                <w:sz w:val="21"/>
                <w:szCs w:val="21"/>
                <w:lang w:eastAsia="zh-CN"/>
                <w14:textFill>
                  <w14:solidFill>
                    <w14:schemeClr w14:val="tx1"/>
                  </w14:solidFill>
                </w14:textFill>
              </w:rPr>
              <w:t>（移动式操作平台）</w:t>
            </w:r>
          </w:p>
        </w:tc>
        <w:tc>
          <w:tcPr>
            <w:tcW w:w="3378" w:type="dxa"/>
          </w:tcPr>
          <w:p w14:paraId="2E704337">
            <w:pPr>
              <w:widowControl/>
              <w:jc w:val="left"/>
              <w:textAlignment w:val="center"/>
              <w:rPr>
                <w:rFonts w:ascii="宋体" w:hAnsi="宋体" w:eastAsiaTheme="minorEastAsia"/>
                <w:b/>
                <w:bCs/>
                <w:color w:val="000000" w:themeColor="text1"/>
                <w:szCs w:val="21"/>
                <w14:textFill>
                  <w14:solidFill>
                    <w14:schemeClr w14:val="tx1"/>
                  </w14:solidFill>
                </w14:textFill>
              </w:rPr>
            </w:pPr>
            <w:r>
              <w:rPr>
                <w:rFonts w:hint="eastAsia" w:ascii="宋体" w:hAnsi="宋体" w:eastAsia="Times New Roman" w:cs="宋体"/>
                <w:b/>
                <w:bCs/>
                <w:color w:val="000000" w:themeColor="text1"/>
                <w:kern w:val="0"/>
                <w:szCs w:val="21"/>
                <w14:textFill>
                  <w14:solidFill>
                    <w14:schemeClr w14:val="tx1"/>
                  </w14:solidFill>
                </w14:textFill>
              </w:rPr>
              <w:t>需符合</w:t>
            </w:r>
            <w:r>
              <w:rPr>
                <w:rFonts w:hint="eastAsia" w:ascii="宋体" w:hAnsi="宋体" w:eastAsia="Times New Roman"/>
                <w:b/>
                <w:bCs/>
                <w:color w:val="000000" w:themeColor="text1"/>
                <w:szCs w:val="21"/>
                <w14:textFill>
                  <w14:solidFill>
                    <w14:schemeClr w14:val="tx1"/>
                  </w14:solidFill>
                </w14:textFill>
              </w:rPr>
              <w:t>《安全生产考试机构和考试点管理规定》（应急〔2025〕41号）相关标准要求</w:t>
            </w:r>
            <w:r>
              <w:rPr>
                <w:rFonts w:hint="eastAsia" w:ascii="宋体" w:hAnsi="宋体" w:eastAsiaTheme="minorEastAsia"/>
                <w:b/>
                <w:bCs/>
                <w:color w:val="000000" w:themeColor="text1"/>
                <w:szCs w:val="21"/>
                <w14:textFill>
                  <w14:solidFill>
                    <w14:schemeClr w14:val="tx1"/>
                  </w14:solidFill>
                </w14:textFill>
              </w:rPr>
              <w:t>。</w:t>
            </w:r>
          </w:p>
          <w:p w14:paraId="33A5A180">
            <w:pPr>
              <w:widowControl/>
              <w:jc w:val="left"/>
              <w:textAlignment w:val="center"/>
              <w:rPr>
                <w:rFonts w:ascii="宋体" w:hAnsi="宋体" w:eastAsia="Times New Roman" w:cs="宋体"/>
                <w:color w:val="000000" w:themeColor="text1"/>
                <w:kern w:val="0"/>
                <w:szCs w:val="21"/>
                <w14:textFill>
                  <w14:solidFill>
                    <w14:schemeClr w14:val="tx1"/>
                  </w14:solidFill>
                </w14:textFill>
              </w:rPr>
            </w:pPr>
            <w:r>
              <w:rPr>
                <w:rFonts w:hint="eastAsia" w:ascii="宋体" w:hAnsi="宋体" w:eastAsia="Times New Roman" w:cs="宋体"/>
                <w:color w:val="000000" w:themeColor="text1"/>
                <w:kern w:val="0"/>
                <w:szCs w:val="21"/>
                <w14:textFill>
                  <w14:solidFill>
                    <w14:schemeClr w14:val="tx1"/>
                  </w14:solidFill>
                </w14:textFill>
              </w:rPr>
              <w:t>1.满足搭设1层所需的构配件、尺寸长1836MM*宽1486MM*高1800护栏高1000MM、整体高度可调节范围0-30CM。</w:t>
            </w:r>
            <w:r>
              <w:rPr>
                <w:rFonts w:hint="eastAsia" w:ascii="宋体" w:hAnsi="宋体" w:eastAsia="Times New Roman" w:cs="宋体"/>
                <w:b/>
                <w:bCs/>
                <w:color w:val="000000" w:themeColor="text1"/>
                <w:kern w:val="0"/>
                <w:szCs w:val="21"/>
                <w14:textFill>
                  <w14:solidFill>
                    <w14:schemeClr w14:val="tx1"/>
                  </w14:solidFill>
                </w14:textFill>
              </w:rPr>
              <w:br w:type="textWrapping"/>
            </w:r>
            <w:r>
              <w:rPr>
                <w:rFonts w:hint="eastAsia" w:ascii="宋体" w:hAnsi="宋体" w:eastAsia="Times New Roman" w:cs="宋体"/>
                <w:color w:val="000000" w:themeColor="text1"/>
                <w:kern w:val="0"/>
                <w:szCs w:val="21"/>
                <w14:textFill>
                  <w14:solidFill>
                    <w14:schemeClr w14:val="tx1"/>
                  </w14:solidFill>
                </w14:textFill>
              </w:rPr>
              <w:t>2.门架及配件符合现行标准</w:t>
            </w:r>
            <w:r>
              <w:rPr>
                <w:rFonts w:hint="eastAsia" w:ascii="宋体" w:hAnsi="宋体" w:eastAsia="Times New Roman" w:cs="宋体"/>
                <w:color w:val="000000" w:themeColor="text1"/>
                <w:kern w:val="0"/>
                <w:szCs w:val="21"/>
                <w14:textFill>
                  <w14:solidFill>
                    <w14:schemeClr w14:val="tx1"/>
                  </w14:solidFill>
                </w14:textFill>
              </w:rPr>
              <w:br w:type="textWrapping"/>
            </w:r>
            <w:r>
              <w:rPr>
                <w:rFonts w:hint="eastAsia" w:ascii="宋体" w:hAnsi="宋体" w:eastAsia="Times New Roman" w:cs="宋体"/>
                <w:color w:val="000000" w:themeColor="text1"/>
                <w:kern w:val="0"/>
                <w:szCs w:val="21"/>
                <w14:textFill>
                  <w14:solidFill>
                    <w14:schemeClr w14:val="tx1"/>
                  </w14:solidFill>
                </w14:textFill>
              </w:rPr>
              <w:t>3.脚轮符合现行标准《工业脚轮和车轮》(GB/T14687)的有关要求，可制动、6寸万向脚轮全部带刹车。</w:t>
            </w:r>
          </w:p>
          <w:p w14:paraId="666D312A">
            <w:pPr>
              <w:pStyle w:val="53"/>
              <w:spacing w:before="22" w:line="216" w:lineRule="auto"/>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eastAsia="Times New Roman"/>
                <w:color w:val="000000" w:themeColor="text1"/>
                <w:sz w:val="21"/>
                <w:szCs w:val="21"/>
                <w:lang w:eastAsia="zh-CN"/>
                <w14:textFill>
                  <w14:solidFill>
                    <w14:schemeClr w14:val="tx1"/>
                  </w14:solidFill>
                </w14:textFill>
              </w:rPr>
              <w:t>4.为了安全和轻便全部采用加厚版国标6061-T6航空铝材制作而成、主管厚度≥50MM*2.5MM、副管厚度≥50MM*2MM、踏板承重≥500公斤、抗拉强度RM≥260MPa、规定塑性延伸强度Rp0.2≥240MP、断后伸长率a50mm≥7％。</w:t>
            </w:r>
            <w:r>
              <w:rPr>
                <w:rFonts w:eastAsia="Times New Roman"/>
                <w:color w:val="000000" w:themeColor="text1"/>
                <w:sz w:val="21"/>
                <w:szCs w:val="21"/>
                <w:lang w:eastAsia="zh-CN"/>
                <w14:textFill>
                  <w14:solidFill>
                    <w14:schemeClr w14:val="tx1"/>
                  </w14:solidFill>
                </w14:textFill>
              </w:rPr>
              <w:t>。</w:t>
            </w:r>
          </w:p>
        </w:tc>
        <w:tc>
          <w:tcPr>
            <w:tcW w:w="1015" w:type="dxa"/>
            <w:gridSpan w:val="2"/>
            <w:vAlign w:val="center"/>
          </w:tcPr>
          <w:p w14:paraId="6CEE6682">
            <w:pPr>
              <w:ind w:firstLine="105" w:firstLineChars="5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1套</w:t>
            </w:r>
          </w:p>
        </w:tc>
      </w:tr>
      <w:tr w14:paraId="3FD0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93" w:type="dxa"/>
            <w:vMerge w:val="continue"/>
            <w:vAlign w:val="center"/>
          </w:tcPr>
          <w:p w14:paraId="4C99F256">
            <w:pPr>
              <w:ind w:firstLine="210" w:firstLineChars="100"/>
              <w:rPr>
                <w:rFonts w:cs="仿宋" w:asciiTheme="minorEastAsia" w:hAnsiTheme="minorEastAsia" w:eastAsiaTheme="minorEastAsia"/>
                <w:szCs w:val="21"/>
              </w:rPr>
            </w:pPr>
          </w:p>
        </w:tc>
        <w:tc>
          <w:tcPr>
            <w:tcW w:w="1417" w:type="dxa"/>
            <w:vMerge w:val="continue"/>
            <w:vAlign w:val="center"/>
          </w:tcPr>
          <w:p w14:paraId="4CB482D7">
            <w:pPr>
              <w:jc w:val="center"/>
              <w:rPr>
                <w:rFonts w:ascii="宋体" w:hAnsi="宋体" w:eastAsia="Times New Roman" w:cs="宋体"/>
                <w:b/>
                <w:kern w:val="0"/>
                <w:szCs w:val="21"/>
              </w:rPr>
            </w:pPr>
          </w:p>
        </w:tc>
        <w:tc>
          <w:tcPr>
            <w:tcW w:w="1703" w:type="dxa"/>
            <w:gridSpan w:val="2"/>
            <w:vAlign w:val="center"/>
          </w:tcPr>
          <w:p w14:paraId="668754E3">
            <w:pPr>
              <w:pStyle w:val="53"/>
              <w:spacing w:before="22" w:line="216" w:lineRule="auto"/>
              <w:jc w:val="center"/>
              <w:rPr>
                <w:rFonts w:asciiTheme="minorEastAsia" w:hAnsiTheme="minorEastAsia" w:eastAsiaTheme="minorEastAsia"/>
                <w:sz w:val="21"/>
                <w:szCs w:val="21"/>
                <w:lang w:eastAsia="zh-CN"/>
              </w:rPr>
            </w:pPr>
            <w:r>
              <w:rPr>
                <w:rFonts w:eastAsia="Times New Roman"/>
                <w:spacing w:val="3"/>
                <w:sz w:val="21"/>
                <w:szCs w:val="21"/>
              </w:rPr>
              <w:t>焊渣接火斗</w:t>
            </w:r>
          </w:p>
        </w:tc>
        <w:tc>
          <w:tcPr>
            <w:tcW w:w="3378" w:type="dxa"/>
            <w:vMerge w:val="restart"/>
            <w:vAlign w:val="center"/>
          </w:tcPr>
          <w:p w14:paraId="4D7BF605">
            <w:pPr>
              <w:pStyle w:val="53"/>
              <w:spacing w:before="13" w:line="208" w:lineRule="auto"/>
              <w:ind w:left="64"/>
              <w:jc w:val="both"/>
              <w:rPr>
                <w:rFonts w:eastAsiaTheme="minorEastAsia"/>
                <w:b/>
                <w:bCs/>
                <w:sz w:val="21"/>
                <w:szCs w:val="21"/>
                <w:lang w:eastAsia="zh-CN"/>
              </w:rPr>
            </w:pPr>
            <w:r>
              <w:rPr>
                <w:rFonts w:hint="eastAsia" w:eastAsia="Times New Roman"/>
                <w:sz w:val="21"/>
                <w:szCs w:val="21"/>
                <w:lang w:eastAsia="zh-CN"/>
              </w:rPr>
              <w:t>需符合《安全生产考试机构和考试点管理规定》（应急〔2025〕41号）相关标准要求</w:t>
            </w:r>
            <w:r>
              <w:rPr>
                <w:rFonts w:hint="eastAsia" w:eastAsiaTheme="minorEastAsia"/>
                <w:sz w:val="21"/>
                <w:szCs w:val="21"/>
                <w:lang w:eastAsia="zh-CN"/>
              </w:rPr>
              <w:t>。</w:t>
            </w:r>
          </w:p>
        </w:tc>
        <w:tc>
          <w:tcPr>
            <w:tcW w:w="1015" w:type="dxa"/>
            <w:gridSpan w:val="2"/>
            <w:vAlign w:val="center"/>
          </w:tcPr>
          <w:p w14:paraId="6A838FC2">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75BA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93" w:type="dxa"/>
            <w:vMerge w:val="continue"/>
            <w:vAlign w:val="center"/>
          </w:tcPr>
          <w:p w14:paraId="52C9F60F">
            <w:pPr>
              <w:ind w:firstLine="210" w:firstLineChars="100"/>
              <w:rPr>
                <w:rFonts w:cs="仿宋" w:asciiTheme="minorEastAsia" w:hAnsiTheme="minorEastAsia" w:eastAsiaTheme="minorEastAsia"/>
                <w:szCs w:val="21"/>
              </w:rPr>
            </w:pPr>
          </w:p>
        </w:tc>
        <w:tc>
          <w:tcPr>
            <w:tcW w:w="1417" w:type="dxa"/>
            <w:vMerge w:val="continue"/>
            <w:vAlign w:val="center"/>
          </w:tcPr>
          <w:p w14:paraId="74B95C96">
            <w:pPr>
              <w:jc w:val="center"/>
              <w:rPr>
                <w:rFonts w:ascii="宋体" w:hAnsi="宋体" w:eastAsia="Times New Roman" w:cs="宋体"/>
                <w:b/>
                <w:kern w:val="0"/>
                <w:szCs w:val="21"/>
              </w:rPr>
            </w:pPr>
          </w:p>
        </w:tc>
        <w:tc>
          <w:tcPr>
            <w:tcW w:w="1703" w:type="dxa"/>
            <w:gridSpan w:val="2"/>
            <w:vAlign w:val="center"/>
          </w:tcPr>
          <w:p w14:paraId="3BBF0E3D">
            <w:pPr>
              <w:pStyle w:val="53"/>
              <w:spacing w:before="22" w:line="216" w:lineRule="auto"/>
              <w:jc w:val="center"/>
              <w:rPr>
                <w:rFonts w:asciiTheme="minorEastAsia" w:hAnsiTheme="minorEastAsia" w:eastAsiaTheme="minorEastAsia"/>
                <w:sz w:val="21"/>
                <w:szCs w:val="21"/>
                <w:lang w:eastAsia="zh-CN"/>
              </w:rPr>
            </w:pPr>
            <w:r>
              <w:rPr>
                <w:rFonts w:eastAsia="Times New Roman"/>
                <w:spacing w:val="2"/>
                <w:sz w:val="21"/>
                <w:szCs w:val="21"/>
              </w:rPr>
              <w:t>焊接防火布</w:t>
            </w:r>
          </w:p>
        </w:tc>
        <w:tc>
          <w:tcPr>
            <w:tcW w:w="3378" w:type="dxa"/>
            <w:vMerge w:val="continue"/>
          </w:tcPr>
          <w:p w14:paraId="1A0D6F1E">
            <w:pPr>
              <w:pStyle w:val="53"/>
              <w:spacing w:before="22" w:line="216" w:lineRule="auto"/>
              <w:rPr>
                <w:rFonts w:asciiTheme="minorEastAsia" w:hAnsiTheme="minorEastAsia" w:eastAsiaTheme="minorEastAsia"/>
                <w:sz w:val="21"/>
                <w:szCs w:val="21"/>
                <w:lang w:eastAsia="zh-CN"/>
              </w:rPr>
            </w:pPr>
          </w:p>
        </w:tc>
        <w:tc>
          <w:tcPr>
            <w:tcW w:w="1015" w:type="dxa"/>
            <w:gridSpan w:val="2"/>
            <w:vAlign w:val="center"/>
          </w:tcPr>
          <w:p w14:paraId="43675D89">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07E9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3" w:type="dxa"/>
            <w:vMerge w:val="continue"/>
            <w:vAlign w:val="center"/>
          </w:tcPr>
          <w:p w14:paraId="158D33E3">
            <w:pPr>
              <w:ind w:firstLine="210" w:firstLineChars="100"/>
              <w:rPr>
                <w:rFonts w:cs="仿宋" w:asciiTheme="minorEastAsia" w:hAnsiTheme="minorEastAsia" w:eastAsiaTheme="minorEastAsia"/>
                <w:szCs w:val="21"/>
              </w:rPr>
            </w:pPr>
          </w:p>
        </w:tc>
        <w:tc>
          <w:tcPr>
            <w:tcW w:w="1417" w:type="dxa"/>
            <w:vMerge w:val="continue"/>
            <w:vAlign w:val="center"/>
          </w:tcPr>
          <w:p w14:paraId="5677C99C">
            <w:pPr>
              <w:jc w:val="center"/>
              <w:rPr>
                <w:rFonts w:ascii="宋体" w:hAnsi="宋体" w:eastAsia="Times New Roman" w:cs="宋体"/>
                <w:b/>
                <w:kern w:val="0"/>
                <w:szCs w:val="21"/>
              </w:rPr>
            </w:pPr>
          </w:p>
        </w:tc>
        <w:tc>
          <w:tcPr>
            <w:tcW w:w="1703" w:type="dxa"/>
            <w:gridSpan w:val="2"/>
            <w:vAlign w:val="center"/>
          </w:tcPr>
          <w:p w14:paraId="18796CA7">
            <w:pPr>
              <w:pStyle w:val="53"/>
              <w:spacing w:before="22" w:line="216" w:lineRule="auto"/>
              <w:jc w:val="center"/>
              <w:rPr>
                <w:rFonts w:asciiTheme="minorEastAsia" w:hAnsiTheme="minorEastAsia" w:eastAsiaTheme="minorEastAsia"/>
                <w:sz w:val="21"/>
                <w:szCs w:val="21"/>
                <w:lang w:eastAsia="zh-CN"/>
              </w:rPr>
            </w:pPr>
            <w:r>
              <w:rPr>
                <w:rFonts w:eastAsia="Times New Roman"/>
                <w:spacing w:val="-9"/>
                <w:sz w:val="21"/>
                <w:szCs w:val="21"/>
                <w:lang w:eastAsia="zh-CN"/>
              </w:rPr>
              <w:t>干粉灭火器</w:t>
            </w:r>
          </w:p>
        </w:tc>
        <w:tc>
          <w:tcPr>
            <w:tcW w:w="3378" w:type="dxa"/>
            <w:vMerge w:val="restart"/>
            <w:vAlign w:val="center"/>
          </w:tcPr>
          <w:p w14:paraId="7B9D419F">
            <w:pPr>
              <w:pStyle w:val="53"/>
              <w:spacing w:before="49" w:line="220" w:lineRule="auto"/>
              <w:jc w:val="both"/>
              <w:rPr>
                <w:rFonts w:eastAsia="Times New Roman"/>
                <w:sz w:val="21"/>
                <w:szCs w:val="21"/>
                <w:lang w:eastAsia="zh-CN"/>
              </w:rPr>
            </w:pPr>
            <w:r>
              <w:rPr>
                <w:rFonts w:eastAsia="Times New Roman"/>
                <w:sz w:val="21"/>
                <w:szCs w:val="21"/>
                <w:lang w:eastAsia="zh-CN"/>
              </w:rPr>
              <w:t>1.手提式。</w:t>
            </w:r>
          </w:p>
          <w:p w14:paraId="040BE884">
            <w:pPr>
              <w:pStyle w:val="53"/>
              <w:spacing w:before="13" w:line="208" w:lineRule="auto"/>
              <w:jc w:val="both"/>
              <w:rPr>
                <w:rFonts w:asciiTheme="minorEastAsia" w:hAnsiTheme="minorEastAsia" w:eastAsiaTheme="minorEastAsia"/>
                <w:sz w:val="21"/>
                <w:szCs w:val="21"/>
                <w:lang w:eastAsia="zh-CN"/>
              </w:rPr>
            </w:pPr>
            <w:r>
              <w:rPr>
                <w:rFonts w:eastAsia="Times New Roman"/>
                <w:sz w:val="21"/>
                <w:szCs w:val="21"/>
                <w:lang w:eastAsia="zh-CN"/>
              </w:rPr>
              <w:t>2.应符合现行标准《手提式灭火</w:t>
            </w:r>
          </w:p>
          <w:p w14:paraId="285D9B9A">
            <w:pPr>
              <w:pStyle w:val="53"/>
              <w:spacing w:before="13" w:line="208" w:lineRule="auto"/>
              <w:jc w:val="both"/>
              <w:rPr>
                <w:rFonts w:eastAsiaTheme="minorEastAsia"/>
                <w:sz w:val="21"/>
                <w:szCs w:val="21"/>
                <w:lang w:eastAsia="zh-CN"/>
              </w:rPr>
            </w:pPr>
            <w:r>
              <w:rPr>
                <w:rFonts w:eastAsia="Times New Roman"/>
                <w:sz w:val="21"/>
                <w:szCs w:val="21"/>
                <w:lang w:eastAsia="zh-CN"/>
              </w:rPr>
              <w:t>器》(GB</w:t>
            </w:r>
            <w:r>
              <w:rPr>
                <w:rFonts w:eastAsia="Times New Roman"/>
                <w:spacing w:val="-1"/>
                <w:sz w:val="21"/>
                <w:szCs w:val="21"/>
                <w:lang w:eastAsia="zh-CN"/>
              </w:rPr>
              <w:t>4351)的有关要求</w:t>
            </w:r>
            <w:r>
              <w:rPr>
                <w:rFonts w:hint="eastAsia" w:eastAsiaTheme="minorEastAsia"/>
                <w:spacing w:val="-1"/>
                <w:sz w:val="21"/>
                <w:szCs w:val="21"/>
                <w:lang w:eastAsia="zh-CN"/>
              </w:rPr>
              <w:t>。</w:t>
            </w:r>
          </w:p>
        </w:tc>
        <w:tc>
          <w:tcPr>
            <w:tcW w:w="1015" w:type="dxa"/>
            <w:gridSpan w:val="2"/>
            <w:vAlign w:val="center"/>
          </w:tcPr>
          <w:p w14:paraId="5E31CCED">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521F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3" w:type="dxa"/>
            <w:vMerge w:val="continue"/>
            <w:vAlign w:val="center"/>
          </w:tcPr>
          <w:p w14:paraId="1A497221">
            <w:pPr>
              <w:ind w:firstLine="210" w:firstLineChars="100"/>
              <w:rPr>
                <w:rFonts w:cs="仿宋" w:asciiTheme="minorEastAsia" w:hAnsiTheme="minorEastAsia" w:eastAsiaTheme="minorEastAsia"/>
                <w:szCs w:val="21"/>
              </w:rPr>
            </w:pPr>
          </w:p>
        </w:tc>
        <w:tc>
          <w:tcPr>
            <w:tcW w:w="1417" w:type="dxa"/>
            <w:vMerge w:val="continue"/>
            <w:vAlign w:val="center"/>
          </w:tcPr>
          <w:p w14:paraId="2E68E65E">
            <w:pPr>
              <w:jc w:val="center"/>
              <w:rPr>
                <w:rFonts w:ascii="宋体" w:hAnsi="宋体" w:eastAsia="Times New Roman" w:cs="宋体"/>
                <w:b/>
                <w:kern w:val="0"/>
                <w:szCs w:val="21"/>
              </w:rPr>
            </w:pPr>
          </w:p>
        </w:tc>
        <w:tc>
          <w:tcPr>
            <w:tcW w:w="1703" w:type="dxa"/>
            <w:gridSpan w:val="2"/>
            <w:vAlign w:val="center"/>
          </w:tcPr>
          <w:p w14:paraId="3D0824D9">
            <w:pPr>
              <w:pStyle w:val="53"/>
              <w:spacing w:before="22" w:line="216" w:lineRule="auto"/>
              <w:jc w:val="center"/>
              <w:rPr>
                <w:rFonts w:eastAsia="Times New Roman"/>
                <w:sz w:val="21"/>
                <w:szCs w:val="21"/>
              </w:rPr>
            </w:pPr>
            <w:r>
              <w:rPr>
                <w:rFonts w:eastAsia="Times New Roman"/>
                <w:spacing w:val="-9"/>
                <w:sz w:val="21"/>
                <w:szCs w:val="21"/>
                <w:lang w:eastAsia="zh-CN"/>
              </w:rPr>
              <w:t>二氧化碳灭火器</w:t>
            </w:r>
          </w:p>
        </w:tc>
        <w:tc>
          <w:tcPr>
            <w:tcW w:w="3378" w:type="dxa"/>
            <w:vMerge w:val="continue"/>
          </w:tcPr>
          <w:p w14:paraId="57A76030">
            <w:pPr>
              <w:pStyle w:val="53"/>
              <w:spacing w:before="22" w:line="216" w:lineRule="auto"/>
              <w:rPr>
                <w:rFonts w:eastAsia="Times New Roman"/>
                <w:sz w:val="21"/>
                <w:szCs w:val="21"/>
                <w:lang w:eastAsia="zh-CN"/>
              </w:rPr>
            </w:pPr>
          </w:p>
        </w:tc>
        <w:tc>
          <w:tcPr>
            <w:tcW w:w="1015" w:type="dxa"/>
            <w:gridSpan w:val="2"/>
            <w:vAlign w:val="center"/>
          </w:tcPr>
          <w:p w14:paraId="5FAF6A20">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65E6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93" w:type="dxa"/>
            <w:vMerge w:val="continue"/>
            <w:vAlign w:val="center"/>
          </w:tcPr>
          <w:p w14:paraId="054318D6">
            <w:pPr>
              <w:ind w:firstLine="210" w:firstLineChars="100"/>
              <w:rPr>
                <w:rFonts w:cs="仿宋" w:asciiTheme="minorEastAsia" w:hAnsiTheme="minorEastAsia" w:eastAsiaTheme="minorEastAsia"/>
                <w:szCs w:val="21"/>
              </w:rPr>
            </w:pPr>
          </w:p>
        </w:tc>
        <w:tc>
          <w:tcPr>
            <w:tcW w:w="1417" w:type="dxa"/>
            <w:vMerge w:val="continue"/>
            <w:vAlign w:val="center"/>
          </w:tcPr>
          <w:p w14:paraId="42BF9F9B">
            <w:pPr>
              <w:jc w:val="center"/>
              <w:rPr>
                <w:rFonts w:ascii="宋体" w:hAnsi="宋体" w:eastAsia="Times New Roman" w:cs="宋体"/>
                <w:b/>
                <w:kern w:val="0"/>
                <w:szCs w:val="21"/>
              </w:rPr>
            </w:pPr>
          </w:p>
        </w:tc>
        <w:tc>
          <w:tcPr>
            <w:tcW w:w="1703" w:type="dxa"/>
            <w:gridSpan w:val="2"/>
            <w:vAlign w:val="center"/>
          </w:tcPr>
          <w:p w14:paraId="592F1EF6">
            <w:pPr>
              <w:pStyle w:val="53"/>
              <w:spacing w:before="22" w:line="216" w:lineRule="auto"/>
              <w:jc w:val="center"/>
              <w:rPr>
                <w:rFonts w:eastAsia="Times New Roman"/>
                <w:spacing w:val="2"/>
                <w:sz w:val="21"/>
                <w:szCs w:val="21"/>
              </w:rPr>
            </w:pPr>
            <w:r>
              <w:rPr>
                <w:rFonts w:eastAsia="Times New Roman"/>
                <w:spacing w:val="2"/>
                <w:sz w:val="21"/>
                <w:szCs w:val="21"/>
              </w:rPr>
              <w:t>安全围栏</w:t>
            </w:r>
          </w:p>
        </w:tc>
        <w:tc>
          <w:tcPr>
            <w:tcW w:w="3378" w:type="dxa"/>
          </w:tcPr>
          <w:p w14:paraId="22C9A593">
            <w:pPr>
              <w:pStyle w:val="53"/>
              <w:spacing w:before="22" w:line="216"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材质：玻璃钢绝缘、底座橡胶底座</w:t>
            </w:r>
          </w:p>
          <w:p w14:paraId="113DBBCD">
            <w:pPr>
              <w:pStyle w:val="53"/>
              <w:spacing w:before="22" w:line="216"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约高≥1.2m，长≥4m黄黑色。</w:t>
            </w:r>
          </w:p>
        </w:tc>
        <w:tc>
          <w:tcPr>
            <w:tcW w:w="1015" w:type="dxa"/>
            <w:gridSpan w:val="2"/>
            <w:vAlign w:val="center"/>
          </w:tcPr>
          <w:p w14:paraId="0E3E5530">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1663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3" w:type="dxa"/>
            <w:vMerge w:val="continue"/>
            <w:vAlign w:val="center"/>
          </w:tcPr>
          <w:p w14:paraId="06B1113B">
            <w:pPr>
              <w:ind w:firstLine="210" w:firstLineChars="100"/>
              <w:rPr>
                <w:rFonts w:cs="仿宋" w:asciiTheme="minorEastAsia" w:hAnsiTheme="minorEastAsia" w:eastAsiaTheme="minorEastAsia"/>
                <w:szCs w:val="21"/>
              </w:rPr>
            </w:pPr>
          </w:p>
        </w:tc>
        <w:tc>
          <w:tcPr>
            <w:tcW w:w="1417" w:type="dxa"/>
            <w:vMerge w:val="continue"/>
            <w:vAlign w:val="center"/>
          </w:tcPr>
          <w:p w14:paraId="37DB0F6C">
            <w:pPr>
              <w:jc w:val="center"/>
              <w:rPr>
                <w:rFonts w:ascii="宋体" w:hAnsi="宋体" w:eastAsia="Times New Roman" w:cs="宋体"/>
                <w:b/>
                <w:kern w:val="0"/>
                <w:szCs w:val="21"/>
              </w:rPr>
            </w:pPr>
          </w:p>
        </w:tc>
        <w:tc>
          <w:tcPr>
            <w:tcW w:w="1703" w:type="dxa"/>
            <w:gridSpan w:val="2"/>
            <w:vAlign w:val="center"/>
          </w:tcPr>
          <w:p w14:paraId="3B1FEA72">
            <w:pPr>
              <w:pStyle w:val="53"/>
              <w:spacing w:before="22" w:line="216" w:lineRule="auto"/>
              <w:jc w:val="center"/>
              <w:rPr>
                <w:rFonts w:eastAsia="Times New Roman"/>
                <w:spacing w:val="2"/>
                <w:sz w:val="21"/>
                <w:szCs w:val="21"/>
              </w:rPr>
            </w:pPr>
            <w:r>
              <w:rPr>
                <w:rFonts w:eastAsia="Times New Roman"/>
                <w:spacing w:val="2"/>
                <w:sz w:val="21"/>
                <w:szCs w:val="21"/>
              </w:rPr>
              <w:t>安全标志</w:t>
            </w:r>
          </w:p>
        </w:tc>
        <w:tc>
          <w:tcPr>
            <w:tcW w:w="3378" w:type="dxa"/>
          </w:tcPr>
          <w:p w14:paraId="3D3E3830">
            <w:pPr>
              <w:pStyle w:val="53"/>
              <w:spacing w:before="65" w:line="216" w:lineRule="auto"/>
              <w:rPr>
                <w:rFonts w:eastAsia="Times New Roman"/>
                <w:sz w:val="21"/>
                <w:szCs w:val="21"/>
                <w:lang w:eastAsia="zh-CN"/>
              </w:rPr>
            </w:pPr>
            <w:r>
              <w:rPr>
                <w:rFonts w:eastAsia="Times New Roman"/>
                <w:spacing w:val="-4"/>
                <w:sz w:val="21"/>
                <w:szCs w:val="21"/>
                <w:lang w:eastAsia="zh-CN"/>
              </w:rPr>
              <w:t>1.配备禁止、警告、指令、提示等四类安</w:t>
            </w:r>
            <w:r>
              <w:rPr>
                <w:rFonts w:eastAsia="Times New Roman"/>
                <w:spacing w:val="-1"/>
                <w:sz w:val="21"/>
                <w:szCs w:val="21"/>
                <w:lang w:eastAsia="zh-CN"/>
              </w:rPr>
              <w:t>全标志。</w:t>
            </w:r>
          </w:p>
          <w:p w14:paraId="16E34A58">
            <w:pPr>
              <w:pStyle w:val="53"/>
              <w:spacing w:before="22" w:line="216" w:lineRule="auto"/>
              <w:rPr>
                <w:rFonts w:asciiTheme="minorEastAsia" w:hAnsiTheme="minorEastAsia" w:eastAsiaTheme="minorEastAsia"/>
                <w:sz w:val="21"/>
                <w:szCs w:val="21"/>
                <w:lang w:eastAsia="zh-CN"/>
              </w:rPr>
            </w:pPr>
            <w:r>
              <w:rPr>
                <w:rFonts w:eastAsia="Times New Roman"/>
                <w:spacing w:val="-4"/>
                <w:sz w:val="21"/>
                <w:szCs w:val="21"/>
                <w:lang w:eastAsia="zh-CN"/>
              </w:rPr>
              <w:t>2.应符合现行标准《安全标志及其使用导</w:t>
            </w:r>
            <w:r>
              <w:rPr>
                <w:rFonts w:eastAsia="Times New Roman"/>
                <w:spacing w:val="-1"/>
                <w:sz w:val="21"/>
                <w:szCs w:val="21"/>
                <w:lang w:eastAsia="zh-CN"/>
              </w:rPr>
              <w:t>则》(GB2894)的有关要求。</w:t>
            </w:r>
          </w:p>
        </w:tc>
        <w:tc>
          <w:tcPr>
            <w:tcW w:w="1015" w:type="dxa"/>
            <w:gridSpan w:val="2"/>
            <w:vAlign w:val="center"/>
          </w:tcPr>
          <w:p w14:paraId="1ADDC570">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555D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93" w:type="dxa"/>
            <w:vMerge w:val="continue"/>
            <w:vAlign w:val="center"/>
          </w:tcPr>
          <w:p w14:paraId="78BE356C">
            <w:pPr>
              <w:ind w:firstLine="210" w:firstLineChars="100"/>
              <w:rPr>
                <w:rFonts w:cs="仿宋" w:asciiTheme="minorEastAsia" w:hAnsiTheme="minorEastAsia" w:eastAsiaTheme="minorEastAsia"/>
                <w:szCs w:val="21"/>
              </w:rPr>
            </w:pPr>
          </w:p>
        </w:tc>
        <w:tc>
          <w:tcPr>
            <w:tcW w:w="1417" w:type="dxa"/>
            <w:vMerge w:val="continue"/>
            <w:vAlign w:val="center"/>
          </w:tcPr>
          <w:p w14:paraId="1698B023">
            <w:pPr>
              <w:jc w:val="center"/>
              <w:rPr>
                <w:rFonts w:ascii="宋体" w:hAnsi="宋体" w:eastAsia="Times New Roman" w:cs="宋体"/>
                <w:b/>
                <w:kern w:val="0"/>
                <w:szCs w:val="21"/>
              </w:rPr>
            </w:pPr>
          </w:p>
        </w:tc>
        <w:tc>
          <w:tcPr>
            <w:tcW w:w="1703" w:type="dxa"/>
            <w:gridSpan w:val="2"/>
            <w:vMerge w:val="restart"/>
            <w:vAlign w:val="center"/>
          </w:tcPr>
          <w:p w14:paraId="44EA228B">
            <w:pPr>
              <w:pStyle w:val="53"/>
              <w:spacing w:before="22" w:line="216" w:lineRule="auto"/>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干扰项设备设施</w:t>
            </w:r>
          </w:p>
          <w:p w14:paraId="65F9FE7E">
            <w:pPr>
              <w:pStyle w:val="53"/>
              <w:spacing w:before="22" w:line="216" w:lineRule="auto"/>
              <w:rPr>
                <w:rFonts w:asciiTheme="minorEastAsia" w:hAnsiTheme="minorEastAsia" w:eastAsiaTheme="minorEastAsia"/>
                <w:sz w:val="21"/>
                <w:szCs w:val="21"/>
                <w:lang w:eastAsia="zh-CN"/>
              </w:rPr>
            </w:pPr>
          </w:p>
        </w:tc>
        <w:tc>
          <w:tcPr>
            <w:tcW w:w="3378" w:type="dxa"/>
            <w:vAlign w:val="center"/>
          </w:tcPr>
          <w:p w14:paraId="68181A18">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实物仿真汽油桶</w:t>
            </w:r>
          </w:p>
          <w:p w14:paraId="6B3AA80B">
            <w:pPr>
              <w:pStyle w:val="53"/>
              <w:spacing w:before="22" w:line="216" w:lineRule="auto"/>
              <w:rPr>
                <w:rFonts w:asciiTheme="minorEastAsia" w:hAnsiTheme="minorEastAsia" w:eastAsiaTheme="minorEastAsia"/>
                <w:sz w:val="21"/>
                <w:szCs w:val="21"/>
                <w:lang w:eastAsia="zh-CN"/>
              </w:rPr>
            </w:pPr>
            <w:r>
              <w:rPr>
                <w:rFonts w:hint="eastAsia" w:asciiTheme="majorEastAsia" w:hAnsiTheme="majorEastAsia" w:eastAsiaTheme="majorEastAsia"/>
                <w:spacing w:val="2"/>
                <w:sz w:val="21"/>
                <w:szCs w:val="21"/>
                <w:lang w:eastAsia="zh-CN"/>
              </w:rPr>
              <w:t>材质：铁，满足考场使用要求。</w:t>
            </w:r>
          </w:p>
        </w:tc>
        <w:tc>
          <w:tcPr>
            <w:tcW w:w="1015" w:type="dxa"/>
            <w:gridSpan w:val="2"/>
            <w:vAlign w:val="center"/>
          </w:tcPr>
          <w:p w14:paraId="3B8C6ABB">
            <w:pPr>
              <w:ind w:firstLine="105" w:firstLineChars="50"/>
              <w:jc w:val="center"/>
              <w:rPr>
                <w:rFonts w:cs="仿宋" w:asciiTheme="minorEastAsia" w:hAnsiTheme="minorEastAsia" w:eastAsiaTheme="minorEastAsia"/>
                <w:szCs w:val="21"/>
              </w:rPr>
            </w:pPr>
            <w:r>
              <w:rPr>
                <w:rFonts w:hint="eastAsia" w:eastAsia="Times New Roman"/>
                <w:szCs w:val="21"/>
              </w:rPr>
              <w:t>1</w:t>
            </w:r>
            <w:r>
              <w:rPr>
                <w:rFonts w:hint="eastAsia" w:ascii="MS Gothic" w:hAnsi="MS Gothic" w:eastAsia="MS Gothic" w:cs="MS Gothic"/>
                <w:szCs w:val="21"/>
              </w:rPr>
              <w:t>个</w:t>
            </w:r>
          </w:p>
        </w:tc>
      </w:tr>
      <w:tr w14:paraId="7431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93" w:type="dxa"/>
            <w:vMerge w:val="continue"/>
            <w:vAlign w:val="center"/>
          </w:tcPr>
          <w:p w14:paraId="295D0879">
            <w:pPr>
              <w:ind w:firstLine="210" w:firstLineChars="100"/>
              <w:rPr>
                <w:rFonts w:cs="仿宋" w:asciiTheme="minorEastAsia" w:hAnsiTheme="minorEastAsia" w:eastAsiaTheme="minorEastAsia"/>
                <w:szCs w:val="21"/>
              </w:rPr>
            </w:pPr>
          </w:p>
        </w:tc>
        <w:tc>
          <w:tcPr>
            <w:tcW w:w="1417" w:type="dxa"/>
            <w:vMerge w:val="continue"/>
            <w:vAlign w:val="center"/>
          </w:tcPr>
          <w:p w14:paraId="764879D4">
            <w:pPr>
              <w:jc w:val="center"/>
              <w:rPr>
                <w:rFonts w:ascii="宋体" w:hAnsi="宋体" w:eastAsia="Times New Roman" w:cs="宋体"/>
                <w:b/>
                <w:kern w:val="0"/>
                <w:szCs w:val="21"/>
              </w:rPr>
            </w:pPr>
          </w:p>
        </w:tc>
        <w:tc>
          <w:tcPr>
            <w:tcW w:w="1703" w:type="dxa"/>
            <w:gridSpan w:val="2"/>
            <w:vMerge w:val="continue"/>
          </w:tcPr>
          <w:p w14:paraId="426191C5">
            <w:pPr>
              <w:pStyle w:val="53"/>
              <w:spacing w:before="22" w:line="216" w:lineRule="auto"/>
              <w:jc w:val="center"/>
              <w:rPr>
                <w:rFonts w:asciiTheme="minorEastAsia" w:hAnsiTheme="minorEastAsia" w:eastAsiaTheme="minorEastAsia"/>
                <w:sz w:val="21"/>
                <w:szCs w:val="21"/>
                <w:lang w:eastAsia="zh-CN"/>
              </w:rPr>
            </w:pPr>
          </w:p>
        </w:tc>
        <w:tc>
          <w:tcPr>
            <w:tcW w:w="3378" w:type="dxa"/>
            <w:vAlign w:val="center"/>
          </w:tcPr>
          <w:p w14:paraId="272970E0">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实物仿真油漆桶</w:t>
            </w:r>
          </w:p>
          <w:p w14:paraId="2D192B78">
            <w:pPr>
              <w:pStyle w:val="53"/>
              <w:spacing w:before="22" w:line="216" w:lineRule="auto"/>
              <w:rPr>
                <w:rFonts w:asciiTheme="minorEastAsia" w:hAnsiTheme="minorEastAsia" w:eastAsiaTheme="minorEastAsia"/>
                <w:sz w:val="21"/>
                <w:szCs w:val="21"/>
                <w:lang w:eastAsia="zh-CN"/>
              </w:rPr>
            </w:pPr>
            <w:r>
              <w:rPr>
                <w:rFonts w:hint="eastAsia" w:asciiTheme="majorEastAsia" w:hAnsiTheme="majorEastAsia" w:eastAsiaTheme="majorEastAsia"/>
                <w:spacing w:val="2"/>
                <w:sz w:val="21"/>
                <w:szCs w:val="21"/>
                <w:lang w:eastAsia="zh-CN"/>
              </w:rPr>
              <w:t>材质：马口铁，耐腐蚀，满足考场使用要求。</w:t>
            </w:r>
          </w:p>
        </w:tc>
        <w:tc>
          <w:tcPr>
            <w:tcW w:w="1015" w:type="dxa"/>
            <w:gridSpan w:val="2"/>
            <w:vAlign w:val="center"/>
          </w:tcPr>
          <w:p w14:paraId="50E76989">
            <w:pPr>
              <w:ind w:firstLine="105" w:firstLineChars="50"/>
              <w:jc w:val="center"/>
              <w:rPr>
                <w:rFonts w:cs="仿宋" w:asciiTheme="minorEastAsia" w:hAnsiTheme="minorEastAsia" w:eastAsiaTheme="minorEastAsia"/>
                <w:szCs w:val="21"/>
              </w:rPr>
            </w:pPr>
            <w:r>
              <w:rPr>
                <w:rFonts w:hint="eastAsia" w:eastAsia="Times New Roman"/>
                <w:szCs w:val="21"/>
              </w:rPr>
              <w:t>1</w:t>
            </w:r>
            <w:r>
              <w:rPr>
                <w:rFonts w:hint="eastAsia" w:ascii="MS Gothic" w:hAnsi="MS Gothic" w:eastAsia="MS Gothic" w:cs="MS Gothic"/>
                <w:szCs w:val="21"/>
              </w:rPr>
              <w:t>个</w:t>
            </w:r>
          </w:p>
        </w:tc>
      </w:tr>
      <w:tr w14:paraId="3F9A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93" w:type="dxa"/>
            <w:vMerge w:val="continue"/>
            <w:vAlign w:val="center"/>
          </w:tcPr>
          <w:p w14:paraId="6EA30EF4">
            <w:pPr>
              <w:ind w:firstLine="210" w:firstLineChars="100"/>
              <w:rPr>
                <w:rFonts w:cs="仿宋" w:asciiTheme="minorEastAsia" w:hAnsiTheme="minorEastAsia" w:eastAsiaTheme="minorEastAsia"/>
                <w:szCs w:val="21"/>
              </w:rPr>
            </w:pPr>
          </w:p>
        </w:tc>
        <w:tc>
          <w:tcPr>
            <w:tcW w:w="1417" w:type="dxa"/>
            <w:vMerge w:val="continue"/>
            <w:vAlign w:val="center"/>
          </w:tcPr>
          <w:p w14:paraId="25444337">
            <w:pPr>
              <w:jc w:val="center"/>
              <w:rPr>
                <w:rFonts w:ascii="宋体" w:hAnsi="宋体" w:eastAsia="Times New Roman" w:cs="宋体"/>
                <w:b/>
                <w:kern w:val="0"/>
                <w:szCs w:val="21"/>
              </w:rPr>
            </w:pPr>
          </w:p>
        </w:tc>
        <w:tc>
          <w:tcPr>
            <w:tcW w:w="1703" w:type="dxa"/>
            <w:gridSpan w:val="2"/>
            <w:vMerge w:val="continue"/>
          </w:tcPr>
          <w:p w14:paraId="535A0879">
            <w:pPr>
              <w:pStyle w:val="53"/>
              <w:spacing w:before="22" w:line="216" w:lineRule="auto"/>
              <w:jc w:val="center"/>
              <w:rPr>
                <w:rFonts w:asciiTheme="minorEastAsia" w:hAnsiTheme="minorEastAsia" w:eastAsiaTheme="minorEastAsia"/>
                <w:sz w:val="21"/>
                <w:szCs w:val="21"/>
                <w:lang w:eastAsia="zh-CN"/>
              </w:rPr>
            </w:pPr>
          </w:p>
        </w:tc>
        <w:tc>
          <w:tcPr>
            <w:tcW w:w="3378" w:type="dxa"/>
            <w:vAlign w:val="center"/>
          </w:tcPr>
          <w:p w14:paraId="52E930E1">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木板或木棍</w:t>
            </w:r>
          </w:p>
          <w:p w14:paraId="32C6E5F8">
            <w:pPr>
              <w:pStyle w:val="53"/>
              <w:spacing w:before="22" w:line="216" w:lineRule="auto"/>
              <w:rPr>
                <w:rFonts w:asciiTheme="minorEastAsia" w:hAnsiTheme="minorEastAsia" w:eastAsiaTheme="minorEastAsia"/>
                <w:sz w:val="21"/>
                <w:szCs w:val="21"/>
                <w:lang w:eastAsia="zh-CN"/>
              </w:rPr>
            </w:pPr>
            <w:r>
              <w:rPr>
                <w:rFonts w:hint="eastAsia" w:asciiTheme="majorEastAsia" w:hAnsiTheme="majorEastAsia" w:eastAsiaTheme="majorEastAsia"/>
                <w:spacing w:val="2"/>
                <w:sz w:val="21"/>
                <w:szCs w:val="21"/>
                <w:lang w:eastAsia="zh-CN"/>
              </w:rPr>
              <w:t>材质：木材，满足考场使用要求。</w:t>
            </w:r>
          </w:p>
        </w:tc>
        <w:tc>
          <w:tcPr>
            <w:tcW w:w="1015" w:type="dxa"/>
            <w:gridSpan w:val="2"/>
            <w:vAlign w:val="center"/>
          </w:tcPr>
          <w:p w14:paraId="216C1EE2">
            <w:pPr>
              <w:ind w:firstLine="105" w:firstLineChars="50"/>
              <w:jc w:val="center"/>
              <w:rPr>
                <w:rFonts w:cs="仿宋" w:asciiTheme="minorEastAsia" w:hAnsiTheme="minorEastAsia" w:eastAsiaTheme="minorEastAsia"/>
                <w:szCs w:val="21"/>
              </w:rPr>
            </w:pPr>
            <w:r>
              <w:rPr>
                <w:rFonts w:hint="eastAsia" w:eastAsia="Times New Roman"/>
                <w:szCs w:val="21"/>
              </w:rPr>
              <w:t>1</w:t>
            </w:r>
            <w:r>
              <w:rPr>
                <w:rFonts w:hint="eastAsia" w:ascii="MS Gothic" w:hAnsi="MS Gothic" w:eastAsia="MS Gothic" w:cs="MS Gothic"/>
                <w:szCs w:val="21"/>
              </w:rPr>
              <w:t>个</w:t>
            </w:r>
          </w:p>
        </w:tc>
      </w:tr>
      <w:tr w14:paraId="06F5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93" w:type="dxa"/>
            <w:vMerge w:val="continue"/>
            <w:vAlign w:val="center"/>
          </w:tcPr>
          <w:p w14:paraId="6D3B7D88">
            <w:pPr>
              <w:ind w:firstLine="210" w:firstLineChars="100"/>
              <w:rPr>
                <w:rFonts w:cs="仿宋" w:asciiTheme="minorEastAsia" w:hAnsiTheme="minorEastAsia" w:eastAsiaTheme="minorEastAsia"/>
                <w:szCs w:val="21"/>
              </w:rPr>
            </w:pPr>
          </w:p>
        </w:tc>
        <w:tc>
          <w:tcPr>
            <w:tcW w:w="1417" w:type="dxa"/>
            <w:vMerge w:val="continue"/>
            <w:vAlign w:val="center"/>
          </w:tcPr>
          <w:p w14:paraId="0757CD97">
            <w:pPr>
              <w:jc w:val="center"/>
              <w:rPr>
                <w:rFonts w:ascii="宋体" w:hAnsi="宋体" w:eastAsia="Times New Roman" w:cs="宋体"/>
                <w:b/>
                <w:kern w:val="0"/>
                <w:szCs w:val="21"/>
              </w:rPr>
            </w:pPr>
          </w:p>
        </w:tc>
        <w:tc>
          <w:tcPr>
            <w:tcW w:w="1703" w:type="dxa"/>
            <w:gridSpan w:val="2"/>
            <w:vMerge w:val="continue"/>
          </w:tcPr>
          <w:p w14:paraId="6B19DBAE">
            <w:pPr>
              <w:pStyle w:val="53"/>
              <w:spacing w:before="22" w:line="216" w:lineRule="auto"/>
              <w:jc w:val="center"/>
              <w:rPr>
                <w:rFonts w:asciiTheme="minorEastAsia" w:hAnsiTheme="minorEastAsia" w:eastAsiaTheme="minorEastAsia"/>
                <w:sz w:val="21"/>
                <w:szCs w:val="21"/>
                <w:lang w:eastAsia="zh-CN"/>
              </w:rPr>
            </w:pPr>
          </w:p>
        </w:tc>
        <w:tc>
          <w:tcPr>
            <w:tcW w:w="3378" w:type="dxa"/>
            <w:vAlign w:val="center"/>
          </w:tcPr>
          <w:p w14:paraId="15E610ED">
            <w:pPr>
              <w:pStyle w:val="53"/>
              <w:spacing w:before="22" w:line="216" w:lineRule="auto"/>
              <w:rPr>
                <w:rFonts w:asciiTheme="majorEastAsia" w:hAnsiTheme="majorEastAsia" w:eastAsiaTheme="majorEastAsia"/>
                <w:spacing w:val="4"/>
                <w:sz w:val="21"/>
                <w:szCs w:val="21"/>
                <w:lang w:eastAsia="zh-CN"/>
              </w:rPr>
            </w:pPr>
            <w:r>
              <w:rPr>
                <w:rFonts w:asciiTheme="majorEastAsia" w:hAnsiTheme="majorEastAsia" w:eastAsiaTheme="majorEastAsia"/>
                <w:spacing w:val="4"/>
                <w:sz w:val="21"/>
                <w:szCs w:val="21"/>
                <w:lang w:eastAsia="zh-CN"/>
              </w:rPr>
              <w:t>纸板或纸团</w:t>
            </w:r>
          </w:p>
          <w:p w14:paraId="4515CFBC">
            <w:pPr>
              <w:pStyle w:val="53"/>
              <w:spacing w:before="22" w:line="216" w:lineRule="auto"/>
              <w:rPr>
                <w:rFonts w:asciiTheme="minorEastAsia" w:hAnsiTheme="minorEastAsia" w:eastAsiaTheme="minorEastAsia"/>
                <w:sz w:val="21"/>
                <w:szCs w:val="21"/>
                <w:lang w:eastAsia="zh-CN"/>
              </w:rPr>
            </w:pPr>
            <w:r>
              <w:rPr>
                <w:rFonts w:hint="eastAsia" w:asciiTheme="majorEastAsia" w:hAnsiTheme="majorEastAsia" w:eastAsiaTheme="majorEastAsia"/>
                <w:spacing w:val="2"/>
                <w:sz w:val="21"/>
                <w:szCs w:val="21"/>
                <w:lang w:eastAsia="zh-CN"/>
              </w:rPr>
              <w:t>材质：纸，满足考场使用要求</w:t>
            </w:r>
          </w:p>
        </w:tc>
        <w:tc>
          <w:tcPr>
            <w:tcW w:w="1015" w:type="dxa"/>
            <w:gridSpan w:val="2"/>
            <w:vAlign w:val="center"/>
          </w:tcPr>
          <w:p w14:paraId="5AF8CF92">
            <w:pPr>
              <w:ind w:firstLine="105" w:firstLineChars="50"/>
              <w:jc w:val="center"/>
              <w:rPr>
                <w:rFonts w:cs="仿宋" w:asciiTheme="minorEastAsia" w:hAnsiTheme="minorEastAsia" w:eastAsiaTheme="minorEastAsia"/>
                <w:szCs w:val="21"/>
              </w:rPr>
            </w:pPr>
            <w:r>
              <w:rPr>
                <w:rFonts w:hint="eastAsia" w:eastAsia="Times New Roman"/>
                <w:szCs w:val="21"/>
              </w:rPr>
              <w:t>1</w:t>
            </w:r>
            <w:r>
              <w:rPr>
                <w:rFonts w:hint="eastAsia" w:ascii="MS Gothic" w:hAnsi="MS Gothic" w:eastAsia="MS Gothic" w:cs="MS Gothic"/>
                <w:szCs w:val="21"/>
              </w:rPr>
              <w:t>个</w:t>
            </w:r>
          </w:p>
        </w:tc>
      </w:tr>
      <w:tr w14:paraId="52C5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93" w:type="dxa"/>
            <w:vMerge w:val="continue"/>
            <w:vAlign w:val="center"/>
          </w:tcPr>
          <w:p w14:paraId="33095178">
            <w:pPr>
              <w:ind w:firstLine="210" w:firstLineChars="100"/>
              <w:rPr>
                <w:rFonts w:cs="仿宋" w:asciiTheme="minorEastAsia" w:hAnsiTheme="minorEastAsia" w:eastAsiaTheme="minorEastAsia"/>
                <w:szCs w:val="21"/>
              </w:rPr>
            </w:pPr>
          </w:p>
        </w:tc>
        <w:tc>
          <w:tcPr>
            <w:tcW w:w="1417" w:type="dxa"/>
            <w:vMerge w:val="continue"/>
            <w:vAlign w:val="center"/>
          </w:tcPr>
          <w:p w14:paraId="2B28C24E">
            <w:pPr>
              <w:jc w:val="center"/>
              <w:rPr>
                <w:rFonts w:ascii="宋体" w:hAnsi="宋体" w:eastAsia="Times New Roman" w:cs="宋体"/>
                <w:b/>
                <w:kern w:val="0"/>
                <w:szCs w:val="21"/>
              </w:rPr>
            </w:pPr>
          </w:p>
        </w:tc>
        <w:tc>
          <w:tcPr>
            <w:tcW w:w="1703" w:type="dxa"/>
            <w:gridSpan w:val="2"/>
            <w:vMerge w:val="continue"/>
          </w:tcPr>
          <w:p w14:paraId="327C6F50">
            <w:pPr>
              <w:pStyle w:val="53"/>
              <w:spacing w:before="22" w:line="216" w:lineRule="auto"/>
              <w:jc w:val="center"/>
              <w:rPr>
                <w:rFonts w:asciiTheme="minorEastAsia" w:hAnsiTheme="minorEastAsia" w:eastAsiaTheme="minorEastAsia"/>
                <w:sz w:val="21"/>
                <w:szCs w:val="21"/>
                <w:lang w:eastAsia="zh-CN"/>
              </w:rPr>
            </w:pPr>
          </w:p>
        </w:tc>
        <w:tc>
          <w:tcPr>
            <w:tcW w:w="3378" w:type="dxa"/>
            <w:vAlign w:val="center"/>
          </w:tcPr>
          <w:p w14:paraId="1FB22A03">
            <w:pPr>
              <w:pStyle w:val="53"/>
              <w:spacing w:before="22" w:line="216" w:lineRule="auto"/>
              <w:rPr>
                <w:rFonts w:asciiTheme="majorEastAsia" w:hAnsiTheme="majorEastAsia" w:eastAsiaTheme="majorEastAsia"/>
                <w:spacing w:val="1"/>
                <w:sz w:val="21"/>
                <w:szCs w:val="21"/>
                <w:lang w:eastAsia="zh-CN"/>
              </w:rPr>
            </w:pPr>
            <w:r>
              <w:rPr>
                <w:rFonts w:asciiTheme="majorEastAsia" w:hAnsiTheme="majorEastAsia" w:eastAsiaTheme="majorEastAsia"/>
                <w:spacing w:val="1"/>
                <w:sz w:val="21"/>
                <w:szCs w:val="21"/>
                <w:lang w:eastAsia="zh-CN"/>
              </w:rPr>
              <w:t>实物仿真氧气瓶</w:t>
            </w:r>
          </w:p>
          <w:p w14:paraId="57E3A2A5">
            <w:pPr>
              <w:pStyle w:val="53"/>
              <w:spacing w:before="22" w:line="216" w:lineRule="auto"/>
              <w:rPr>
                <w:rFonts w:asciiTheme="minorEastAsia" w:hAnsiTheme="minorEastAsia" w:eastAsiaTheme="minorEastAsia"/>
                <w:sz w:val="21"/>
                <w:szCs w:val="21"/>
                <w:lang w:eastAsia="zh-CN"/>
              </w:rPr>
            </w:pPr>
            <w:r>
              <w:rPr>
                <w:rFonts w:hint="eastAsia" w:asciiTheme="majorEastAsia" w:hAnsiTheme="majorEastAsia" w:eastAsiaTheme="majorEastAsia"/>
                <w:spacing w:val="1"/>
                <w:sz w:val="21"/>
                <w:szCs w:val="21"/>
                <w:lang w:eastAsia="zh-CN"/>
              </w:rPr>
              <w:t>实物仿真，满足考场使用要求。</w:t>
            </w:r>
          </w:p>
        </w:tc>
        <w:tc>
          <w:tcPr>
            <w:tcW w:w="1015" w:type="dxa"/>
            <w:gridSpan w:val="2"/>
            <w:vAlign w:val="center"/>
          </w:tcPr>
          <w:p w14:paraId="5E695983">
            <w:pPr>
              <w:ind w:firstLine="105" w:firstLineChars="50"/>
              <w:jc w:val="center"/>
              <w:rPr>
                <w:rFonts w:cs="仿宋" w:asciiTheme="minorEastAsia" w:hAnsiTheme="minorEastAsia" w:eastAsiaTheme="minorEastAsia"/>
                <w:szCs w:val="21"/>
              </w:rPr>
            </w:pPr>
            <w:r>
              <w:rPr>
                <w:rFonts w:hint="eastAsia" w:eastAsia="Times New Roman"/>
                <w:szCs w:val="21"/>
              </w:rPr>
              <w:t>1</w:t>
            </w:r>
            <w:r>
              <w:rPr>
                <w:rFonts w:hint="eastAsia" w:ascii="MS Gothic" w:hAnsi="MS Gothic" w:eastAsia="MS Gothic" w:cs="MS Gothic"/>
                <w:szCs w:val="21"/>
              </w:rPr>
              <w:t>个</w:t>
            </w:r>
          </w:p>
        </w:tc>
      </w:tr>
      <w:tr w14:paraId="0816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93" w:type="dxa"/>
            <w:vMerge w:val="continue"/>
            <w:vAlign w:val="center"/>
          </w:tcPr>
          <w:p w14:paraId="70F1518E">
            <w:pPr>
              <w:ind w:firstLine="210" w:firstLineChars="100"/>
              <w:rPr>
                <w:rFonts w:cs="仿宋" w:asciiTheme="minorEastAsia" w:hAnsiTheme="minorEastAsia" w:eastAsiaTheme="minorEastAsia"/>
                <w:szCs w:val="21"/>
              </w:rPr>
            </w:pPr>
          </w:p>
        </w:tc>
        <w:tc>
          <w:tcPr>
            <w:tcW w:w="1417" w:type="dxa"/>
            <w:vMerge w:val="continue"/>
            <w:vAlign w:val="center"/>
          </w:tcPr>
          <w:p w14:paraId="5724E36A">
            <w:pPr>
              <w:jc w:val="center"/>
              <w:rPr>
                <w:rFonts w:ascii="宋体" w:hAnsi="宋体" w:eastAsia="Times New Roman" w:cs="宋体"/>
                <w:b/>
                <w:kern w:val="0"/>
                <w:szCs w:val="21"/>
              </w:rPr>
            </w:pPr>
          </w:p>
        </w:tc>
        <w:tc>
          <w:tcPr>
            <w:tcW w:w="1703" w:type="dxa"/>
            <w:gridSpan w:val="2"/>
            <w:vMerge w:val="continue"/>
          </w:tcPr>
          <w:p w14:paraId="32CB6AD5">
            <w:pPr>
              <w:pStyle w:val="53"/>
              <w:spacing w:before="22" w:line="216" w:lineRule="auto"/>
              <w:jc w:val="center"/>
              <w:rPr>
                <w:rFonts w:asciiTheme="minorEastAsia" w:hAnsiTheme="minorEastAsia" w:eastAsiaTheme="minorEastAsia"/>
                <w:sz w:val="21"/>
                <w:szCs w:val="21"/>
                <w:lang w:eastAsia="zh-CN"/>
              </w:rPr>
            </w:pPr>
          </w:p>
        </w:tc>
        <w:tc>
          <w:tcPr>
            <w:tcW w:w="3378" w:type="dxa"/>
            <w:vAlign w:val="center"/>
          </w:tcPr>
          <w:p w14:paraId="3085FB0F">
            <w:pPr>
              <w:pStyle w:val="53"/>
              <w:spacing w:before="22" w:line="216" w:lineRule="auto"/>
              <w:rPr>
                <w:rFonts w:asciiTheme="majorEastAsia" w:hAnsiTheme="majorEastAsia" w:eastAsiaTheme="majorEastAsia"/>
                <w:spacing w:val="1"/>
                <w:sz w:val="21"/>
                <w:szCs w:val="21"/>
                <w:lang w:eastAsia="zh-CN"/>
              </w:rPr>
            </w:pPr>
            <w:r>
              <w:rPr>
                <w:rFonts w:hint="eastAsia" w:asciiTheme="majorEastAsia" w:hAnsiTheme="majorEastAsia" w:eastAsiaTheme="majorEastAsia"/>
                <w:spacing w:val="1"/>
                <w:sz w:val="21"/>
                <w:szCs w:val="21"/>
                <w:lang w:eastAsia="zh-CN"/>
              </w:rPr>
              <w:t>实物仿真乙炔瓶</w:t>
            </w:r>
          </w:p>
          <w:p w14:paraId="0768BC63">
            <w:pPr>
              <w:pStyle w:val="53"/>
              <w:spacing w:before="22" w:line="216" w:lineRule="auto"/>
              <w:rPr>
                <w:rFonts w:asciiTheme="minorEastAsia" w:hAnsiTheme="minorEastAsia" w:eastAsiaTheme="minorEastAsia"/>
                <w:sz w:val="21"/>
                <w:szCs w:val="21"/>
                <w:lang w:eastAsia="zh-CN"/>
              </w:rPr>
            </w:pPr>
            <w:r>
              <w:rPr>
                <w:rFonts w:hint="eastAsia" w:asciiTheme="majorEastAsia" w:hAnsiTheme="majorEastAsia" w:eastAsiaTheme="majorEastAsia"/>
                <w:spacing w:val="1"/>
                <w:sz w:val="21"/>
                <w:szCs w:val="21"/>
                <w:lang w:eastAsia="zh-CN"/>
              </w:rPr>
              <w:t>实物仿真，满足考场使用要求。</w:t>
            </w:r>
          </w:p>
        </w:tc>
        <w:tc>
          <w:tcPr>
            <w:tcW w:w="1015" w:type="dxa"/>
            <w:gridSpan w:val="2"/>
            <w:vAlign w:val="center"/>
          </w:tcPr>
          <w:p w14:paraId="486794ED">
            <w:pPr>
              <w:ind w:firstLine="105" w:firstLineChars="50"/>
              <w:jc w:val="center"/>
              <w:rPr>
                <w:rFonts w:cs="仿宋" w:asciiTheme="minorEastAsia" w:hAnsiTheme="minorEastAsia" w:eastAsiaTheme="minorEastAsia"/>
                <w:szCs w:val="21"/>
              </w:rPr>
            </w:pPr>
            <w:r>
              <w:rPr>
                <w:rFonts w:hint="eastAsia" w:eastAsia="Times New Roman"/>
                <w:szCs w:val="21"/>
              </w:rPr>
              <w:t>1</w:t>
            </w:r>
            <w:r>
              <w:rPr>
                <w:rFonts w:hint="eastAsia" w:ascii="MS Gothic" w:hAnsi="MS Gothic" w:eastAsia="MS Gothic" w:cs="MS Gothic"/>
                <w:szCs w:val="21"/>
              </w:rPr>
              <w:t>个</w:t>
            </w:r>
          </w:p>
        </w:tc>
      </w:tr>
      <w:tr w14:paraId="6E99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93" w:type="dxa"/>
            <w:vMerge w:val="continue"/>
            <w:vAlign w:val="center"/>
          </w:tcPr>
          <w:p w14:paraId="36A5063E">
            <w:pPr>
              <w:ind w:firstLine="210" w:firstLineChars="100"/>
              <w:rPr>
                <w:rFonts w:cs="仿宋" w:asciiTheme="minorEastAsia" w:hAnsiTheme="minorEastAsia" w:eastAsiaTheme="minorEastAsia"/>
                <w:szCs w:val="21"/>
              </w:rPr>
            </w:pPr>
          </w:p>
        </w:tc>
        <w:tc>
          <w:tcPr>
            <w:tcW w:w="1417" w:type="dxa"/>
            <w:vMerge w:val="continue"/>
            <w:vAlign w:val="center"/>
          </w:tcPr>
          <w:p w14:paraId="47E61E63">
            <w:pPr>
              <w:jc w:val="center"/>
              <w:rPr>
                <w:rFonts w:ascii="宋体" w:hAnsi="宋体" w:eastAsia="Times New Roman" w:cs="宋体"/>
                <w:b/>
                <w:kern w:val="0"/>
                <w:szCs w:val="21"/>
              </w:rPr>
            </w:pPr>
          </w:p>
        </w:tc>
        <w:tc>
          <w:tcPr>
            <w:tcW w:w="1703" w:type="dxa"/>
            <w:gridSpan w:val="2"/>
          </w:tcPr>
          <w:p w14:paraId="49187E0C">
            <w:pPr>
              <w:spacing w:line="412" w:lineRule="auto"/>
              <w:rPr>
                <w:rFonts w:eastAsia="Times New Roman"/>
                <w:szCs w:val="21"/>
              </w:rPr>
            </w:pPr>
          </w:p>
          <w:p w14:paraId="7210FD80">
            <w:pPr>
              <w:pStyle w:val="53"/>
              <w:spacing w:before="22" w:line="216" w:lineRule="auto"/>
              <w:jc w:val="center"/>
              <w:rPr>
                <w:rFonts w:eastAsiaTheme="minorEastAsia"/>
                <w:spacing w:val="2"/>
                <w:sz w:val="21"/>
                <w:szCs w:val="21"/>
                <w:lang w:eastAsia="zh-CN"/>
              </w:rPr>
            </w:pPr>
            <w:r>
              <w:rPr>
                <w:rFonts w:eastAsia="Times New Roman"/>
                <w:spacing w:val="2"/>
                <w:sz w:val="21"/>
                <w:szCs w:val="21"/>
              </w:rPr>
              <w:t>速差自控器</w:t>
            </w:r>
          </w:p>
          <w:p w14:paraId="0EFD6687">
            <w:pPr>
              <w:pStyle w:val="53"/>
              <w:spacing w:before="22" w:line="216" w:lineRule="auto"/>
              <w:jc w:val="center"/>
              <w:rPr>
                <w:rFonts w:asciiTheme="minorEastAsia" w:hAnsiTheme="minorEastAsia" w:eastAsiaTheme="minorEastAsia"/>
                <w:sz w:val="21"/>
                <w:szCs w:val="21"/>
                <w:lang w:eastAsia="zh-CN"/>
              </w:rPr>
            </w:pPr>
            <w:r>
              <w:rPr>
                <w:rFonts w:eastAsia="Times New Roman"/>
                <w:spacing w:val="2"/>
                <w:sz w:val="21"/>
                <w:szCs w:val="21"/>
              </w:rPr>
              <w:t>(防</w:t>
            </w:r>
            <w:r>
              <w:rPr>
                <w:rFonts w:eastAsia="Times New Roman"/>
                <w:spacing w:val="16"/>
                <w:sz w:val="21"/>
                <w:szCs w:val="21"/>
              </w:rPr>
              <w:t>坠器)</w:t>
            </w:r>
          </w:p>
        </w:tc>
        <w:tc>
          <w:tcPr>
            <w:tcW w:w="3378" w:type="dxa"/>
          </w:tcPr>
          <w:p w14:paraId="18F1F4B9">
            <w:pPr>
              <w:pStyle w:val="53"/>
              <w:spacing w:before="58" w:line="211" w:lineRule="auto"/>
              <w:rPr>
                <w:rFonts w:eastAsia="Times New Roman"/>
                <w:sz w:val="21"/>
                <w:szCs w:val="21"/>
                <w:lang w:eastAsia="zh-CN"/>
              </w:rPr>
            </w:pPr>
            <w:r>
              <w:rPr>
                <w:rFonts w:eastAsia="Times New Roman"/>
                <w:spacing w:val="-1"/>
                <w:sz w:val="21"/>
                <w:szCs w:val="21"/>
                <w:lang w:eastAsia="zh-CN"/>
              </w:rPr>
              <w:t>1.速差自控器(防坠器)的安全绳长度不</w:t>
            </w:r>
            <w:r>
              <w:rPr>
                <w:rFonts w:eastAsia="Times New Roman"/>
                <w:spacing w:val="-14"/>
                <w:sz w:val="21"/>
                <w:szCs w:val="21"/>
                <w:lang w:eastAsia="zh-CN"/>
              </w:rPr>
              <w:t>超过挂点至地面的距离，保证坠落发生后</w:t>
            </w:r>
            <w:r>
              <w:rPr>
                <w:rFonts w:eastAsia="Times New Roman"/>
                <w:spacing w:val="-1"/>
                <w:sz w:val="21"/>
                <w:szCs w:val="21"/>
                <w:lang w:eastAsia="zh-CN"/>
              </w:rPr>
              <w:t>最小安全距离应大于1m。</w:t>
            </w:r>
          </w:p>
          <w:p w14:paraId="04D0A0F2">
            <w:pPr>
              <w:pStyle w:val="53"/>
              <w:spacing w:before="22" w:line="216" w:lineRule="auto"/>
              <w:rPr>
                <w:rFonts w:eastAsia="Times New Roman"/>
                <w:spacing w:val="1"/>
                <w:sz w:val="21"/>
                <w:szCs w:val="21"/>
                <w:lang w:eastAsia="zh-CN"/>
              </w:rPr>
            </w:pPr>
            <w:r>
              <w:rPr>
                <w:rFonts w:eastAsia="Times New Roman"/>
                <w:sz w:val="21"/>
                <w:szCs w:val="21"/>
                <w:lang w:eastAsia="zh-CN"/>
              </w:rPr>
              <w:t>2.应符合现行标准《坠落防护速差自控器》(GB24544)的有关要求。</w:t>
            </w:r>
          </w:p>
        </w:tc>
        <w:tc>
          <w:tcPr>
            <w:tcW w:w="1015" w:type="dxa"/>
            <w:gridSpan w:val="2"/>
            <w:vAlign w:val="center"/>
          </w:tcPr>
          <w:p w14:paraId="605E8599">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01E4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93" w:type="dxa"/>
            <w:vMerge w:val="continue"/>
            <w:vAlign w:val="center"/>
          </w:tcPr>
          <w:p w14:paraId="41F9C2BE">
            <w:pPr>
              <w:ind w:firstLine="210" w:firstLineChars="100"/>
              <w:rPr>
                <w:rFonts w:cs="仿宋" w:asciiTheme="minorEastAsia" w:hAnsiTheme="minorEastAsia" w:eastAsiaTheme="minorEastAsia"/>
                <w:szCs w:val="21"/>
              </w:rPr>
            </w:pPr>
          </w:p>
        </w:tc>
        <w:tc>
          <w:tcPr>
            <w:tcW w:w="1417" w:type="dxa"/>
            <w:vMerge w:val="restart"/>
            <w:vAlign w:val="center"/>
          </w:tcPr>
          <w:p w14:paraId="1EEC5258">
            <w:pPr>
              <w:jc w:val="center"/>
              <w:rPr>
                <w:rFonts w:ascii="宋体" w:hAnsi="宋体" w:cs="宋体" w:eastAsiaTheme="minorEastAsia"/>
                <w:b/>
                <w:kern w:val="0"/>
                <w:szCs w:val="21"/>
              </w:rPr>
            </w:pPr>
          </w:p>
          <w:p w14:paraId="1EFF71F6">
            <w:pPr>
              <w:jc w:val="center"/>
              <w:rPr>
                <w:rFonts w:ascii="宋体" w:hAnsi="宋体" w:cs="宋体" w:eastAsiaTheme="minorEastAsia"/>
                <w:b/>
                <w:kern w:val="0"/>
                <w:szCs w:val="21"/>
              </w:rPr>
            </w:pPr>
          </w:p>
          <w:p w14:paraId="3F85056A">
            <w:pPr>
              <w:jc w:val="center"/>
              <w:rPr>
                <w:rFonts w:ascii="宋体" w:hAnsi="宋体" w:cs="宋体" w:eastAsiaTheme="minorEastAsia"/>
                <w:b/>
                <w:kern w:val="0"/>
                <w:szCs w:val="21"/>
              </w:rPr>
            </w:pPr>
          </w:p>
          <w:p w14:paraId="70E0C291">
            <w:pPr>
              <w:jc w:val="center"/>
              <w:rPr>
                <w:rFonts w:ascii="宋体" w:hAnsi="宋体" w:cs="宋体" w:eastAsiaTheme="minorEastAsia"/>
                <w:b/>
                <w:kern w:val="0"/>
                <w:szCs w:val="21"/>
              </w:rPr>
            </w:pPr>
          </w:p>
          <w:p w14:paraId="4730AEB8">
            <w:pPr>
              <w:jc w:val="center"/>
              <w:rPr>
                <w:rFonts w:ascii="宋体" w:hAnsi="宋体" w:cs="宋体" w:eastAsiaTheme="minorEastAsia"/>
                <w:b/>
                <w:kern w:val="0"/>
                <w:szCs w:val="21"/>
              </w:rPr>
            </w:pPr>
            <w:r>
              <w:rPr>
                <w:rFonts w:ascii="宋体" w:hAnsi="宋体" w:eastAsia="Times New Roman" w:cs="宋体"/>
                <w:b/>
                <w:kern w:val="0"/>
                <w:szCs w:val="21"/>
              </w:rPr>
              <w:t>气割</w:t>
            </w:r>
            <w:r>
              <w:rPr>
                <w:rFonts w:hint="eastAsia" w:ascii="宋体" w:hAnsi="宋体" w:cs="宋体" w:eastAsiaTheme="minorEastAsia"/>
                <w:b/>
                <w:kern w:val="0"/>
                <w:szCs w:val="21"/>
              </w:rPr>
              <w:t>（适合高处平台作业）</w:t>
            </w:r>
          </w:p>
          <w:p w14:paraId="51CDD962">
            <w:pPr>
              <w:jc w:val="center"/>
              <w:rPr>
                <w:rFonts w:ascii="宋体" w:hAnsi="宋体" w:eastAsia="Times New Roman" w:cs="宋体"/>
                <w:b/>
                <w:kern w:val="0"/>
                <w:szCs w:val="21"/>
              </w:rPr>
            </w:pPr>
            <w:r>
              <w:rPr>
                <w:rFonts w:ascii="宋体" w:hAnsi="宋体" w:eastAsia="Times New Roman" w:cs="宋体"/>
                <w:b/>
                <w:kern w:val="0"/>
                <w:szCs w:val="21"/>
              </w:rPr>
              <w:t>考位</w:t>
            </w:r>
            <w:r>
              <w:rPr>
                <w:rFonts w:hint="eastAsia" w:ascii="宋体" w:hAnsi="宋体" w:eastAsia="Times New Roman" w:cs="宋体"/>
                <w:b/>
                <w:kern w:val="0"/>
                <w:szCs w:val="21"/>
              </w:rPr>
              <w:t>配套设备(K34)</w:t>
            </w:r>
          </w:p>
          <w:p w14:paraId="0EE77050">
            <w:pPr>
              <w:jc w:val="center"/>
              <w:rPr>
                <w:rFonts w:ascii="宋体" w:hAnsi="宋体" w:eastAsia="Times New Roman" w:cs="宋体"/>
                <w:b/>
                <w:kern w:val="0"/>
                <w:szCs w:val="21"/>
              </w:rPr>
            </w:pPr>
          </w:p>
          <w:p w14:paraId="72AB6849">
            <w:pPr>
              <w:jc w:val="center"/>
              <w:rPr>
                <w:rFonts w:ascii="宋体" w:hAnsi="宋体" w:eastAsia="Times New Roman" w:cs="宋体"/>
                <w:b/>
                <w:kern w:val="0"/>
                <w:szCs w:val="21"/>
              </w:rPr>
            </w:pPr>
            <w:r>
              <w:rPr>
                <w:rFonts w:hint="eastAsia" w:ascii="宋体" w:hAnsi="宋体" w:eastAsia="Times New Roman" w:cs="宋体"/>
                <w:b/>
                <w:kern w:val="0"/>
                <w:szCs w:val="21"/>
              </w:rPr>
              <w:t>考位面积</w:t>
            </w:r>
            <w:r>
              <w:rPr>
                <w:rFonts w:ascii="宋体" w:hAnsi="宋体" w:eastAsia="Times New Roman" w:cs="宋体"/>
                <w:b/>
                <w:kern w:val="0"/>
                <w:szCs w:val="21"/>
              </w:rPr>
              <w:t>≥9m²</w:t>
            </w:r>
          </w:p>
          <w:p w14:paraId="5F4D7BA4">
            <w:pPr>
              <w:jc w:val="center"/>
              <w:rPr>
                <w:rFonts w:ascii="宋体" w:hAnsi="宋体" w:eastAsia="Times New Roman" w:cs="宋体"/>
                <w:kern w:val="0"/>
                <w:szCs w:val="21"/>
              </w:rPr>
            </w:pPr>
          </w:p>
          <w:p w14:paraId="56B78534">
            <w:pPr>
              <w:jc w:val="center"/>
              <w:rPr>
                <w:rFonts w:ascii="宋体" w:hAnsi="宋体" w:eastAsia="Times New Roman" w:cs="宋体"/>
                <w:kern w:val="0"/>
                <w:szCs w:val="21"/>
              </w:rPr>
            </w:pPr>
          </w:p>
          <w:p w14:paraId="09ACAF4D">
            <w:pPr>
              <w:jc w:val="center"/>
              <w:rPr>
                <w:rFonts w:ascii="宋体" w:hAnsi="宋体" w:eastAsia="Times New Roman" w:cs="宋体"/>
                <w:kern w:val="0"/>
                <w:szCs w:val="21"/>
              </w:rPr>
            </w:pPr>
          </w:p>
          <w:p w14:paraId="2A34CA25">
            <w:pPr>
              <w:jc w:val="center"/>
              <w:rPr>
                <w:rFonts w:ascii="宋体" w:hAnsi="宋体" w:eastAsia="Times New Roman" w:cs="宋体"/>
                <w:kern w:val="0"/>
                <w:szCs w:val="21"/>
              </w:rPr>
            </w:pPr>
          </w:p>
          <w:p w14:paraId="743651FB">
            <w:pPr>
              <w:jc w:val="center"/>
              <w:rPr>
                <w:rFonts w:ascii="宋体" w:hAnsi="宋体" w:eastAsia="Times New Roman" w:cs="宋体"/>
                <w:kern w:val="0"/>
                <w:szCs w:val="21"/>
              </w:rPr>
            </w:pPr>
          </w:p>
          <w:p w14:paraId="512800B9">
            <w:pPr>
              <w:jc w:val="center"/>
              <w:rPr>
                <w:rFonts w:ascii="宋体" w:hAnsi="宋体" w:eastAsia="Times New Roman" w:cs="宋体"/>
                <w:kern w:val="0"/>
                <w:szCs w:val="21"/>
              </w:rPr>
            </w:pPr>
          </w:p>
          <w:p w14:paraId="5BA0CDC9">
            <w:pPr>
              <w:jc w:val="center"/>
              <w:rPr>
                <w:rFonts w:ascii="宋体" w:hAnsi="宋体" w:eastAsia="Times New Roman" w:cs="宋体"/>
                <w:kern w:val="0"/>
                <w:szCs w:val="21"/>
              </w:rPr>
            </w:pPr>
          </w:p>
          <w:p w14:paraId="1061A273">
            <w:pPr>
              <w:jc w:val="center"/>
              <w:rPr>
                <w:rFonts w:ascii="宋体" w:hAnsi="宋体" w:eastAsia="Times New Roman" w:cs="宋体"/>
                <w:kern w:val="0"/>
                <w:szCs w:val="21"/>
              </w:rPr>
            </w:pPr>
          </w:p>
          <w:p w14:paraId="671D9DF4">
            <w:pPr>
              <w:jc w:val="center"/>
              <w:rPr>
                <w:rFonts w:ascii="宋体" w:hAnsi="宋体" w:eastAsia="Times New Roman" w:cs="宋体"/>
                <w:kern w:val="0"/>
                <w:szCs w:val="21"/>
              </w:rPr>
            </w:pPr>
          </w:p>
          <w:p w14:paraId="7106CF8D">
            <w:pPr>
              <w:jc w:val="center"/>
              <w:rPr>
                <w:rFonts w:ascii="宋体" w:hAnsi="宋体" w:eastAsia="Times New Roman" w:cs="宋体"/>
                <w:kern w:val="0"/>
                <w:szCs w:val="21"/>
              </w:rPr>
            </w:pPr>
          </w:p>
          <w:p w14:paraId="71F2A723">
            <w:pPr>
              <w:jc w:val="center"/>
              <w:rPr>
                <w:rFonts w:ascii="宋体" w:hAnsi="宋体" w:eastAsia="Times New Roman" w:cs="宋体"/>
                <w:kern w:val="0"/>
                <w:szCs w:val="21"/>
              </w:rPr>
            </w:pPr>
          </w:p>
          <w:p w14:paraId="166E06FD">
            <w:pPr>
              <w:jc w:val="center"/>
              <w:rPr>
                <w:rFonts w:ascii="宋体" w:hAnsi="宋体" w:eastAsia="Times New Roman" w:cs="宋体"/>
                <w:kern w:val="0"/>
                <w:szCs w:val="21"/>
              </w:rPr>
            </w:pPr>
          </w:p>
          <w:p w14:paraId="587424A3">
            <w:pPr>
              <w:jc w:val="center"/>
              <w:rPr>
                <w:rFonts w:ascii="宋体" w:hAnsi="宋体" w:eastAsia="Times New Roman" w:cs="宋体"/>
                <w:kern w:val="0"/>
                <w:szCs w:val="21"/>
              </w:rPr>
            </w:pPr>
          </w:p>
          <w:p w14:paraId="6CCB74B2">
            <w:pPr>
              <w:jc w:val="center"/>
              <w:rPr>
                <w:rFonts w:ascii="宋体" w:hAnsi="宋体" w:eastAsia="Times New Roman" w:cs="宋体"/>
                <w:b/>
                <w:kern w:val="0"/>
                <w:szCs w:val="21"/>
              </w:rPr>
            </w:pPr>
          </w:p>
        </w:tc>
        <w:tc>
          <w:tcPr>
            <w:tcW w:w="1703" w:type="dxa"/>
            <w:gridSpan w:val="2"/>
            <w:vAlign w:val="center"/>
          </w:tcPr>
          <w:p w14:paraId="69EE10FC">
            <w:pPr>
              <w:pStyle w:val="53"/>
              <w:spacing w:before="22" w:line="216" w:lineRule="auto"/>
              <w:jc w:val="center"/>
              <w:rPr>
                <w:rFonts w:eastAsia="Times New Roman"/>
                <w:spacing w:val="2"/>
                <w:sz w:val="21"/>
                <w:szCs w:val="21"/>
              </w:rPr>
            </w:pPr>
            <w:r>
              <w:rPr>
                <w:rFonts w:eastAsia="Times New Roman"/>
                <w:spacing w:val="2"/>
                <w:sz w:val="21"/>
                <w:szCs w:val="21"/>
              </w:rPr>
              <w:t>气瓶防倾倒装置</w:t>
            </w:r>
          </w:p>
        </w:tc>
        <w:tc>
          <w:tcPr>
            <w:tcW w:w="3378" w:type="dxa"/>
          </w:tcPr>
          <w:p w14:paraId="099C6736">
            <w:pPr>
              <w:pStyle w:val="53"/>
              <w:spacing w:before="58" w:line="211" w:lineRule="auto"/>
              <w:rPr>
                <w:rFonts w:eastAsia="Times New Roman"/>
                <w:spacing w:val="-1"/>
                <w:sz w:val="21"/>
                <w:szCs w:val="21"/>
                <w:lang w:eastAsia="zh-CN"/>
              </w:rPr>
            </w:pPr>
          </w:p>
        </w:tc>
        <w:tc>
          <w:tcPr>
            <w:tcW w:w="1015" w:type="dxa"/>
            <w:gridSpan w:val="2"/>
            <w:vAlign w:val="center"/>
          </w:tcPr>
          <w:p w14:paraId="7FC8F069">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6A1E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3" w:type="dxa"/>
            <w:vMerge w:val="continue"/>
            <w:vAlign w:val="center"/>
          </w:tcPr>
          <w:p w14:paraId="0F6B52F3">
            <w:pPr>
              <w:ind w:firstLine="210" w:firstLineChars="100"/>
              <w:rPr>
                <w:rFonts w:cs="仿宋" w:asciiTheme="minorEastAsia" w:hAnsiTheme="minorEastAsia" w:eastAsiaTheme="minorEastAsia"/>
                <w:szCs w:val="21"/>
              </w:rPr>
            </w:pPr>
          </w:p>
        </w:tc>
        <w:tc>
          <w:tcPr>
            <w:tcW w:w="1417" w:type="dxa"/>
            <w:vMerge w:val="continue"/>
            <w:vAlign w:val="center"/>
          </w:tcPr>
          <w:p w14:paraId="628C2DB6">
            <w:pPr>
              <w:jc w:val="center"/>
              <w:rPr>
                <w:rFonts w:ascii="宋体" w:hAnsi="宋体" w:eastAsia="Times New Roman" w:cs="宋体"/>
                <w:b/>
                <w:kern w:val="0"/>
                <w:szCs w:val="21"/>
              </w:rPr>
            </w:pPr>
          </w:p>
        </w:tc>
        <w:tc>
          <w:tcPr>
            <w:tcW w:w="1703" w:type="dxa"/>
            <w:gridSpan w:val="2"/>
            <w:vAlign w:val="center"/>
          </w:tcPr>
          <w:p w14:paraId="28562821">
            <w:pPr>
              <w:pStyle w:val="53"/>
              <w:spacing w:before="22" w:line="216" w:lineRule="auto"/>
              <w:jc w:val="center"/>
              <w:rPr>
                <w:rFonts w:eastAsia="Times New Roman"/>
                <w:spacing w:val="2"/>
                <w:sz w:val="21"/>
                <w:szCs w:val="21"/>
              </w:rPr>
            </w:pPr>
            <w:r>
              <w:rPr>
                <w:rFonts w:eastAsia="Times New Roman"/>
                <w:spacing w:val="2"/>
                <w:sz w:val="21"/>
                <w:szCs w:val="21"/>
              </w:rPr>
              <w:t>氧气减压器</w:t>
            </w:r>
          </w:p>
        </w:tc>
        <w:tc>
          <w:tcPr>
            <w:tcW w:w="3378" w:type="dxa"/>
          </w:tcPr>
          <w:p w14:paraId="3E6FAAB8">
            <w:pPr>
              <w:pStyle w:val="53"/>
              <w:spacing w:before="58" w:line="211" w:lineRule="auto"/>
              <w:rPr>
                <w:rFonts w:eastAsia="Times New Roman"/>
                <w:spacing w:val="-1"/>
                <w:sz w:val="21"/>
                <w:szCs w:val="21"/>
                <w:lang w:eastAsia="zh-CN"/>
              </w:rPr>
            </w:pPr>
            <w:r>
              <w:rPr>
                <w:rFonts w:eastAsia="Times New Roman"/>
                <w:spacing w:val="-1"/>
                <w:sz w:val="21"/>
                <w:szCs w:val="21"/>
                <w:lang w:eastAsia="zh-CN"/>
              </w:rPr>
              <w:t>应符合现行标准《焊接、切割及类似工艺用气瓶减压器》(GB/T 7899)的有关要求。</w:t>
            </w:r>
          </w:p>
        </w:tc>
        <w:tc>
          <w:tcPr>
            <w:tcW w:w="1015" w:type="dxa"/>
            <w:gridSpan w:val="2"/>
            <w:vAlign w:val="center"/>
          </w:tcPr>
          <w:p w14:paraId="3A9D3344">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1F0B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93" w:type="dxa"/>
            <w:vMerge w:val="continue"/>
            <w:vAlign w:val="center"/>
          </w:tcPr>
          <w:p w14:paraId="614529D7">
            <w:pPr>
              <w:ind w:firstLine="210" w:firstLineChars="100"/>
              <w:rPr>
                <w:rFonts w:cs="仿宋" w:asciiTheme="minorEastAsia" w:hAnsiTheme="minorEastAsia" w:eastAsiaTheme="minorEastAsia"/>
                <w:szCs w:val="21"/>
              </w:rPr>
            </w:pPr>
          </w:p>
        </w:tc>
        <w:tc>
          <w:tcPr>
            <w:tcW w:w="1417" w:type="dxa"/>
            <w:vMerge w:val="continue"/>
            <w:vAlign w:val="center"/>
          </w:tcPr>
          <w:p w14:paraId="2E50FB22">
            <w:pPr>
              <w:jc w:val="center"/>
              <w:rPr>
                <w:rFonts w:ascii="宋体" w:hAnsi="宋体" w:eastAsia="Times New Roman" w:cs="宋体"/>
                <w:b/>
                <w:kern w:val="0"/>
                <w:szCs w:val="21"/>
              </w:rPr>
            </w:pPr>
          </w:p>
        </w:tc>
        <w:tc>
          <w:tcPr>
            <w:tcW w:w="1703" w:type="dxa"/>
            <w:gridSpan w:val="2"/>
            <w:vAlign w:val="center"/>
          </w:tcPr>
          <w:p w14:paraId="03197E6F">
            <w:pPr>
              <w:pStyle w:val="53"/>
              <w:spacing w:before="22" w:line="216" w:lineRule="auto"/>
              <w:jc w:val="center"/>
              <w:rPr>
                <w:rFonts w:eastAsia="Times New Roman"/>
                <w:spacing w:val="2"/>
                <w:sz w:val="21"/>
                <w:szCs w:val="21"/>
              </w:rPr>
            </w:pPr>
            <w:r>
              <w:rPr>
                <w:rFonts w:eastAsia="Times New Roman"/>
                <w:spacing w:val="2"/>
                <w:sz w:val="21"/>
                <w:szCs w:val="21"/>
              </w:rPr>
              <w:t>乙炔减压器</w:t>
            </w:r>
          </w:p>
        </w:tc>
        <w:tc>
          <w:tcPr>
            <w:tcW w:w="3378" w:type="dxa"/>
          </w:tcPr>
          <w:p w14:paraId="41118E21">
            <w:pPr>
              <w:pStyle w:val="53"/>
              <w:spacing w:before="58" w:line="211" w:lineRule="auto"/>
              <w:rPr>
                <w:rFonts w:eastAsia="Times New Roman"/>
                <w:spacing w:val="-1"/>
                <w:sz w:val="21"/>
                <w:szCs w:val="21"/>
                <w:lang w:eastAsia="zh-CN"/>
              </w:rPr>
            </w:pPr>
            <w:r>
              <w:rPr>
                <w:rFonts w:eastAsia="Times New Roman"/>
                <w:spacing w:val="-1"/>
                <w:sz w:val="21"/>
                <w:szCs w:val="21"/>
                <w:lang w:eastAsia="zh-CN"/>
              </w:rPr>
              <w:t>应符合现行标准《焊接、切割及类似工艺 用气瓶减压器》(GB/T 7899)的有关要求。</w:t>
            </w:r>
          </w:p>
        </w:tc>
        <w:tc>
          <w:tcPr>
            <w:tcW w:w="1015" w:type="dxa"/>
            <w:gridSpan w:val="2"/>
            <w:vAlign w:val="center"/>
          </w:tcPr>
          <w:p w14:paraId="46DE962F">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432C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93" w:type="dxa"/>
            <w:vMerge w:val="continue"/>
            <w:vAlign w:val="center"/>
          </w:tcPr>
          <w:p w14:paraId="585FB826">
            <w:pPr>
              <w:ind w:firstLine="210" w:firstLineChars="100"/>
              <w:rPr>
                <w:rFonts w:cs="仿宋" w:asciiTheme="minorEastAsia" w:hAnsiTheme="minorEastAsia" w:eastAsiaTheme="minorEastAsia"/>
                <w:szCs w:val="21"/>
              </w:rPr>
            </w:pPr>
          </w:p>
        </w:tc>
        <w:tc>
          <w:tcPr>
            <w:tcW w:w="1417" w:type="dxa"/>
            <w:vMerge w:val="continue"/>
            <w:vAlign w:val="center"/>
          </w:tcPr>
          <w:p w14:paraId="0331421F">
            <w:pPr>
              <w:jc w:val="center"/>
              <w:rPr>
                <w:rFonts w:ascii="宋体" w:hAnsi="宋体" w:eastAsia="Times New Roman" w:cs="宋体"/>
                <w:b/>
                <w:kern w:val="0"/>
                <w:szCs w:val="21"/>
              </w:rPr>
            </w:pPr>
          </w:p>
        </w:tc>
        <w:tc>
          <w:tcPr>
            <w:tcW w:w="1703" w:type="dxa"/>
            <w:gridSpan w:val="2"/>
            <w:vAlign w:val="center"/>
          </w:tcPr>
          <w:p w14:paraId="3A39DD29">
            <w:pPr>
              <w:pStyle w:val="53"/>
              <w:spacing w:before="22" w:line="216" w:lineRule="auto"/>
              <w:jc w:val="center"/>
              <w:rPr>
                <w:rFonts w:eastAsia="Times New Roman"/>
                <w:spacing w:val="2"/>
                <w:sz w:val="21"/>
                <w:szCs w:val="21"/>
              </w:rPr>
            </w:pPr>
            <w:r>
              <w:rPr>
                <w:rFonts w:hint="eastAsia" w:eastAsia="Times New Roman"/>
                <w:spacing w:val="2"/>
                <w:sz w:val="21"/>
                <w:szCs w:val="21"/>
              </w:rPr>
              <w:t>氧气回火防止器</w:t>
            </w:r>
          </w:p>
        </w:tc>
        <w:tc>
          <w:tcPr>
            <w:tcW w:w="3378" w:type="dxa"/>
          </w:tcPr>
          <w:p w14:paraId="76C7E1E4">
            <w:pPr>
              <w:pStyle w:val="53"/>
              <w:spacing w:before="58" w:line="211" w:lineRule="auto"/>
              <w:rPr>
                <w:rFonts w:eastAsia="Times New Roman"/>
                <w:spacing w:val="-1"/>
                <w:sz w:val="21"/>
                <w:szCs w:val="21"/>
                <w:lang w:eastAsia="zh-CN"/>
              </w:rPr>
            </w:pPr>
            <w:r>
              <w:rPr>
                <w:rFonts w:eastAsia="Times New Roman"/>
                <w:spacing w:val="-2"/>
                <w:sz w:val="21"/>
                <w:szCs w:val="21"/>
                <w:lang w:eastAsia="zh-CN"/>
              </w:rPr>
              <w:t>应符合现行标准《干式回火防止器》(JB/T7437)的有关要求。</w:t>
            </w:r>
          </w:p>
        </w:tc>
        <w:tc>
          <w:tcPr>
            <w:tcW w:w="1015" w:type="dxa"/>
            <w:gridSpan w:val="2"/>
            <w:vAlign w:val="center"/>
          </w:tcPr>
          <w:p w14:paraId="66F934EC">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331D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93" w:type="dxa"/>
            <w:vMerge w:val="continue"/>
            <w:vAlign w:val="center"/>
          </w:tcPr>
          <w:p w14:paraId="0A9D5901">
            <w:pPr>
              <w:ind w:firstLine="210" w:firstLineChars="100"/>
              <w:rPr>
                <w:rFonts w:cs="仿宋" w:asciiTheme="minorEastAsia" w:hAnsiTheme="minorEastAsia" w:eastAsiaTheme="minorEastAsia"/>
                <w:szCs w:val="21"/>
              </w:rPr>
            </w:pPr>
          </w:p>
        </w:tc>
        <w:tc>
          <w:tcPr>
            <w:tcW w:w="1417" w:type="dxa"/>
            <w:vMerge w:val="continue"/>
            <w:vAlign w:val="center"/>
          </w:tcPr>
          <w:p w14:paraId="08F41C12">
            <w:pPr>
              <w:jc w:val="center"/>
              <w:rPr>
                <w:rFonts w:ascii="宋体" w:hAnsi="宋体" w:eastAsia="Times New Roman" w:cs="宋体"/>
                <w:b/>
                <w:kern w:val="0"/>
                <w:szCs w:val="21"/>
              </w:rPr>
            </w:pPr>
          </w:p>
        </w:tc>
        <w:tc>
          <w:tcPr>
            <w:tcW w:w="1703" w:type="dxa"/>
            <w:gridSpan w:val="2"/>
            <w:vAlign w:val="center"/>
          </w:tcPr>
          <w:p w14:paraId="3D3A32A4">
            <w:pPr>
              <w:pStyle w:val="53"/>
              <w:spacing w:before="22" w:line="216" w:lineRule="auto"/>
              <w:jc w:val="center"/>
              <w:rPr>
                <w:rFonts w:eastAsia="Times New Roman"/>
                <w:spacing w:val="2"/>
                <w:sz w:val="21"/>
                <w:szCs w:val="21"/>
              </w:rPr>
            </w:pPr>
            <w:r>
              <w:rPr>
                <w:rFonts w:eastAsia="Times New Roman"/>
                <w:spacing w:val="2"/>
                <w:sz w:val="21"/>
                <w:szCs w:val="21"/>
              </w:rPr>
              <w:t>乙炔回火防止器</w:t>
            </w:r>
          </w:p>
        </w:tc>
        <w:tc>
          <w:tcPr>
            <w:tcW w:w="3378" w:type="dxa"/>
          </w:tcPr>
          <w:p w14:paraId="7DCD8A30">
            <w:pPr>
              <w:pStyle w:val="53"/>
              <w:spacing w:before="58" w:line="211" w:lineRule="auto"/>
              <w:rPr>
                <w:rFonts w:eastAsia="Times New Roman"/>
                <w:spacing w:val="-1"/>
                <w:sz w:val="21"/>
                <w:szCs w:val="21"/>
                <w:lang w:eastAsia="zh-CN"/>
              </w:rPr>
            </w:pPr>
            <w:r>
              <w:rPr>
                <w:rFonts w:eastAsia="Times New Roman"/>
                <w:spacing w:val="-2"/>
                <w:sz w:val="21"/>
                <w:szCs w:val="21"/>
                <w:lang w:eastAsia="zh-CN"/>
              </w:rPr>
              <w:t>应符合现行标准《干式回火防止器》(JB/T7437)的有关要求。</w:t>
            </w:r>
          </w:p>
        </w:tc>
        <w:tc>
          <w:tcPr>
            <w:tcW w:w="1015" w:type="dxa"/>
            <w:gridSpan w:val="2"/>
            <w:vAlign w:val="center"/>
          </w:tcPr>
          <w:p w14:paraId="0AD9355C">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7CF3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993" w:type="dxa"/>
            <w:vMerge w:val="continue"/>
            <w:vAlign w:val="center"/>
          </w:tcPr>
          <w:p w14:paraId="14512A41">
            <w:pPr>
              <w:ind w:firstLine="210" w:firstLineChars="100"/>
              <w:rPr>
                <w:rFonts w:cs="仿宋" w:asciiTheme="minorEastAsia" w:hAnsiTheme="minorEastAsia" w:eastAsiaTheme="minorEastAsia"/>
                <w:szCs w:val="21"/>
              </w:rPr>
            </w:pPr>
          </w:p>
        </w:tc>
        <w:tc>
          <w:tcPr>
            <w:tcW w:w="1417" w:type="dxa"/>
            <w:vMerge w:val="continue"/>
            <w:vAlign w:val="center"/>
          </w:tcPr>
          <w:p w14:paraId="1B31FF3D">
            <w:pPr>
              <w:jc w:val="center"/>
              <w:rPr>
                <w:rFonts w:ascii="宋体" w:hAnsi="宋体" w:eastAsia="Times New Roman" w:cs="宋体"/>
                <w:b/>
                <w:kern w:val="0"/>
                <w:szCs w:val="21"/>
              </w:rPr>
            </w:pPr>
          </w:p>
        </w:tc>
        <w:tc>
          <w:tcPr>
            <w:tcW w:w="1703" w:type="dxa"/>
            <w:gridSpan w:val="2"/>
            <w:vAlign w:val="center"/>
          </w:tcPr>
          <w:p w14:paraId="286F325C">
            <w:pPr>
              <w:pStyle w:val="53"/>
              <w:spacing w:before="22" w:line="216" w:lineRule="auto"/>
              <w:jc w:val="center"/>
              <w:rPr>
                <w:rFonts w:eastAsia="Times New Roman"/>
                <w:spacing w:val="2"/>
                <w:sz w:val="21"/>
                <w:szCs w:val="21"/>
              </w:rPr>
            </w:pPr>
            <w:r>
              <w:rPr>
                <w:rFonts w:eastAsia="Times New Roman"/>
                <w:spacing w:val="2"/>
                <w:sz w:val="21"/>
                <w:szCs w:val="21"/>
              </w:rPr>
              <w:t>氧气胶管</w:t>
            </w:r>
          </w:p>
        </w:tc>
        <w:tc>
          <w:tcPr>
            <w:tcW w:w="3378" w:type="dxa"/>
          </w:tcPr>
          <w:p w14:paraId="4EB064D3">
            <w:pPr>
              <w:pStyle w:val="53"/>
              <w:spacing w:before="53" w:line="206" w:lineRule="auto"/>
              <w:rPr>
                <w:rFonts w:eastAsia="Times New Roman"/>
                <w:sz w:val="21"/>
                <w:szCs w:val="21"/>
                <w:lang w:eastAsia="zh-CN"/>
              </w:rPr>
            </w:pPr>
            <w:r>
              <w:rPr>
                <w:rFonts w:eastAsia="Times New Roman"/>
                <w:sz w:val="21"/>
                <w:szCs w:val="21"/>
                <w:lang w:eastAsia="zh-CN"/>
              </w:rPr>
              <w:t>1.长度不小于10m。</w:t>
            </w:r>
          </w:p>
          <w:p w14:paraId="672769A0">
            <w:pPr>
              <w:pStyle w:val="53"/>
              <w:spacing w:before="58" w:line="211" w:lineRule="auto"/>
              <w:rPr>
                <w:rFonts w:eastAsia="Times New Roman"/>
                <w:spacing w:val="-1"/>
                <w:sz w:val="21"/>
                <w:szCs w:val="21"/>
                <w:lang w:eastAsia="zh-CN"/>
              </w:rPr>
            </w:pPr>
            <w:r>
              <w:rPr>
                <w:rFonts w:eastAsia="Times New Roman"/>
                <w:spacing w:val="-11"/>
                <w:sz w:val="21"/>
                <w:szCs w:val="21"/>
                <w:lang w:eastAsia="zh-CN"/>
              </w:rPr>
              <w:t>2.应符合现行标准《气体焊接设备焊接、</w:t>
            </w:r>
            <w:r>
              <w:rPr>
                <w:rFonts w:eastAsia="Times New Roman"/>
                <w:spacing w:val="-13"/>
                <w:sz w:val="21"/>
                <w:szCs w:val="21"/>
                <w:lang w:eastAsia="zh-CN"/>
              </w:rPr>
              <w:t>切割和类似作业用橡胶软管X(GB/T 2550)</w:t>
            </w:r>
            <w:r>
              <w:rPr>
                <w:rFonts w:eastAsia="Times New Roman"/>
                <w:spacing w:val="-5"/>
                <w:sz w:val="21"/>
                <w:szCs w:val="21"/>
                <w:lang w:eastAsia="zh-CN"/>
              </w:rPr>
              <w:t>的有关要求。</w:t>
            </w:r>
          </w:p>
        </w:tc>
        <w:tc>
          <w:tcPr>
            <w:tcW w:w="1015" w:type="dxa"/>
            <w:gridSpan w:val="2"/>
            <w:vAlign w:val="center"/>
          </w:tcPr>
          <w:p w14:paraId="04B5C1FE">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1根</w:t>
            </w:r>
          </w:p>
        </w:tc>
      </w:tr>
      <w:tr w14:paraId="73EA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vMerge w:val="continue"/>
            <w:vAlign w:val="center"/>
          </w:tcPr>
          <w:p w14:paraId="141A87CB">
            <w:pPr>
              <w:ind w:firstLine="210" w:firstLineChars="100"/>
              <w:rPr>
                <w:rFonts w:cs="仿宋" w:asciiTheme="minorEastAsia" w:hAnsiTheme="minorEastAsia" w:eastAsiaTheme="minorEastAsia"/>
                <w:szCs w:val="21"/>
              </w:rPr>
            </w:pPr>
          </w:p>
        </w:tc>
        <w:tc>
          <w:tcPr>
            <w:tcW w:w="1417" w:type="dxa"/>
            <w:vMerge w:val="continue"/>
            <w:vAlign w:val="center"/>
          </w:tcPr>
          <w:p w14:paraId="67383D7F">
            <w:pPr>
              <w:jc w:val="center"/>
              <w:rPr>
                <w:rFonts w:ascii="宋体" w:hAnsi="宋体" w:eastAsia="Times New Roman" w:cs="宋体"/>
                <w:b/>
                <w:kern w:val="0"/>
                <w:szCs w:val="21"/>
              </w:rPr>
            </w:pPr>
          </w:p>
        </w:tc>
        <w:tc>
          <w:tcPr>
            <w:tcW w:w="1703" w:type="dxa"/>
            <w:gridSpan w:val="2"/>
            <w:vAlign w:val="center"/>
          </w:tcPr>
          <w:p w14:paraId="0CD77BFF">
            <w:pPr>
              <w:pStyle w:val="53"/>
              <w:spacing w:before="22" w:line="216" w:lineRule="auto"/>
              <w:jc w:val="center"/>
              <w:rPr>
                <w:rFonts w:eastAsia="Times New Roman"/>
                <w:spacing w:val="2"/>
                <w:sz w:val="21"/>
                <w:szCs w:val="21"/>
              </w:rPr>
            </w:pPr>
            <w:r>
              <w:rPr>
                <w:rFonts w:hint="eastAsia" w:eastAsia="Times New Roman"/>
                <w:spacing w:val="2"/>
                <w:sz w:val="21"/>
                <w:szCs w:val="21"/>
              </w:rPr>
              <w:t>乙炔胶管</w:t>
            </w:r>
          </w:p>
        </w:tc>
        <w:tc>
          <w:tcPr>
            <w:tcW w:w="3378" w:type="dxa"/>
          </w:tcPr>
          <w:p w14:paraId="49549DEB">
            <w:pPr>
              <w:pStyle w:val="53"/>
              <w:spacing w:before="54" w:line="199" w:lineRule="auto"/>
              <w:rPr>
                <w:rFonts w:eastAsia="Times New Roman"/>
                <w:sz w:val="21"/>
                <w:szCs w:val="21"/>
                <w:lang w:eastAsia="zh-CN"/>
              </w:rPr>
            </w:pPr>
            <w:r>
              <w:rPr>
                <w:rFonts w:eastAsia="Times New Roman"/>
                <w:sz w:val="21"/>
                <w:szCs w:val="21"/>
                <w:lang w:eastAsia="zh-CN"/>
              </w:rPr>
              <w:t>1.长度不小于10m。</w:t>
            </w:r>
          </w:p>
          <w:p w14:paraId="6668E73A">
            <w:pPr>
              <w:pStyle w:val="53"/>
              <w:spacing w:before="58" w:line="211" w:lineRule="auto"/>
              <w:rPr>
                <w:rFonts w:eastAsia="Times New Roman"/>
                <w:spacing w:val="-1"/>
                <w:sz w:val="21"/>
                <w:szCs w:val="21"/>
                <w:lang w:eastAsia="zh-CN"/>
              </w:rPr>
            </w:pPr>
            <w:r>
              <w:rPr>
                <w:rFonts w:eastAsia="Times New Roman"/>
                <w:spacing w:val="-12"/>
                <w:sz w:val="21"/>
                <w:szCs w:val="21"/>
                <w:lang w:eastAsia="zh-CN"/>
              </w:rPr>
              <w:t>2.应符合现行标准《气体焊接设备焊接、</w:t>
            </w:r>
            <w:r>
              <w:rPr>
                <w:rFonts w:eastAsia="Times New Roman"/>
                <w:spacing w:val="-13"/>
                <w:sz w:val="21"/>
                <w:szCs w:val="21"/>
                <w:lang w:eastAsia="zh-CN"/>
              </w:rPr>
              <w:t>切割和类似作业用橡胶软管》GB/T 2550)</w:t>
            </w:r>
            <w:r>
              <w:rPr>
                <w:rFonts w:eastAsia="Times New Roman"/>
                <w:spacing w:val="-4"/>
                <w:sz w:val="21"/>
                <w:szCs w:val="21"/>
                <w:lang w:eastAsia="zh-CN"/>
              </w:rPr>
              <w:t>的有关要求。</w:t>
            </w:r>
          </w:p>
        </w:tc>
        <w:tc>
          <w:tcPr>
            <w:tcW w:w="1015" w:type="dxa"/>
            <w:gridSpan w:val="2"/>
            <w:vAlign w:val="center"/>
          </w:tcPr>
          <w:p w14:paraId="6582E9EC">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1根</w:t>
            </w:r>
          </w:p>
        </w:tc>
      </w:tr>
      <w:tr w14:paraId="0922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993" w:type="dxa"/>
            <w:vMerge w:val="continue"/>
            <w:vAlign w:val="center"/>
          </w:tcPr>
          <w:p w14:paraId="6D5C7A76">
            <w:pPr>
              <w:ind w:firstLine="210" w:firstLineChars="100"/>
              <w:rPr>
                <w:rFonts w:cs="仿宋" w:asciiTheme="minorEastAsia" w:hAnsiTheme="minorEastAsia" w:eastAsiaTheme="minorEastAsia"/>
                <w:szCs w:val="21"/>
              </w:rPr>
            </w:pPr>
          </w:p>
        </w:tc>
        <w:tc>
          <w:tcPr>
            <w:tcW w:w="1417" w:type="dxa"/>
            <w:vMerge w:val="continue"/>
            <w:vAlign w:val="center"/>
          </w:tcPr>
          <w:p w14:paraId="06DD35E0">
            <w:pPr>
              <w:jc w:val="center"/>
              <w:rPr>
                <w:rFonts w:ascii="宋体" w:hAnsi="宋体" w:eastAsia="Times New Roman" w:cs="宋体"/>
                <w:b/>
                <w:kern w:val="0"/>
                <w:szCs w:val="21"/>
              </w:rPr>
            </w:pPr>
          </w:p>
        </w:tc>
        <w:tc>
          <w:tcPr>
            <w:tcW w:w="1703" w:type="dxa"/>
            <w:gridSpan w:val="2"/>
            <w:vAlign w:val="center"/>
          </w:tcPr>
          <w:p w14:paraId="284990C9">
            <w:pPr>
              <w:pStyle w:val="53"/>
              <w:spacing w:before="22" w:line="216" w:lineRule="auto"/>
              <w:jc w:val="center"/>
              <w:rPr>
                <w:rFonts w:eastAsia="Times New Roman"/>
                <w:spacing w:val="2"/>
                <w:sz w:val="21"/>
                <w:szCs w:val="21"/>
              </w:rPr>
            </w:pPr>
            <w:r>
              <w:rPr>
                <w:rFonts w:hint="eastAsia" w:eastAsia="Times New Roman"/>
                <w:spacing w:val="2"/>
                <w:sz w:val="21"/>
                <w:szCs w:val="21"/>
              </w:rPr>
              <w:t>割炬</w:t>
            </w:r>
          </w:p>
        </w:tc>
        <w:tc>
          <w:tcPr>
            <w:tcW w:w="3378" w:type="dxa"/>
          </w:tcPr>
          <w:p w14:paraId="67F21640">
            <w:pPr>
              <w:pStyle w:val="53"/>
              <w:spacing w:before="81" w:line="196" w:lineRule="auto"/>
              <w:rPr>
                <w:rFonts w:eastAsia="Times New Roman"/>
                <w:sz w:val="21"/>
                <w:szCs w:val="21"/>
                <w:lang w:eastAsia="zh-CN"/>
              </w:rPr>
            </w:pPr>
            <w:r>
              <w:rPr>
                <w:rFonts w:eastAsia="Times New Roman"/>
                <w:spacing w:val="-6"/>
                <w:sz w:val="21"/>
                <w:szCs w:val="21"/>
                <w:lang w:eastAsia="zh-CN"/>
              </w:rPr>
              <w:t>1.G01-30。</w:t>
            </w:r>
          </w:p>
          <w:p w14:paraId="2C33137A">
            <w:pPr>
              <w:pStyle w:val="53"/>
              <w:spacing w:before="58" w:line="211" w:lineRule="auto"/>
              <w:rPr>
                <w:rFonts w:eastAsia="Times New Roman"/>
                <w:spacing w:val="-1"/>
                <w:sz w:val="21"/>
                <w:szCs w:val="21"/>
                <w:lang w:eastAsia="zh-CN"/>
              </w:rPr>
            </w:pPr>
            <w:r>
              <w:rPr>
                <w:rFonts w:eastAsia="Times New Roman"/>
                <w:spacing w:val="1"/>
                <w:sz w:val="21"/>
                <w:szCs w:val="21"/>
                <w:lang w:eastAsia="zh-CN"/>
              </w:rPr>
              <w:t>2.应符合现行标准《气焊设备焊接、切</w:t>
            </w:r>
            <w:r>
              <w:rPr>
                <w:rFonts w:eastAsia="Times New Roman"/>
                <w:sz w:val="21"/>
                <w:szCs w:val="21"/>
                <w:lang w:eastAsia="zh-CN"/>
              </w:rPr>
              <w:t>割及相关工艺用炬》(JB/T 7947</w:t>
            </w:r>
            <w:r>
              <w:rPr>
                <w:rFonts w:eastAsia="Times New Roman"/>
                <w:spacing w:val="-1"/>
                <w:sz w:val="21"/>
                <w:szCs w:val="21"/>
                <w:lang w:eastAsia="zh-CN"/>
              </w:rPr>
              <w:t>)的有</w:t>
            </w:r>
            <w:r>
              <w:rPr>
                <w:rFonts w:eastAsia="Times New Roman"/>
                <w:spacing w:val="1"/>
                <w:sz w:val="21"/>
                <w:szCs w:val="21"/>
                <w:lang w:eastAsia="zh-CN"/>
              </w:rPr>
              <w:t>关要求。</w:t>
            </w:r>
          </w:p>
        </w:tc>
        <w:tc>
          <w:tcPr>
            <w:tcW w:w="1015" w:type="dxa"/>
            <w:gridSpan w:val="2"/>
            <w:vAlign w:val="center"/>
          </w:tcPr>
          <w:p w14:paraId="3FC213EA">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2个</w:t>
            </w:r>
          </w:p>
        </w:tc>
      </w:tr>
      <w:tr w14:paraId="696F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93" w:type="dxa"/>
            <w:vMerge w:val="continue"/>
            <w:vAlign w:val="center"/>
          </w:tcPr>
          <w:p w14:paraId="3A18AAFF">
            <w:pPr>
              <w:ind w:firstLine="210" w:firstLineChars="100"/>
              <w:rPr>
                <w:rFonts w:cs="仿宋" w:asciiTheme="minorEastAsia" w:hAnsiTheme="minorEastAsia" w:eastAsiaTheme="minorEastAsia"/>
                <w:szCs w:val="21"/>
              </w:rPr>
            </w:pPr>
          </w:p>
        </w:tc>
        <w:tc>
          <w:tcPr>
            <w:tcW w:w="1417" w:type="dxa"/>
            <w:vMerge w:val="continue"/>
            <w:vAlign w:val="center"/>
          </w:tcPr>
          <w:p w14:paraId="7210F4FC">
            <w:pPr>
              <w:jc w:val="center"/>
              <w:rPr>
                <w:rFonts w:ascii="宋体" w:hAnsi="宋体" w:eastAsia="Times New Roman" w:cs="宋体"/>
                <w:b/>
                <w:kern w:val="0"/>
                <w:szCs w:val="21"/>
              </w:rPr>
            </w:pPr>
          </w:p>
        </w:tc>
        <w:tc>
          <w:tcPr>
            <w:tcW w:w="1703" w:type="dxa"/>
            <w:gridSpan w:val="2"/>
            <w:vAlign w:val="center"/>
          </w:tcPr>
          <w:p w14:paraId="07C8BCE6">
            <w:pPr>
              <w:pStyle w:val="53"/>
              <w:spacing w:before="22" w:line="216" w:lineRule="auto"/>
              <w:jc w:val="center"/>
              <w:rPr>
                <w:rFonts w:eastAsia="Times New Roman"/>
                <w:spacing w:val="2"/>
                <w:sz w:val="21"/>
                <w:szCs w:val="21"/>
              </w:rPr>
            </w:pPr>
            <w:r>
              <w:rPr>
                <w:rFonts w:hint="eastAsia" w:eastAsia="Times New Roman"/>
                <w:spacing w:val="2"/>
                <w:sz w:val="21"/>
                <w:szCs w:val="21"/>
              </w:rPr>
              <w:t>点火器</w:t>
            </w:r>
          </w:p>
        </w:tc>
        <w:tc>
          <w:tcPr>
            <w:tcW w:w="3378" w:type="dxa"/>
          </w:tcPr>
          <w:p w14:paraId="67EEE824">
            <w:pPr>
              <w:pStyle w:val="53"/>
              <w:spacing w:before="58" w:line="211" w:lineRule="auto"/>
              <w:rPr>
                <w:rFonts w:eastAsia="Times New Roman"/>
                <w:spacing w:val="-1"/>
                <w:sz w:val="21"/>
                <w:szCs w:val="21"/>
                <w:lang w:eastAsia="zh-CN"/>
              </w:rPr>
            </w:pPr>
          </w:p>
        </w:tc>
        <w:tc>
          <w:tcPr>
            <w:tcW w:w="1015" w:type="dxa"/>
            <w:gridSpan w:val="2"/>
            <w:vAlign w:val="center"/>
          </w:tcPr>
          <w:p w14:paraId="7360EDA3">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55F4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93" w:type="dxa"/>
            <w:vMerge w:val="continue"/>
            <w:vAlign w:val="center"/>
          </w:tcPr>
          <w:p w14:paraId="543907C9">
            <w:pPr>
              <w:ind w:firstLine="210" w:firstLineChars="100"/>
              <w:rPr>
                <w:rFonts w:cs="仿宋" w:asciiTheme="minorEastAsia" w:hAnsiTheme="minorEastAsia" w:eastAsiaTheme="minorEastAsia"/>
                <w:szCs w:val="21"/>
              </w:rPr>
            </w:pPr>
          </w:p>
        </w:tc>
        <w:tc>
          <w:tcPr>
            <w:tcW w:w="1417" w:type="dxa"/>
            <w:vMerge w:val="continue"/>
            <w:vAlign w:val="center"/>
          </w:tcPr>
          <w:p w14:paraId="1D65A546">
            <w:pPr>
              <w:jc w:val="center"/>
              <w:rPr>
                <w:rFonts w:ascii="宋体" w:hAnsi="宋体" w:eastAsia="Times New Roman" w:cs="宋体"/>
                <w:b/>
                <w:kern w:val="0"/>
                <w:szCs w:val="21"/>
              </w:rPr>
            </w:pPr>
          </w:p>
        </w:tc>
        <w:tc>
          <w:tcPr>
            <w:tcW w:w="1703" w:type="dxa"/>
            <w:gridSpan w:val="2"/>
            <w:vAlign w:val="center"/>
          </w:tcPr>
          <w:p w14:paraId="00C27B03">
            <w:pPr>
              <w:pStyle w:val="53"/>
              <w:spacing w:before="22" w:line="216" w:lineRule="auto"/>
              <w:jc w:val="center"/>
              <w:rPr>
                <w:rFonts w:eastAsia="Times New Roman"/>
                <w:spacing w:val="2"/>
                <w:sz w:val="21"/>
                <w:szCs w:val="21"/>
              </w:rPr>
            </w:pPr>
            <w:r>
              <w:rPr>
                <w:rFonts w:hint="eastAsia" w:eastAsia="Times New Roman"/>
                <w:spacing w:val="2"/>
                <w:sz w:val="21"/>
                <w:szCs w:val="21"/>
              </w:rPr>
              <w:t>焊丝头回收桶</w:t>
            </w:r>
          </w:p>
        </w:tc>
        <w:tc>
          <w:tcPr>
            <w:tcW w:w="3378" w:type="dxa"/>
          </w:tcPr>
          <w:p w14:paraId="5F4DF87F">
            <w:pPr>
              <w:pStyle w:val="53"/>
              <w:spacing w:before="58" w:line="211" w:lineRule="auto"/>
              <w:rPr>
                <w:rFonts w:eastAsia="Times New Roman"/>
                <w:spacing w:val="-1"/>
                <w:sz w:val="21"/>
                <w:szCs w:val="21"/>
                <w:lang w:eastAsia="zh-CN"/>
              </w:rPr>
            </w:pPr>
          </w:p>
        </w:tc>
        <w:tc>
          <w:tcPr>
            <w:tcW w:w="1015" w:type="dxa"/>
            <w:gridSpan w:val="2"/>
            <w:vAlign w:val="center"/>
          </w:tcPr>
          <w:p w14:paraId="0B2C4CDA">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3814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93" w:type="dxa"/>
            <w:vMerge w:val="continue"/>
            <w:vAlign w:val="center"/>
          </w:tcPr>
          <w:p w14:paraId="6D207955">
            <w:pPr>
              <w:ind w:firstLine="210" w:firstLineChars="100"/>
              <w:rPr>
                <w:rFonts w:cs="仿宋" w:asciiTheme="minorEastAsia" w:hAnsiTheme="minorEastAsia" w:eastAsiaTheme="minorEastAsia"/>
                <w:szCs w:val="21"/>
              </w:rPr>
            </w:pPr>
          </w:p>
        </w:tc>
        <w:tc>
          <w:tcPr>
            <w:tcW w:w="1417" w:type="dxa"/>
            <w:vMerge w:val="continue"/>
            <w:vAlign w:val="center"/>
          </w:tcPr>
          <w:p w14:paraId="75C44D57">
            <w:pPr>
              <w:jc w:val="center"/>
              <w:rPr>
                <w:rFonts w:ascii="宋体" w:hAnsi="宋体" w:eastAsia="Times New Roman" w:cs="宋体"/>
                <w:b/>
                <w:kern w:val="0"/>
                <w:szCs w:val="21"/>
              </w:rPr>
            </w:pPr>
          </w:p>
        </w:tc>
        <w:tc>
          <w:tcPr>
            <w:tcW w:w="1703" w:type="dxa"/>
            <w:gridSpan w:val="2"/>
            <w:vAlign w:val="center"/>
          </w:tcPr>
          <w:p w14:paraId="43D3E7BF">
            <w:pPr>
              <w:pStyle w:val="53"/>
              <w:spacing w:before="22" w:line="216" w:lineRule="auto"/>
              <w:jc w:val="center"/>
              <w:rPr>
                <w:rFonts w:eastAsia="Times New Roman"/>
                <w:spacing w:val="2"/>
                <w:sz w:val="21"/>
                <w:szCs w:val="21"/>
              </w:rPr>
            </w:pPr>
            <w:r>
              <w:rPr>
                <w:rFonts w:hint="eastAsia" w:eastAsia="Times New Roman"/>
                <w:spacing w:val="2"/>
                <w:sz w:val="21"/>
                <w:szCs w:val="21"/>
              </w:rPr>
              <w:t>工作台</w:t>
            </w:r>
          </w:p>
        </w:tc>
        <w:tc>
          <w:tcPr>
            <w:tcW w:w="3378" w:type="dxa"/>
          </w:tcPr>
          <w:p w14:paraId="15D735A1">
            <w:pPr>
              <w:pStyle w:val="53"/>
              <w:spacing w:before="58" w:line="211" w:lineRule="auto"/>
              <w:rPr>
                <w:rFonts w:eastAsia="Times New Roman"/>
                <w:spacing w:val="-1"/>
                <w:sz w:val="21"/>
                <w:szCs w:val="21"/>
                <w:lang w:eastAsia="zh-CN"/>
              </w:rPr>
            </w:pPr>
            <w:r>
              <w:rPr>
                <w:rFonts w:hint="eastAsia" w:eastAsia="Times New Roman"/>
                <w:sz w:val="21"/>
                <w:szCs w:val="21"/>
                <w:lang w:eastAsia="zh-CN"/>
              </w:rPr>
              <w:t>带挂板、抽屉、固定一台</w:t>
            </w:r>
            <w:r>
              <w:rPr>
                <w:rFonts w:hint="eastAsia" w:asciiTheme="minorEastAsia" w:hAnsiTheme="minorEastAsia" w:eastAsiaTheme="minorEastAsia"/>
                <w:sz w:val="21"/>
                <w:szCs w:val="21"/>
                <w:lang w:eastAsia="zh-CN"/>
              </w:rPr>
              <w:t>≥</w:t>
            </w:r>
            <w:r>
              <w:rPr>
                <w:rFonts w:hint="eastAsia" w:eastAsia="Times New Roman"/>
                <w:sz w:val="21"/>
                <w:szCs w:val="21"/>
                <w:lang w:eastAsia="zh-CN"/>
              </w:rPr>
              <w:t>6寸台虎钳。</w:t>
            </w:r>
          </w:p>
        </w:tc>
        <w:tc>
          <w:tcPr>
            <w:tcW w:w="1015" w:type="dxa"/>
            <w:gridSpan w:val="2"/>
            <w:vAlign w:val="center"/>
          </w:tcPr>
          <w:p w14:paraId="1F5E8D43">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00FB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93" w:type="dxa"/>
            <w:vMerge w:val="continue"/>
            <w:vAlign w:val="center"/>
          </w:tcPr>
          <w:p w14:paraId="1C779552">
            <w:pPr>
              <w:ind w:firstLine="210" w:firstLineChars="100"/>
              <w:rPr>
                <w:rFonts w:cs="仿宋" w:asciiTheme="minorEastAsia" w:hAnsiTheme="minorEastAsia" w:eastAsiaTheme="minorEastAsia"/>
                <w:szCs w:val="21"/>
              </w:rPr>
            </w:pPr>
          </w:p>
        </w:tc>
        <w:tc>
          <w:tcPr>
            <w:tcW w:w="1417" w:type="dxa"/>
            <w:vMerge w:val="continue"/>
            <w:vAlign w:val="center"/>
          </w:tcPr>
          <w:p w14:paraId="7D3D180B">
            <w:pPr>
              <w:jc w:val="center"/>
              <w:rPr>
                <w:rFonts w:ascii="宋体" w:hAnsi="宋体" w:eastAsia="Times New Roman" w:cs="宋体"/>
                <w:b/>
                <w:kern w:val="0"/>
                <w:szCs w:val="21"/>
              </w:rPr>
            </w:pPr>
          </w:p>
        </w:tc>
        <w:tc>
          <w:tcPr>
            <w:tcW w:w="1703" w:type="dxa"/>
            <w:gridSpan w:val="2"/>
            <w:vAlign w:val="center"/>
          </w:tcPr>
          <w:p w14:paraId="2863EC84">
            <w:pPr>
              <w:pStyle w:val="53"/>
              <w:spacing w:before="22" w:line="216" w:lineRule="auto"/>
              <w:jc w:val="center"/>
              <w:rPr>
                <w:rFonts w:eastAsia="Times New Roman"/>
                <w:spacing w:val="2"/>
                <w:sz w:val="21"/>
                <w:szCs w:val="21"/>
              </w:rPr>
            </w:pPr>
            <w:r>
              <w:rPr>
                <w:rFonts w:hint="eastAsia" w:eastAsia="Times New Roman"/>
                <w:spacing w:val="2"/>
                <w:sz w:val="21"/>
                <w:szCs w:val="21"/>
              </w:rPr>
              <w:t>焊架</w:t>
            </w:r>
          </w:p>
        </w:tc>
        <w:tc>
          <w:tcPr>
            <w:tcW w:w="3378" w:type="dxa"/>
          </w:tcPr>
          <w:p w14:paraId="7EAB368F">
            <w:pPr>
              <w:pStyle w:val="53"/>
              <w:spacing w:before="58" w:line="211" w:lineRule="auto"/>
              <w:rPr>
                <w:rFonts w:eastAsia="Times New Roman"/>
                <w:spacing w:val="-1"/>
                <w:sz w:val="21"/>
                <w:szCs w:val="21"/>
                <w:lang w:eastAsia="zh-CN"/>
              </w:rPr>
            </w:pPr>
            <w:r>
              <w:rPr>
                <w:rFonts w:hint="eastAsia" w:eastAsia="Times New Roman"/>
                <w:sz w:val="21"/>
                <w:szCs w:val="21"/>
              </w:rPr>
              <w:t>材质：Q235钢+镀锌管</w:t>
            </w:r>
          </w:p>
        </w:tc>
        <w:tc>
          <w:tcPr>
            <w:tcW w:w="1015" w:type="dxa"/>
            <w:gridSpan w:val="2"/>
            <w:vAlign w:val="center"/>
          </w:tcPr>
          <w:p w14:paraId="7B16804F">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39E6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93" w:type="dxa"/>
            <w:vMerge w:val="continue"/>
            <w:vAlign w:val="center"/>
          </w:tcPr>
          <w:p w14:paraId="326E860E">
            <w:pPr>
              <w:ind w:firstLine="210" w:firstLineChars="100"/>
              <w:rPr>
                <w:rFonts w:cs="仿宋" w:asciiTheme="minorEastAsia" w:hAnsiTheme="minorEastAsia" w:eastAsiaTheme="minorEastAsia"/>
                <w:szCs w:val="21"/>
              </w:rPr>
            </w:pPr>
          </w:p>
        </w:tc>
        <w:tc>
          <w:tcPr>
            <w:tcW w:w="1417" w:type="dxa"/>
            <w:vMerge w:val="continue"/>
            <w:vAlign w:val="center"/>
          </w:tcPr>
          <w:p w14:paraId="3A5C2581">
            <w:pPr>
              <w:jc w:val="center"/>
              <w:rPr>
                <w:rFonts w:ascii="宋体" w:hAnsi="宋体" w:eastAsia="Times New Roman" w:cs="宋体"/>
                <w:b/>
                <w:kern w:val="0"/>
                <w:szCs w:val="21"/>
              </w:rPr>
            </w:pPr>
          </w:p>
        </w:tc>
        <w:tc>
          <w:tcPr>
            <w:tcW w:w="1703" w:type="dxa"/>
            <w:gridSpan w:val="2"/>
            <w:vAlign w:val="center"/>
          </w:tcPr>
          <w:p w14:paraId="4B90C8FB">
            <w:pPr>
              <w:pStyle w:val="53"/>
              <w:spacing w:before="22" w:line="216" w:lineRule="auto"/>
              <w:jc w:val="center"/>
              <w:rPr>
                <w:rFonts w:eastAsia="Times New Roman"/>
                <w:spacing w:val="2"/>
                <w:sz w:val="21"/>
                <w:szCs w:val="21"/>
              </w:rPr>
            </w:pPr>
            <w:r>
              <w:rPr>
                <w:rFonts w:hint="eastAsia" w:eastAsia="Times New Roman"/>
                <w:spacing w:val="2"/>
                <w:sz w:val="21"/>
                <w:szCs w:val="21"/>
              </w:rPr>
              <w:t>接火斗</w:t>
            </w:r>
          </w:p>
        </w:tc>
        <w:tc>
          <w:tcPr>
            <w:tcW w:w="3378" w:type="dxa"/>
          </w:tcPr>
          <w:p w14:paraId="54920F0B">
            <w:pPr>
              <w:pStyle w:val="53"/>
              <w:spacing w:before="58" w:line="211" w:lineRule="auto"/>
              <w:rPr>
                <w:rFonts w:eastAsia="Times New Roman"/>
                <w:spacing w:val="-1"/>
                <w:sz w:val="21"/>
                <w:szCs w:val="21"/>
                <w:lang w:eastAsia="zh-CN"/>
              </w:rPr>
            </w:pPr>
            <w:r>
              <w:rPr>
                <w:rFonts w:hint="eastAsia" w:eastAsia="Times New Roman"/>
                <w:sz w:val="21"/>
                <w:szCs w:val="21"/>
              </w:rPr>
              <w:t>材质：钢材</w:t>
            </w:r>
          </w:p>
        </w:tc>
        <w:tc>
          <w:tcPr>
            <w:tcW w:w="1015" w:type="dxa"/>
            <w:gridSpan w:val="2"/>
            <w:vAlign w:val="center"/>
          </w:tcPr>
          <w:p w14:paraId="65434462">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6CE3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3" w:type="dxa"/>
            <w:vMerge w:val="continue"/>
            <w:vAlign w:val="center"/>
          </w:tcPr>
          <w:p w14:paraId="4A471904">
            <w:pPr>
              <w:ind w:firstLine="210" w:firstLineChars="100"/>
              <w:rPr>
                <w:rFonts w:cs="仿宋" w:asciiTheme="minorEastAsia" w:hAnsiTheme="minorEastAsia" w:eastAsiaTheme="minorEastAsia"/>
                <w:szCs w:val="21"/>
              </w:rPr>
            </w:pPr>
          </w:p>
        </w:tc>
        <w:tc>
          <w:tcPr>
            <w:tcW w:w="1417" w:type="dxa"/>
            <w:vMerge w:val="continue"/>
            <w:vAlign w:val="center"/>
          </w:tcPr>
          <w:p w14:paraId="0DB40B97">
            <w:pPr>
              <w:jc w:val="center"/>
              <w:rPr>
                <w:rFonts w:ascii="宋体" w:hAnsi="宋体" w:eastAsia="Times New Roman" w:cs="宋体"/>
                <w:b/>
                <w:kern w:val="0"/>
                <w:szCs w:val="21"/>
              </w:rPr>
            </w:pPr>
          </w:p>
        </w:tc>
        <w:tc>
          <w:tcPr>
            <w:tcW w:w="1703" w:type="dxa"/>
            <w:gridSpan w:val="2"/>
            <w:vAlign w:val="center"/>
          </w:tcPr>
          <w:p w14:paraId="411EE4E8">
            <w:pPr>
              <w:pStyle w:val="53"/>
              <w:spacing w:before="22" w:line="216" w:lineRule="auto"/>
              <w:jc w:val="center"/>
              <w:rPr>
                <w:rFonts w:eastAsia="Times New Roman"/>
                <w:spacing w:val="2"/>
                <w:sz w:val="21"/>
                <w:szCs w:val="21"/>
              </w:rPr>
            </w:pPr>
            <w:r>
              <w:rPr>
                <w:rFonts w:eastAsia="Times New Roman"/>
                <w:spacing w:val="2"/>
                <w:sz w:val="21"/>
                <w:szCs w:val="21"/>
              </w:rPr>
              <w:t>肥皂水</w:t>
            </w:r>
          </w:p>
          <w:p w14:paraId="6E5A9F77">
            <w:pPr>
              <w:spacing w:line="412" w:lineRule="auto"/>
              <w:jc w:val="center"/>
              <w:rPr>
                <w:rFonts w:ascii="宋体" w:hAnsi="宋体" w:eastAsia="Times New Roman" w:cs="宋体"/>
                <w:snapToGrid w:val="0"/>
                <w:color w:val="000000"/>
                <w:spacing w:val="2"/>
                <w:kern w:val="0"/>
                <w:szCs w:val="21"/>
                <w:lang w:eastAsia="en-US"/>
              </w:rPr>
            </w:pPr>
            <w:r>
              <w:rPr>
                <w:rFonts w:ascii="宋体" w:hAnsi="宋体" w:eastAsia="Times New Roman" w:cs="宋体"/>
                <w:snapToGrid w:val="0"/>
                <w:color w:val="000000"/>
                <w:spacing w:val="2"/>
                <w:kern w:val="0"/>
                <w:szCs w:val="21"/>
                <w:lang w:eastAsia="en-US"/>
              </w:rPr>
              <w:t>(气体检漏)</w:t>
            </w:r>
          </w:p>
        </w:tc>
        <w:tc>
          <w:tcPr>
            <w:tcW w:w="3378" w:type="dxa"/>
            <w:vAlign w:val="center"/>
          </w:tcPr>
          <w:p w14:paraId="142DF0C6">
            <w:pPr>
              <w:pStyle w:val="53"/>
              <w:spacing w:before="58" w:line="211" w:lineRule="auto"/>
              <w:rPr>
                <w:rFonts w:eastAsia="Times New Roman"/>
                <w:spacing w:val="-1"/>
                <w:sz w:val="21"/>
                <w:szCs w:val="21"/>
                <w:lang w:eastAsia="zh-CN"/>
              </w:rPr>
            </w:pPr>
            <w:r>
              <w:rPr>
                <w:rFonts w:hint="eastAsia" w:eastAsia="Times New Roman"/>
                <w:sz w:val="21"/>
                <w:szCs w:val="21"/>
              </w:rPr>
              <w:t>容量：≥500ml</w:t>
            </w:r>
            <w:r>
              <w:rPr>
                <w:rFonts w:hint="eastAsia" w:eastAsiaTheme="minorEastAsia"/>
                <w:sz w:val="21"/>
                <w:szCs w:val="21"/>
                <w:lang w:eastAsia="zh-CN"/>
              </w:rPr>
              <w:t>，清洁去污。</w:t>
            </w:r>
          </w:p>
        </w:tc>
        <w:tc>
          <w:tcPr>
            <w:tcW w:w="1015" w:type="dxa"/>
            <w:gridSpan w:val="2"/>
            <w:vAlign w:val="center"/>
          </w:tcPr>
          <w:p w14:paraId="7A5B3973">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2套</w:t>
            </w:r>
          </w:p>
        </w:tc>
      </w:tr>
      <w:tr w14:paraId="4BE8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93" w:type="dxa"/>
            <w:vMerge w:val="continue"/>
            <w:vAlign w:val="center"/>
          </w:tcPr>
          <w:p w14:paraId="1AF51456">
            <w:pPr>
              <w:ind w:firstLine="210" w:firstLineChars="100"/>
              <w:rPr>
                <w:rFonts w:cs="仿宋" w:asciiTheme="minorEastAsia" w:hAnsiTheme="minorEastAsia" w:eastAsiaTheme="minorEastAsia"/>
                <w:szCs w:val="21"/>
              </w:rPr>
            </w:pPr>
          </w:p>
        </w:tc>
        <w:tc>
          <w:tcPr>
            <w:tcW w:w="1417" w:type="dxa"/>
            <w:vMerge w:val="continue"/>
            <w:vAlign w:val="center"/>
          </w:tcPr>
          <w:p w14:paraId="1485ED0E">
            <w:pPr>
              <w:jc w:val="center"/>
              <w:rPr>
                <w:rFonts w:ascii="宋体" w:hAnsi="宋体" w:eastAsia="Times New Roman" w:cs="宋体"/>
                <w:b/>
                <w:kern w:val="0"/>
                <w:szCs w:val="21"/>
              </w:rPr>
            </w:pPr>
          </w:p>
        </w:tc>
        <w:tc>
          <w:tcPr>
            <w:tcW w:w="1703" w:type="dxa"/>
            <w:gridSpan w:val="2"/>
            <w:vAlign w:val="center"/>
          </w:tcPr>
          <w:p w14:paraId="6A211DAD">
            <w:pPr>
              <w:pStyle w:val="53"/>
              <w:spacing w:before="22" w:line="216" w:lineRule="auto"/>
              <w:jc w:val="center"/>
              <w:rPr>
                <w:rFonts w:eastAsia="Times New Roman"/>
                <w:spacing w:val="2"/>
                <w:sz w:val="21"/>
                <w:szCs w:val="21"/>
              </w:rPr>
            </w:pPr>
            <w:r>
              <w:rPr>
                <w:rFonts w:eastAsia="Times New Roman"/>
                <w:spacing w:val="2"/>
                <w:sz w:val="21"/>
                <w:szCs w:val="21"/>
              </w:rPr>
              <w:t>常用工器具</w:t>
            </w:r>
          </w:p>
        </w:tc>
        <w:tc>
          <w:tcPr>
            <w:tcW w:w="3378" w:type="dxa"/>
          </w:tcPr>
          <w:p w14:paraId="705FDBFD">
            <w:pPr>
              <w:pStyle w:val="53"/>
              <w:spacing w:before="58" w:line="211" w:lineRule="auto"/>
              <w:rPr>
                <w:rFonts w:eastAsia="Times New Roman"/>
                <w:spacing w:val="-1"/>
                <w:sz w:val="21"/>
                <w:szCs w:val="21"/>
                <w:lang w:eastAsia="zh-CN"/>
              </w:rPr>
            </w:pPr>
            <w:r>
              <w:rPr>
                <w:rFonts w:eastAsia="Times New Roman"/>
                <w:color w:val="204030"/>
                <w:spacing w:val="-9"/>
                <w:sz w:val="21"/>
                <w:szCs w:val="21"/>
                <w:lang w:eastAsia="zh-CN"/>
              </w:rPr>
              <w:t>包括但不限于：</w:t>
            </w:r>
            <w:r>
              <w:rPr>
                <w:rFonts w:eastAsia="Times New Roman"/>
                <w:spacing w:val="-17"/>
                <w:sz w:val="21"/>
                <w:szCs w:val="21"/>
                <w:lang w:eastAsia="zh-CN"/>
              </w:rPr>
              <w:t>活扳手、清渣锤、钳子、一字</w:t>
            </w:r>
            <w:r>
              <w:rPr>
                <w:rFonts w:eastAsia="Times New Roman"/>
                <w:spacing w:val="-8"/>
                <w:sz w:val="21"/>
                <w:szCs w:val="21"/>
                <w:lang w:eastAsia="zh-CN"/>
              </w:rPr>
              <w:t>螺丝刀、十字螺丝刀、通针、</w:t>
            </w:r>
            <w:r>
              <w:rPr>
                <w:rFonts w:eastAsia="Times New Roman"/>
                <w:spacing w:val="-24"/>
                <w:sz w:val="21"/>
                <w:szCs w:val="21"/>
                <w:lang w:eastAsia="zh-CN"/>
              </w:rPr>
              <w:t>气管卡箍、宽刃扁錾、角磨机、</w:t>
            </w:r>
            <w:r>
              <w:rPr>
                <w:rFonts w:eastAsia="Times New Roman"/>
                <w:spacing w:val="-8"/>
                <w:sz w:val="21"/>
                <w:szCs w:val="21"/>
                <w:lang w:eastAsia="zh-CN"/>
              </w:rPr>
              <w:t>钢丝刷等</w:t>
            </w:r>
            <w:r>
              <w:rPr>
                <w:rFonts w:hint="eastAsia" w:eastAsiaTheme="minorEastAsia"/>
                <w:spacing w:val="-8"/>
                <w:sz w:val="21"/>
                <w:szCs w:val="21"/>
                <w:lang w:eastAsia="zh-CN"/>
              </w:rPr>
              <w:t>。</w:t>
            </w:r>
            <w:r>
              <w:rPr>
                <w:rFonts w:eastAsia="Times New Roman"/>
                <w:spacing w:val="-4"/>
                <w:sz w:val="21"/>
                <w:szCs w:val="21"/>
                <w:lang w:eastAsia="zh-CN"/>
              </w:rPr>
              <w:t>各类工器具的型号规格应满足作业需要。</w:t>
            </w:r>
          </w:p>
        </w:tc>
        <w:tc>
          <w:tcPr>
            <w:tcW w:w="1015" w:type="dxa"/>
            <w:gridSpan w:val="2"/>
            <w:vAlign w:val="center"/>
          </w:tcPr>
          <w:p w14:paraId="530C9BDC">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1F3C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93" w:type="dxa"/>
            <w:vMerge w:val="continue"/>
            <w:vAlign w:val="center"/>
          </w:tcPr>
          <w:p w14:paraId="6A1A5F3C">
            <w:pPr>
              <w:ind w:firstLine="210" w:firstLineChars="100"/>
              <w:rPr>
                <w:rFonts w:cs="仿宋" w:asciiTheme="minorEastAsia" w:hAnsiTheme="minorEastAsia" w:eastAsiaTheme="minorEastAsia"/>
                <w:szCs w:val="21"/>
              </w:rPr>
            </w:pPr>
          </w:p>
        </w:tc>
        <w:tc>
          <w:tcPr>
            <w:tcW w:w="1417" w:type="dxa"/>
            <w:vMerge w:val="continue"/>
            <w:vAlign w:val="center"/>
          </w:tcPr>
          <w:p w14:paraId="58259987">
            <w:pPr>
              <w:jc w:val="center"/>
              <w:rPr>
                <w:rFonts w:ascii="宋体" w:hAnsi="宋体" w:eastAsia="Times New Roman" w:cs="宋体"/>
                <w:b/>
                <w:kern w:val="0"/>
                <w:szCs w:val="21"/>
              </w:rPr>
            </w:pPr>
          </w:p>
        </w:tc>
        <w:tc>
          <w:tcPr>
            <w:tcW w:w="1703" w:type="dxa"/>
            <w:gridSpan w:val="2"/>
            <w:vAlign w:val="center"/>
          </w:tcPr>
          <w:p w14:paraId="643ED7BB">
            <w:pPr>
              <w:pStyle w:val="53"/>
              <w:spacing w:before="22" w:line="216" w:lineRule="auto"/>
              <w:jc w:val="center"/>
              <w:rPr>
                <w:rFonts w:eastAsia="Times New Roman"/>
                <w:color w:val="000000" w:themeColor="text1"/>
                <w:spacing w:val="2"/>
                <w:sz w:val="21"/>
                <w:szCs w:val="21"/>
                <w:lang w:eastAsia="zh-CN"/>
                <w14:textFill>
                  <w14:solidFill>
                    <w14:schemeClr w14:val="tx1"/>
                  </w14:solidFill>
                </w14:textFill>
              </w:rPr>
            </w:pPr>
          </w:p>
          <w:p w14:paraId="20B0D26D">
            <w:pPr>
              <w:pStyle w:val="53"/>
              <w:spacing w:before="22" w:line="216" w:lineRule="auto"/>
              <w:jc w:val="center"/>
              <w:rPr>
                <w:rFonts w:eastAsia="Times New Roman"/>
                <w:color w:val="000000" w:themeColor="text1"/>
                <w:spacing w:val="2"/>
                <w:sz w:val="21"/>
                <w:szCs w:val="21"/>
                <w:lang w:eastAsia="zh-CN"/>
                <w14:textFill>
                  <w14:solidFill>
                    <w14:schemeClr w14:val="tx1"/>
                  </w14:solidFill>
                </w14:textFill>
              </w:rPr>
            </w:pPr>
            <w:r>
              <w:rPr>
                <w:rFonts w:hint="eastAsia" w:eastAsia="Times New Roman"/>
                <w:color w:val="000000" w:themeColor="text1"/>
                <w:spacing w:val="2"/>
                <w:sz w:val="21"/>
                <w:szCs w:val="21"/>
                <w:lang w:eastAsia="zh-CN"/>
                <w14:textFill>
                  <w14:solidFill>
                    <w14:schemeClr w14:val="tx1"/>
                  </w14:solidFill>
                </w14:textFill>
              </w:rPr>
              <w:t>铝合金脚手架</w:t>
            </w:r>
          </w:p>
          <w:p w14:paraId="613249F8">
            <w:pPr>
              <w:pStyle w:val="53"/>
              <w:spacing w:before="22" w:line="216" w:lineRule="auto"/>
              <w:jc w:val="center"/>
              <w:rPr>
                <w:rFonts w:eastAsia="Times New Roman"/>
                <w:color w:val="000000" w:themeColor="text1"/>
                <w:spacing w:val="2"/>
                <w:sz w:val="21"/>
                <w:szCs w:val="21"/>
                <w:lang w:eastAsia="zh-CN"/>
                <w14:textFill>
                  <w14:solidFill>
                    <w14:schemeClr w14:val="tx1"/>
                  </w14:solidFill>
                </w14:textFill>
              </w:rPr>
            </w:pPr>
            <w:r>
              <w:rPr>
                <w:rFonts w:hint="eastAsia" w:eastAsia="Times New Roman"/>
                <w:color w:val="000000" w:themeColor="text1"/>
                <w:spacing w:val="2"/>
                <w:sz w:val="21"/>
                <w:szCs w:val="21"/>
                <w:lang w:eastAsia="zh-CN"/>
                <w14:textFill>
                  <w14:solidFill>
                    <w14:schemeClr w14:val="tx1"/>
                  </w14:solidFill>
                </w14:textFill>
              </w:rPr>
              <w:t>（移动式操作平台）</w:t>
            </w:r>
          </w:p>
        </w:tc>
        <w:tc>
          <w:tcPr>
            <w:tcW w:w="3378" w:type="dxa"/>
          </w:tcPr>
          <w:p w14:paraId="430B2605">
            <w:pPr>
              <w:widowControl/>
              <w:jc w:val="left"/>
              <w:textAlignment w:val="center"/>
              <w:rPr>
                <w:rFonts w:ascii="宋体" w:hAnsi="宋体" w:eastAsiaTheme="minorEastAsia"/>
                <w:b/>
                <w:bCs/>
                <w:color w:val="000000" w:themeColor="text1"/>
                <w:szCs w:val="21"/>
                <w14:textFill>
                  <w14:solidFill>
                    <w14:schemeClr w14:val="tx1"/>
                  </w14:solidFill>
                </w14:textFill>
              </w:rPr>
            </w:pPr>
            <w:r>
              <w:rPr>
                <w:rFonts w:hint="eastAsia" w:ascii="宋体" w:hAnsi="宋体" w:eastAsia="Times New Roman" w:cs="宋体"/>
                <w:b/>
                <w:bCs/>
                <w:color w:val="000000" w:themeColor="text1"/>
                <w:kern w:val="0"/>
                <w:szCs w:val="21"/>
                <w14:textFill>
                  <w14:solidFill>
                    <w14:schemeClr w14:val="tx1"/>
                  </w14:solidFill>
                </w14:textFill>
              </w:rPr>
              <w:t>需符合</w:t>
            </w:r>
            <w:r>
              <w:rPr>
                <w:rFonts w:hint="eastAsia" w:ascii="宋体" w:hAnsi="宋体" w:eastAsia="Times New Roman"/>
                <w:b/>
                <w:bCs/>
                <w:color w:val="000000" w:themeColor="text1"/>
                <w:szCs w:val="21"/>
                <w14:textFill>
                  <w14:solidFill>
                    <w14:schemeClr w14:val="tx1"/>
                  </w14:solidFill>
                </w14:textFill>
              </w:rPr>
              <w:t>《安全生产考试机构和考试点管理规定》（应急〔2025〕41号）相关标准要求</w:t>
            </w:r>
            <w:r>
              <w:rPr>
                <w:rFonts w:hint="eastAsia" w:ascii="宋体" w:hAnsi="宋体" w:eastAsiaTheme="minorEastAsia"/>
                <w:b/>
                <w:bCs/>
                <w:color w:val="000000" w:themeColor="text1"/>
                <w:szCs w:val="21"/>
                <w14:textFill>
                  <w14:solidFill>
                    <w14:schemeClr w14:val="tx1"/>
                  </w14:solidFill>
                </w14:textFill>
              </w:rPr>
              <w:t>。</w:t>
            </w:r>
          </w:p>
          <w:p w14:paraId="3DDF0273">
            <w:pPr>
              <w:widowControl/>
              <w:jc w:val="left"/>
              <w:textAlignment w:val="center"/>
              <w:rPr>
                <w:rFonts w:ascii="宋体" w:hAnsi="宋体" w:eastAsia="Times New Roman" w:cs="宋体"/>
                <w:color w:val="000000" w:themeColor="text1"/>
                <w:kern w:val="0"/>
                <w:szCs w:val="21"/>
                <w14:textFill>
                  <w14:solidFill>
                    <w14:schemeClr w14:val="tx1"/>
                  </w14:solidFill>
                </w14:textFill>
              </w:rPr>
            </w:pPr>
            <w:r>
              <w:rPr>
                <w:rFonts w:hint="eastAsia" w:ascii="宋体" w:hAnsi="宋体" w:eastAsia="Times New Roman" w:cs="宋体"/>
                <w:color w:val="000000" w:themeColor="text1"/>
                <w:kern w:val="0"/>
                <w:szCs w:val="21"/>
                <w14:textFill>
                  <w14:solidFill>
                    <w14:schemeClr w14:val="tx1"/>
                  </w14:solidFill>
                </w14:textFill>
              </w:rPr>
              <w:t>1.满足搭设1层所需的构配件、尺寸长1836MM*宽1486MM*高1800护栏高1000MM、整体高度可调节范围0-30CM。</w:t>
            </w:r>
            <w:r>
              <w:rPr>
                <w:rFonts w:hint="eastAsia" w:ascii="宋体" w:hAnsi="宋体" w:eastAsia="Times New Roman" w:cs="宋体"/>
                <w:b/>
                <w:bCs/>
                <w:color w:val="000000" w:themeColor="text1"/>
                <w:kern w:val="0"/>
                <w:szCs w:val="21"/>
                <w14:textFill>
                  <w14:solidFill>
                    <w14:schemeClr w14:val="tx1"/>
                  </w14:solidFill>
                </w14:textFill>
              </w:rPr>
              <w:br w:type="textWrapping"/>
            </w:r>
            <w:r>
              <w:rPr>
                <w:rFonts w:hint="eastAsia" w:ascii="宋体" w:hAnsi="宋体" w:eastAsia="Times New Roman" w:cs="宋体"/>
                <w:color w:val="000000" w:themeColor="text1"/>
                <w:kern w:val="0"/>
                <w:szCs w:val="21"/>
                <w14:textFill>
                  <w14:solidFill>
                    <w14:schemeClr w14:val="tx1"/>
                  </w14:solidFill>
                </w14:textFill>
              </w:rPr>
              <w:t>2.门架及配件符合现行标准</w:t>
            </w:r>
            <w:r>
              <w:rPr>
                <w:rFonts w:hint="eastAsia" w:ascii="宋体" w:hAnsi="宋体" w:eastAsia="Times New Roman" w:cs="宋体"/>
                <w:color w:val="000000" w:themeColor="text1"/>
                <w:kern w:val="0"/>
                <w:szCs w:val="21"/>
                <w14:textFill>
                  <w14:solidFill>
                    <w14:schemeClr w14:val="tx1"/>
                  </w14:solidFill>
                </w14:textFill>
              </w:rPr>
              <w:br w:type="textWrapping"/>
            </w:r>
            <w:r>
              <w:rPr>
                <w:rFonts w:hint="eastAsia" w:ascii="宋体" w:hAnsi="宋体" w:eastAsia="Times New Roman" w:cs="宋体"/>
                <w:color w:val="000000" w:themeColor="text1"/>
                <w:kern w:val="0"/>
                <w:szCs w:val="21"/>
                <w14:textFill>
                  <w14:solidFill>
                    <w14:schemeClr w14:val="tx1"/>
                  </w14:solidFill>
                </w14:textFill>
              </w:rPr>
              <w:t>3.脚轮符合现行标准《工业脚轮和车轮》(GB/T14687)的有关要求，可制动、6寸万向脚轮全部带刹车。</w:t>
            </w:r>
          </w:p>
          <w:p w14:paraId="57F7883D">
            <w:pPr>
              <w:pStyle w:val="53"/>
              <w:spacing w:before="58" w:line="211" w:lineRule="auto"/>
              <w:rPr>
                <w:rFonts w:eastAsia="Times New Roman"/>
                <w:color w:val="000000" w:themeColor="text1"/>
                <w:spacing w:val="-1"/>
                <w:sz w:val="21"/>
                <w:szCs w:val="21"/>
                <w:lang w:eastAsia="zh-CN"/>
                <w14:textFill>
                  <w14:solidFill>
                    <w14:schemeClr w14:val="tx1"/>
                  </w14:solidFill>
                </w14:textFill>
              </w:rPr>
            </w:pPr>
            <w:r>
              <w:rPr>
                <w:rFonts w:hint="eastAsia" w:eastAsia="Times New Roman"/>
                <w:color w:val="000000" w:themeColor="text1"/>
                <w:sz w:val="21"/>
                <w:szCs w:val="21"/>
                <w:lang w:eastAsia="zh-CN"/>
                <w14:textFill>
                  <w14:solidFill>
                    <w14:schemeClr w14:val="tx1"/>
                  </w14:solidFill>
                </w14:textFill>
              </w:rPr>
              <w:t>4.为了安全和轻便全部采用加厚版国标6061-T6航空铝材制作而成、主管厚度≥50MM*2.5MM、副管厚度≥50MM*2MM、踏板承重≥500公斤、抗拉强度RM≥260MPa、规定塑性延伸强度Rp0.2≥240MP、断后伸长率a50mm≥7％。</w:t>
            </w:r>
            <w:r>
              <w:rPr>
                <w:rFonts w:eastAsia="Times New Roman"/>
                <w:color w:val="000000" w:themeColor="text1"/>
                <w:sz w:val="21"/>
                <w:szCs w:val="21"/>
                <w:lang w:eastAsia="zh-CN"/>
                <w14:textFill>
                  <w14:solidFill>
                    <w14:schemeClr w14:val="tx1"/>
                  </w14:solidFill>
                </w14:textFill>
              </w:rPr>
              <w:t>。</w:t>
            </w:r>
          </w:p>
        </w:tc>
        <w:tc>
          <w:tcPr>
            <w:tcW w:w="1015" w:type="dxa"/>
            <w:gridSpan w:val="2"/>
            <w:vAlign w:val="center"/>
          </w:tcPr>
          <w:p w14:paraId="59BE8B7C">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08F5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93" w:type="dxa"/>
            <w:vMerge w:val="continue"/>
            <w:vAlign w:val="center"/>
          </w:tcPr>
          <w:p w14:paraId="6FE02E18">
            <w:pPr>
              <w:ind w:firstLine="210" w:firstLineChars="100"/>
              <w:rPr>
                <w:rFonts w:cs="仿宋" w:asciiTheme="minorEastAsia" w:hAnsiTheme="minorEastAsia" w:eastAsiaTheme="minorEastAsia"/>
                <w:szCs w:val="21"/>
              </w:rPr>
            </w:pPr>
          </w:p>
        </w:tc>
        <w:tc>
          <w:tcPr>
            <w:tcW w:w="1417" w:type="dxa"/>
            <w:vMerge w:val="continue"/>
            <w:vAlign w:val="center"/>
          </w:tcPr>
          <w:p w14:paraId="47DB8361">
            <w:pPr>
              <w:jc w:val="center"/>
              <w:rPr>
                <w:rFonts w:ascii="宋体" w:hAnsi="宋体" w:eastAsia="Times New Roman" w:cs="宋体"/>
                <w:b/>
                <w:kern w:val="0"/>
                <w:szCs w:val="21"/>
              </w:rPr>
            </w:pPr>
          </w:p>
        </w:tc>
        <w:tc>
          <w:tcPr>
            <w:tcW w:w="1703" w:type="dxa"/>
            <w:gridSpan w:val="2"/>
            <w:vAlign w:val="center"/>
          </w:tcPr>
          <w:p w14:paraId="022BE661">
            <w:pPr>
              <w:pStyle w:val="53"/>
              <w:spacing w:before="22" w:line="216" w:lineRule="auto"/>
              <w:jc w:val="center"/>
              <w:rPr>
                <w:rFonts w:eastAsia="Times New Roman"/>
                <w:spacing w:val="2"/>
                <w:sz w:val="21"/>
                <w:szCs w:val="21"/>
              </w:rPr>
            </w:pPr>
            <w:r>
              <w:rPr>
                <w:rFonts w:hint="eastAsia" w:eastAsia="Times New Roman"/>
                <w:spacing w:val="2"/>
                <w:sz w:val="21"/>
                <w:szCs w:val="21"/>
              </w:rPr>
              <w:t>焊渣接火斗</w:t>
            </w:r>
          </w:p>
        </w:tc>
        <w:tc>
          <w:tcPr>
            <w:tcW w:w="3378" w:type="dxa"/>
            <w:vMerge w:val="restart"/>
            <w:vAlign w:val="center"/>
          </w:tcPr>
          <w:p w14:paraId="3309A166">
            <w:pPr>
              <w:pStyle w:val="53"/>
              <w:spacing w:before="58" w:line="211" w:lineRule="auto"/>
              <w:rPr>
                <w:rFonts w:eastAsia="Times New Roman"/>
                <w:spacing w:val="-1"/>
                <w:sz w:val="21"/>
                <w:szCs w:val="21"/>
                <w:lang w:eastAsia="zh-CN"/>
              </w:rPr>
            </w:pPr>
            <w:r>
              <w:rPr>
                <w:rFonts w:hint="eastAsia" w:eastAsia="Times New Roman"/>
                <w:sz w:val="21"/>
                <w:szCs w:val="21"/>
                <w:lang w:eastAsia="zh-CN"/>
              </w:rPr>
              <w:t>需符合《安全生产考试机构和考试点管理规定》（应急〔2025〕41号）相关标准要求</w:t>
            </w:r>
            <w:r>
              <w:rPr>
                <w:rFonts w:hint="eastAsia" w:eastAsiaTheme="minorEastAsia"/>
                <w:sz w:val="21"/>
                <w:szCs w:val="21"/>
                <w:lang w:eastAsia="zh-CN"/>
              </w:rPr>
              <w:t>。</w:t>
            </w:r>
          </w:p>
        </w:tc>
        <w:tc>
          <w:tcPr>
            <w:tcW w:w="1015" w:type="dxa"/>
            <w:gridSpan w:val="2"/>
            <w:vAlign w:val="center"/>
          </w:tcPr>
          <w:p w14:paraId="19F76190">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1D7A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93" w:type="dxa"/>
            <w:vMerge w:val="continue"/>
            <w:vAlign w:val="center"/>
          </w:tcPr>
          <w:p w14:paraId="1C7FF5DA">
            <w:pPr>
              <w:ind w:firstLine="210" w:firstLineChars="100"/>
              <w:rPr>
                <w:rFonts w:cs="仿宋" w:asciiTheme="minorEastAsia" w:hAnsiTheme="minorEastAsia" w:eastAsiaTheme="minorEastAsia"/>
                <w:szCs w:val="21"/>
              </w:rPr>
            </w:pPr>
          </w:p>
        </w:tc>
        <w:tc>
          <w:tcPr>
            <w:tcW w:w="1417" w:type="dxa"/>
            <w:vMerge w:val="continue"/>
            <w:vAlign w:val="center"/>
          </w:tcPr>
          <w:p w14:paraId="02B5EEE2">
            <w:pPr>
              <w:jc w:val="center"/>
              <w:rPr>
                <w:rFonts w:ascii="宋体" w:hAnsi="宋体" w:eastAsia="Times New Roman" w:cs="宋体"/>
                <w:b/>
                <w:kern w:val="0"/>
                <w:szCs w:val="21"/>
              </w:rPr>
            </w:pPr>
          </w:p>
        </w:tc>
        <w:tc>
          <w:tcPr>
            <w:tcW w:w="1703" w:type="dxa"/>
            <w:gridSpan w:val="2"/>
            <w:vAlign w:val="center"/>
          </w:tcPr>
          <w:p w14:paraId="490A1D85">
            <w:pPr>
              <w:pStyle w:val="53"/>
              <w:spacing w:before="22" w:line="216" w:lineRule="auto"/>
              <w:jc w:val="center"/>
              <w:rPr>
                <w:rFonts w:eastAsia="Times New Roman"/>
                <w:spacing w:val="2"/>
                <w:sz w:val="21"/>
                <w:szCs w:val="21"/>
              </w:rPr>
            </w:pPr>
            <w:r>
              <w:rPr>
                <w:rFonts w:hint="eastAsia" w:eastAsia="Times New Roman"/>
                <w:spacing w:val="2"/>
                <w:sz w:val="21"/>
                <w:szCs w:val="21"/>
              </w:rPr>
              <w:t>焊接防火布</w:t>
            </w:r>
          </w:p>
        </w:tc>
        <w:tc>
          <w:tcPr>
            <w:tcW w:w="3378" w:type="dxa"/>
            <w:vMerge w:val="continue"/>
          </w:tcPr>
          <w:p w14:paraId="463D44F9">
            <w:pPr>
              <w:pStyle w:val="53"/>
              <w:spacing w:before="58" w:line="211" w:lineRule="auto"/>
              <w:rPr>
                <w:rFonts w:eastAsia="Times New Roman"/>
                <w:spacing w:val="-1"/>
                <w:sz w:val="21"/>
                <w:szCs w:val="21"/>
                <w:lang w:eastAsia="zh-CN"/>
              </w:rPr>
            </w:pPr>
          </w:p>
        </w:tc>
        <w:tc>
          <w:tcPr>
            <w:tcW w:w="1015" w:type="dxa"/>
            <w:gridSpan w:val="2"/>
            <w:vAlign w:val="center"/>
          </w:tcPr>
          <w:p w14:paraId="193F7DFE">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716D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93" w:type="dxa"/>
            <w:vMerge w:val="continue"/>
            <w:vAlign w:val="center"/>
          </w:tcPr>
          <w:p w14:paraId="4BEA6A4D">
            <w:pPr>
              <w:ind w:firstLine="210" w:firstLineChars="100"/>
              <w:rPr>
                <w:rFonts w:cs="仿宋" w:asciiTheme="minorEastAsia" w:hAnsiTheme="minorEastAsia" w:eastAsiaTheme="minorEastAsia"/>
                <w:szCs w:val="21"/>
              </w:rPr>
            </w:pPr>
          </w:p>
        </w:tc>
        <w:tc>
          <w:tcPr>
            <w:tcW w:w="1417" w:type="dxa"/>
            <w:vMerge w:val="continue"/>
            <w:vAlign w:val="center"/>
          </w:tcPr>
          <w:p w14:paraId="09623C08">
            <w:pPr>
              <w:jc w:val="center"/>
              <w:rPr>
                <w:rFonts w:ascii="宋体" w:hAnsi="宋体" w:eastAsia="Times New Roman" w:cs="宋体"/>
                <w:b/>
                <w:kern w:val="0"/>
                <w:szCs w:val="21"/>
              </w:rPr>
            </w:pPr>
          </w:p>
        </w:tc>
        <w:tc>
          <w:tcPr>
            <w:tcW w:w="1703" w:type="dxa"/>
            <w:gridSpan w:val="2"/>
            <w:vAlign w:val="center"/>
          </w:tcPr>
          <w:p w14:paraId="3FC08A75">
            <w:pPr>
              <w:pStyle w:val="53"/>
              <w:spacing w:before="22" w:line="216" w:lineRule="auto"/>
              <w:jc w:val="center"/>
              <w:rPr>
                <w:rFonts w:eastAsia="Times New Roman"/>
                <w:spacing w:val="2"/>
                <w:sz w:val="21"/>
                <w:szCs w:val="21"/>
              </w:rPr>
            </w:pPr>
            <w:r>
              <w:rPr>
                <w:rFonts w:hint="eastAsia" w:eastAsia="Times New Roman"/>
                <w:spacing w:val="2"/>
                <w:sz w:val="21"/>
                <w:szCs w:val="21"/>
              </w:rPr>
              <w:t>干粉灭火器</w:t>
            </w:r>
          </w:p>
        </w:tc>
        <w:tc>
          <w:tcPr>
            <w:tcW w:w="3378" w:type="dxa"/>
            <w:vMerge w:val="restart"/>
            <w:vAlign w:val="center"/>
          </w:tcPr>
          <w:p w14:paraId="75E6A887">
            <w:pPr>
              <w:pStyle w:val="53"/>
              <w:spacing w:before="49" w:line="220" w:lineRule="auto"/>
              <w:jc w:val="both"/>
              <w:rPr>
                <w:rFonts w:eastAsia="Times New Roman"/>
                <w:sz w:val="21"/>
                <w:szCs w:val="21"/>
                <w:lang w:eastAsia="zh-CN"/>
              </w:rPr>
            </w:pPr>
            <w:r>
              <w:rPr>
                <w:rFonts w:eastAsia="Times New Roman"/>
                <w:sz w:val="21"/>
                <w:szCs w:val="21"/>
                <w:lang w:eastAsia="zh-CN"/>
              </w:rPr>
              <w:t>1.手提式。</w:t>
            </w:r>
          </w:p>
          <w:p w14:paraId="33414855">
            <w:pPr>
              <w:pStyle w:val="53"/>
              <w:spacing w:before="13" w:line="208" w:lineRule="auto"/>
              <w:jc w:val="both"/>
              <w:rPr>
                <w:rFonts w:asciiTheme="minorEastAsia" w:hAnsiTheme="minorEastAsia" w:eastAsiaTheme="minorEastAsia"/>
                <w:sz w:val="21"/>
                <w:szCs w:val="21"/>
                <w:lang w:eastAsia="zh-CN"/>
              </w:rPr>
            </w:pPr>
            <w:r>
              <w:rPr>
                <w:rFonts w:eastAsia="Times New Roman"/>
                <w:sz w:val="21"/>
                <w:szCs w:val="21"/>
                <w:lang w:eastAsia="zh-CN"/>
              </w:rPr>
              <w:t>2.应符合现行标准《手提式灭火</w:t>
            </w:r>
          </w:p>
          <w:p w14:paraId="32793099">
            <w:pPr>
              <w:pStyle w:val="53"/>
              <w:spacing w:before="58" w:line="211" w:lineRule="auto"/>
              <w:rPr>
                <w:rFonts w:eastAsia="Times New Roman"/>
                <w:spacing w:val="-1"/>
                <w:sz w:val="21"/>
                <w:szCs w:val="21"/>
                <w:lang w:eastAsia="zh-CN"/>
              </w:rPr>
            </w:pPr>
            <w:r>
              <w:rPr>
                <w:rFonts w:eastAsia="Times New Roman"/>
                <w:sz w:val="21"/>
                <w:szCs w:val="21"/>
                <w:lang w:eastAsia="zh-CN"/>
              </w:rPr>
              <w:t>器》(GB</w:t>
            </w:r>
            <w:r>
              <w:rPr>
                <w:rFonts w:eastAsia="Times New Roman"/>
                <w:spacing w:val="-1"/>
                <w:sz w:val="21"/>
                <w:szCs w:val="21"/>
                <w:lang w:eastAsia="zh-CN"/>
              </w:rPr>
              <w:t>4351)的有关要求</w:t>
            </w:r>
            <w:r>
              <w:rPr>
                <w:rFonts w:hint="eastAsia" w:eastAsiaTheme="minorEastAsia"/>
                <w:spacing w:val="-1"/>
                <w:sz w:val="21"/>
                <w:szCs w:val="21"/>
                <w:lang w:eastAsia="zh-CN"/>
              </w:rPr>
              <w:t>。</w:t>
            </w:r>
          </w:p>
        </w:tc>
        <w:tc>
          <w:tcPr>
            <w:tcW w:w="1015" w:type="dxa"/>
            <w:gridSpan w:val="2"/>
            <w:vAlign w:val="center"/>
          </w:tcPr>
          <w:p w14:paraId="07EF4146">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3085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93" w:type="dxa"/>
            <w:vMerge w:val="continue"/>
            <w:vAlign w:val="center"/>
          </w:tcPr>
          <w:p w14:paraId="07886480">
            <w:pPr>
              <w:ind w:firstLine="210" w:firstLineChars="100"/>
              <w:rPr>
                <w:rFonts w:cs="仿宋" w:asciiTheme="minorEastAsia" w:hAnsiTheme="minorEastAsia" w:eastAsiaTheme="minorEastAsia"/>
                <w:szCs w:val="21"/>
              </w:rPr>
            </w:pPr>
          </w:p>
        </w:tc>
        <w:tc>
          <w:tcPr>
            <w:tcW w:w="1417" w:type="dxa"/>
            <w:vMerge w:val="continue"/>
            <w:vAlign w:val="center"/>
          </w:tcPr>
          <w:p w14:paraId="2410483B">
            <w:pPr>
              <w:jc w:val="center"/>
              <w:rPr>
                <w:rFonts w:ascii="宋体" w:hAnsi="宋体" w:eastAsia="Times New Roman" w:cs="宋体"/>
                <w:b/>
                <w:kern w:val="0"/>
                <w:szCs w:val="21"/>
              </w:rPr>
            </w:pPr>
          </w:p>
        </w:tc>
        <w:tc>
          <w:tcPr>
            <w:tcW w:w="1703" w:type="dxa"/>
            <w:gridSpan w:val="2"/>
            <w:vAlign w:val="center"/>
          </w:tcPr>
          <w:p w14:paraId="0F37654B">
            <w:pPr>
              <w:pStyle w:val="53"/>
              <w:spacing w:before="22" w:line="216" w:lineRule="auto"/>
              <w:jc w:val="center"/>
              <w:rPr>
                <w:rFonts w:eastAsia="Times New Roman"/>
                <w:spacing w:val="2"/>
                <w:sz w:val="21"/>
                <w:szCs w:val="21"/>
              </w:rPr>
            </w:pPr>
            <w:r>
              <w:rPr>
                <w:rFonts w:hint="eastAsia" w:eastAsia="Times New Roman"/>
                <w:spacing w:val="2"/>
                <w:sz w:val="21"/>
                <w:szCs w:val="21"/>
              </w:rPr>
              <w:t>二氧化碳灭火器</w:t>
            </w:r>
          </w:p>
        </w:tc>
        <w:tc>
          <w:tcPr>
            <w:tcW w:w="3378" w:type="dxa"/>
            <w:vMerge w:val="continue"/>
          </w:tcPr>
          <w:p w14:paraId="35329CB2">
            <w:pPr>
              <w:pStyle w:val="53"/>
              <w:spacing w:before="58" w:line="211" w:lineRule="auto"/>
              <w:rPr>
                <w:rFonts w:eastAsia="Times New Roman"/>
                <w:spacing w:val="-1"/>
                <w:sz w:val="21"/>
                <w:szCs w:val="21"/>
                <w:lang w:eastAsia="zh-CN"/>
              </w:rPr>
            </w:pPr>
          </w:p>
        </w:tc>
        <w:tc>
          <w:tcPr>
            <w:tcW w:w="1015" w:type="dxa"/>
            <w:gridSpan w:val="2"/>
            <w:vAlign w:val="center"/>
          </w:tcPr>
          <w:p w14:paraId="5D82EE10">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2563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3" w:type="dxa"/>
            <w:vMerge w:val="continue"/>
            <w:vAlign w:val="center"/>
          </w:tcPr>
          <w:p w14:paraId="6F7DD08F">
            <w:pPr>
              <w:ind w:firstLine="210" w:firstLineChars="100"/>
              <w:rPr>
                <w:rFonts w:cs="仿宋" w:asciiTheme="minorEastAsia" w:hAnsiTheme="minorEastAsia" w:eastAsiaTheme="minorEastAsia"/>
                <w:szCs w:val="21"/>
              </w:rPr>
            </w:pPr>
          </w:p>
        </w:tc>
        <w:tc>
          <w:tcPr>
            <w:tcW w:w="1417" w:type="dxa"/>
            <w:vMerge w:val="continue"/>
            <w:vAlign w:val="center"/>
          </w:tcPr>
          <w:p w14:paraId="5AD78AE6">
            <w:pPr>
              <w:jc w:val="center"/>
              <w:rPr>
                <w:rFonts w:ascii="宋体" w:hAnsi="宋体" w:eastAsia="Times New Roman" w:cs="宋体"/>
                <w:b/>
                <w:kern w:val="0"/>
                <w:szCs w:val="21"/>
              </w:rPr>
            </w:pPr>
          </w:p>
        </w:tc>
        <w:tc>
          <w:tcPr>
            <w:tcW w:w="1703" w:type="dxa"/>
            <w:gridSpan w:val="2"/>
            <w:vAlign w:val="center"/>
          </w:tcPr>
          <w:p w14:paraId="6DC91869">
            <w:pPr>
              <w:pStyle w:val="53"/>
              <w:spacing w:before="22" w:line="216" w:lineRule="auto"/>
              <w:jc w:val="center"/>
              <w:rPr>
                <w:rFonts w:eastAsia="Times New Roman"/>
                <w:spacing w:val="2"/>
                <w:sz w:val="21"/>
                <w:szCs w:val="21"/>
              </w:rPr>
            </w:pPr>
            <w:r>
              <w:rPr>
                <w:rFonts w:hint="eastAsia" w:eastAsia="Times New Roman"/>
                <w:spacing w:val="2"/>
                <w:sz w:val="21"/>
                <w:szCs w:val="21"/>
              </w:rPr>
              <w:t>安全围栏</w:t>
            </w:r>
          </w:p>
        </w:tc>
        <w:tc>
          <w:tcPr>
            <w:tcW w:w="3378" w:type="dxa"/>
          </w:tcPr>
          <w:p w14:paraId="076C4C55">
            <w:pPr>
              <w:pStyle w:val="53"/>
              <w:spacing w:before="22" w:line="216"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材质：玻璃钢绝缘、底座橡胶底座</w:t>
            </w:r>
          </w:p>
          <w:p w14:paraId="360E3B11">
            <w:pPr>
              <w:pStyle w:val="53"/>
              <w:spacing w:before="58" w:line="211" w:lineRule="auto"/>
              <w:rPr>
                <w:rFonts w:eastAsia="Times New Roman"/>
                <w:spacing w:val="-1"/>
                <w:sz w:val="21"/>
                <w:szCs w:val="21"/>
                <w:lang w:eastAsia="zh-CN"/>
              </w:rPr>
            </w:pPr>
            <w:r>
              <w:rPr>
                <w:rFonts w:hint="eastAsia" w:asciiTheme="minorEastAsia" w:hAnsiTheme="minorEastAsia" w:eastAsiaTheme="minorEastAsia"/>
                <w:sz w:val="21"/>
                <w:szCs w:val="21"/>
                <w:lang w:eastAsia="zh-CN"/>
              </w:rPr>
              <w:t>约高≥1.2m，长≥4m黄黑色。</w:t>
            </w:r>
          </w:p>
        </w:tc>
        <w:tc>
          <w:tcPr>
            <w:tcW w:w="1015" w:type="dxa"/>
            <w:gridSpan w:val="2"/>
            <w:vAlign w:val="center"/>
          </w:tcPr>
          <w:p w14:paraId="2271DCDB">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1个</w:t>
            </w:r>
          </w:p>
        </w:tc>
      </w:tr>
      <w:tr w14:paraId="0D0C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993" w:type="dxa"/>
            <w:vMerge w:val="continue"/>
            <w:vAlign w:val="center"/>
          </w:tcPr>
          <w:p w14:paraId="1EB98CF8">
            <w:pPr>
              <w:ind w:firstLine="210" w:firstLineChars="100"/>
              <w:rPr>
                <w:rFonts w:cs="仿宋" w:asciiTheme="minorEastAsia" w:hAnsiTheme="minorEastAsia" w:eastAsiaTheme="minorEastAsia"/>
                <w:szCs w:val="21"/>
              </w:rPr>
            </w:pPr>
          </w:p>
        </w:tc>
        <w:tc>
          <w:tcPr>
            <w:tcW w:w="1417" w:type="dxa"/>
            <w:vMerge w:val="continue"/>
            <w:vAlign w:val="center"/>
          </w:tcPr>
          <w:p w14:paraId="2F432D91">
            <w:pPr>
              <w:jc w:val="center"/>
              <w:rPr>
                <w:rFonts w:ascii="宋体" w:hAnsi="宋体" w:eastAsia="Times New Roman" w:cs="宋体"/>
                <w:b/>
                <w:kern w:val="0"/>
                <w:szCs w:val="21"/>
              </w:rPr>
            </w:pPr>
          </w:p>
        </w:tc>
        <w:tc>
          <w:tcPr>
            <w:tcW w:w="1703" w:type="dxa"/>
            <w:gridSpan w:val="2"/>
            <w:vAlign w:val="center"/>
          </w:tcPr>
          <w:p w14:paraId="1152D34F">
            <w:pPr>
              <w:pStyle w:val="53"/>
              <w:spacing w:before="22" w:line="216" w:lineRule="auto"/>
              <w:jc w:val="center"/>
              <w:rPr>
                <w:rFonts w:eastAsia="Times New Roman"/>
                <w:spacing w:val="2"/>
                <w:sz w:val="21"/>
                <w:szCs w:val="21"/>
              </w:rPr>
            </w:pPr>
            <w:r>
              <w:rPr>
                <w:rFonts w:hint="eastAsia" w:eastAsia="Times New Roman"/>
                <w:spacing w:val="2"/>
                <w:sz w:val="21"/>
                <w:szCs w:val="21"/>
              </w:rPr>
              <w:t>安全标志</w:t>
            </w:r>
          </w:p>
        </w:tc>
        <w:tc>
          <w:tcPr>
            <w:tcW w:w="3378" w:type="dxa"/>
          </w:tcPr>
          <w:p w14:paraId="7D8BEF5D">
            <w:pPr>
              <w:pStyle w:val="53"/>
              <w:spacing w:before="65" w:line="216" w:lineRule="auto"/>
              <w:rPr>
                <w:rFonts w:eastAsia="Times New Roman"/>
                <w:sz w:val="21"/>
                <w:szCs w:val="21"/>
                <w:lang w:eastAsia="zh-CN"/>
              </w:rPr>
            </w:pPr>
            <w:r>
              <w:rPr>
                <w:rFonts w:eastAsia="Times New Roman"/>
                <w:spacing w:val="-4"/>
                <w:sz w:val="21"/>
                <w:szCs w:val="21"/>
                <w:lang w:eastAsia="zh-CN"/>
              </w:rPr>
              <w:t>1.配备禁止、警告、指令、提示等四类安</w:t>
            </w:r>
            <w:r>
              <w:rPr>
                <w:rFonts w:eastAsia="Times New Roman"/>
                <w:spacing w:val="-1"/>
                <w:sz w:val="21"/>
                <w:szCs w:val="21"/>
                <w:lang w:eastAsia="zh-CN"/>
              </w:rPr>
              <w:t>全标志。</w:t>
            </w:r>
          </w:p>
          <w:p w14:paraId="2CE43B62">
            <w:pPr>
              <w:pStyle w:val="53"/>
              <w:spacing w:before="58" w:line="211" w:lineRule="auto"/>
              <w:rPr>
                <w:rFonts w:eastAsia="Times New Roman"/>
                <w:spacing w:val="-1"/>
                <w:sz w:val="21"/>
                <w:szCs w:val="21"/>
                <w:lang w:eastAsia="zh-CN"/>
              </w:rPr>
            </w:pPr>
            <w:r>
              <w:rPr>
                <w:rFonts w:eastAsia="Times New Roman"/>
                <w:spacing w:val="-4"/>
                <w:sz w:val="21"/>
                <w:szCs w:val="21"/>
                <w:lang w:eastAsia="zh-CN"/>
              </w:rPr>
              <w:t>2.应符合现行标准《安全标志及其使用导</w:t>
            </w:r>
            <w:r>
              <w:rPr>
                <w:rFonts w:eastAsia="Times New Roman"/>
                <w:spacing w:val="-1"/>
                <w:sz w:val="21"/>
                <w:szCs w:val="21"/>
                <w:lang w:eastAsia="zh-CN"/>
              </w:rPr>
              <w:t>则》(GB2894)的有关要求。</w:t>
            </w:r>
          </w:p>
        </w:tc>
        <w:tc>
          <w:tcPr>
            <w:tcW w:w="1015" w:type="dxa"/>
            <w:gridSpan w:val="2"/>
            <w:vAlign w:val="center"/>
          </w:tcPr>
          <w:p w14:paraId="37036C95">
            <w:pPr>
              <w:ind w:firstLine="105" w:firstLineChar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1套</w:t>
            </w:r>
          </w:p>
        </w:tc>
      </w:tr>
      <w:tr w14:paraId="5A7C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93" w:type="dxa"/>
            <w:vMerge w:val="continue"/>
            <w:vAlign w:val="center"/>
          </w:tcPr>
          <w:p w14:paraId="076B58EE">
            <w:pPr>
              <w:ind w:firstLine="210" w:firstLineChars="100"/>
              <w:rPr>
                <w:rFonts w:cs="仿宋" w:asciiTheme="minorEastAsia" w:hAnsiTheme="minorEastAsia" w:eastAsiaTheme="minorEastAsia"/>
                <w:szCs w:val="21"/>
              </w:rPr>
            </w:pPr>
          </w:p>
        </w:tc>
        <w:tc>
          <w:tcPr>
            <w:tcW w:w="1417" w:type="dxa"/>
            <w:vMerge w:val="continue"/>
            <w:vAlign w:val="center"/>
          </w:tcPr>
          <w:p w14:paraId="45CAD39D">
            <w:pPr>
              <w:jc w:val="center"/>
              <w:rPr>
                <w:rFonts w:ascii="宋体" w:hAnsi="宋体" w:eastAsia="Times New Roman" w:cs="宋体"/>
                <w:b/>
                <w:kern w:val="0"/>
                <w:szCs w:val="21"/>
              </w:rPr>
            </w:pPr>
          </w:p>
        </w:tc>
        <w:tc>
          <w:tcPr>
            <w:tcW w:w="1703" w:type="dxa"/>
            <w:gridSpan w:val="2"/>
            <w:vMerge w:val="restart"/>
            <w:vAlign w:val="center"/>
          </w:tcPr>
          <w:p w14:paraId="5DE89264">
            <w:pPr>
              <w:pStyle w:val="53"/>
              <w:spacing w:before="22" w:line="216" w:lineRule="auto"/>
              <w:jc w:val="center"/>
              <w:rPr>
                <w:rFonts w:eastAsia="Times New Roman"/>
                <w:spacing w:val="2"/>
                <w:sz w:val="21"/>
                <w:szCs w:val="21"/>
              </w:rPr>
            </w:pPr>
            <w:r>
              <w:rPr>
                <w:rFonts w:hint="eastAsia" w:eastAsia="Times New Roman"/>
                <w:spacing w:val="2"/>
                <w:sz w:val="21"/>
                <w:szCs w:val="21"/>
              </w:rPr>
              <w:t>干扰项设备设施</w:t>
            </w:r>
          </w:p>
        </w:tc>
        <w:tc>
          <w:tcPr>
            <w:tcW w:w="3378" w:type="dxa"/>
            <w:vAlign w:val="center"/>
          </w:tcPr>
          <w:p w14:paraId="6DEB7CE7">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实物仿真汽油桶</w:t>
            </w:r>
          </w:p>
          <w:p w14:paraId="52C72A4C">
            <w:pPr>
              <w:pStyle w:val="53"/>
              <w:spacing w:before="58" w:line="211" w:lineRule="auto"/>
              <w:rPr>
                <w:rFonts w:eastAsia="Times New Roman"/>
                <w:spacing w:val="-1"/>
                <w:sz w:val="21"/>
                <w:szCs w:val="21"/>
                <w:lang w:eastAsia="zh-CN"/>
              </w:rPr>
            </w:pPr>
            <w:r>
              <w:rPr>
                <w:rFonts w:hint="eastAsia" w:asciiTheme="majorEastAsia" w:hAnsiTheme="majorEastAsia" w:eastAsiaTheme="majorEastAsia"/>
                <w:spacing w:val="2"/>
                <w:sz w:val="21"/>
                <w:szCs w:val="21"/>
                <w:lang w:eastAsia="zh-CN"/>
              </w:rPr>
              <w:t>材质：铁，满足考场使用要求。</w:t>
            </w:r>
          </w:p>
        </w:tc>
        <w:tc>
          <w:tcPr>
            <w:tcW w:w="1015" w:type="dxa"/>
            <w:gridSpan w:val="2"/>
            <w:vAlign w:val="center"/>
          </w:tcPr>
          <w:p w14:paraId="24E32CF5">
            <w:pPr>
              <w:ind w:firstLine="105" w:firstLineChars="50"/>
              <w:jc w:val="center"/>
              <w:rPr>
                <w:rFonts w:cs="仿宋" w:asciiTheme="minorEastAsia" w:hAnsiTheme="minorEastAsia" w:eastAsiaTheme="minorEastAsia"/>
                <w:szCs w:val="21"/>
              </w:rPr>
            </w:pPr>
            <w:r>
              <w:rPr>
                <w:rFonts w:hint="eastAsia" w:eastAsia="Times New Roman"/>
                <w:szCs w:val="21"/>
              </w:rPr>
              <w:t>1</w:t>
            </w:r>
            <w:r>
              <w:rPr>
                <w:rFonts w:hint="eastAsia" w:ascii="MS Gothic" w:hAnsi="MS Gothic" w:eastAsia="MS Gothic" w:cs="MS Gothic"/>
                <w:szCs w:val="21"/>
              </w:rPr>
              <w:t>个</w:t>
            </w:r>
          </w:p>
        </w:tc>
      </w:tr>
      <w:tr w14:paraId="3C7B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993" w:type="dxa"/>
            <w:vMerge w:val="continue"/>
            <w:vAlign w:val="center"/>
          </w:tcPr>
          <w:p w14:paraId="47A3F186">
            <w:pPr>
              <w:ind w:firstLine="210" w:firstLineChars="100"/>
              <w:rPr>
                <w:rFonts w:cs="仿宋" w:asciiTheme="minorEastAsia" w:hAnsiTheme="minorEastAsia" w:eastAsiaTheme="minorEastAsia"/>
                <w:szCs w:val="21"/>
              </w:rPr>
            </w:pPr>
          </w:p>
        </w:tc>
        <w:tc>
          <w:tcPr>
            <w:tcW w:w="1417" w:type="dxa"/>
            <w:vMerge w:val="continue"/>
            <w:vAlign w:val="center"/>
          </w:tcPr>
          <w:p w14:paraId="14DB5090">
            <w:pPr>
              <w:jc w:val="center"/>
              <w:rPr>
                <w:rFonts w:ascii="宋体" w:hAnsi="宋体" w:eastAsia="Times New Roman" w:cs="宋体"/>
                <w:b/>
                <w:kern w:val="0"/>
                <w:szCs w:val="21"/>
              </w:rPr>
            </w:pPr>
          </w:p>
        </w:tc>
        <w:tc>
          <w:tcPr>
            <w:tcW w:w="1703" w:type="dxa"/>
            <w:gridSpan w:val="2"/>
            <w:vMerge w:val="continue"/>
          </w:tcPr>
          <w:p w14:paraId="68B12946">
            <w:pPr>
              <w:pStyle w:val="53"/>
              <w:spacing w:before="22" w:line="216" w:lineRule="auto"/>
              <w:jc w:val="center"/>
              <w:rPr>
                <w:rFonts w:eastAsia="Times New Roman"/>
                <w:spacing w:val="2"/>
                <w:sz w:val="21"/>
                <w:szCs w:val="21"/>
              </w:rPr>
            </w:pPr>
          </w:p>
        </w:tc>
        <w:tc>
          <w:tcPr>
            <w:tcW w:w="3378" w:type="dxa"/>
            <w:vAlign w:val="center"/>
          </w:tcPr>
          <w:p w14:paraId="6CFB8136">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实物仿真油漆桶</w:t>
            </w:r>
          </w:p>
          <w:p w14:paraId="2E4FD03F">
            <w:pPr>
              <w:pStyle w:val="53"/>
              <w:spacing w:before="58" w:line="211" w:lineRule="auto"/>
              <w:rPr>
                <w:rFonts w:eastAsia="Times New Roman"/>
                <w:spacing w:val="-1"/>
                <w:sz w:val="21"/>
                <w:szCs w:val="21"/>
                <w:lang w:eastAsia="zh-CN"/>
              </w:rPr>
            </w:pPr>
            <w:r>
              <w:rPr>
                <w:rFonts w:hint="eastAsia" w:asciiTheme="majorEastAsia" w:hAnsiTheme="majorEastAsia" w:eastAsiaTheme="majorEastAsia"/>
                <w:spacing w:val="2"/>
                <w:sz w:val="21"/>
                <w:szCs w:val="21"/>
                <w:lang w:eastAsia="zh-CN"/>
              </w:rPr>
              <w:t>材质：马口铁，耐腐蚀，满足考场使用要求。</w:t>
            </w:r>
          </w:p>
        </w:tc>
        <w:tc>
          <w:tcPr>
            <w:tcW w:w="1015" w:type="dxa"/>
            <w:gridSpan w:val="2"/>
            <w:vAlign w:val="center"/>
          </w:tcPr>
          <w:p w14:paraId="732AE4D0">
            <w:pPr>
              <w:ind w:firstLine="105" w:firstLineChars="50"/>
              <w:jc w:val="center"/>
              <w:rPr>
                <w:rFonts w:cs="仿宋" w:asciiTheme="minorEastAsia" w:hAnsiTheme="minorEastAsia" w:eastAsiaTheme="minorEastAsia"/>
                <w:szCs w:val="21"/>
              </w:rPr>
            </w:pPr>
            <w:r>
              <w:rPr>
                <w:rFonts w:hint="eastAsia" w:eastAsia="Times New Roman"/>
                <w:szCs w:val="21"/>
              </w:rPr>
              <w:t>1</w:t>
            </w:r>
            <w:r>
              <w:rPr>
                <w:rFonts w:hint="eastAsia" w:ascii="MS Gothic" w:hAnsi="MS Gothic" w:eastAsia="MS Gothic" w:cs="MS Gothic"/>
                <w:szCs w:val="21"/>
              </w:rPr>
              <w:t>个</w:t>
            </w:r>
          </w:p>
        </w:tc>
      </w:tr>
      <w:tr w14:paraId="04CF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93" w:type="dxa"/>
            <w:vMerge w:val="continue"/>
            <w:vAlign w:val="center"/>
          </w:tcPr>
          <w:p w14:paraId="65FE2EBB">
            <w:pPr>
              <w:ind w:firstLine="210" w:firstLineChars="100"/>
              <w:rPr>
                <w:rFonts w:cs="仿宋" w:asciiTheme="minorEastAsia" w:hAnsiTheme="minorEastAsia" w:eastAsiaTheme="minorEastAsia"/>
                <w:szCs w:val="21"/>
              </w:rPr>
            </w:pPr>
          </w:p>
        </w:tc>
        <w:tc>
          <w:tcPr>
            <w:tcW w:w="1417" w:type="dxa"/>
            <w:vMerge w:val="continue"/>
            <w:vAlign w:val="center"/>
          </w:tcPr>
          <w:p w14:paraId="13EFBBF4">
            <w:pPr>
              <w:jc w:val="center"/>
              <w:rPr>
                <w:rFonts w:ascii="宋体" w:hAnsi="宋体" w:eastAsia="Times New Roman" w:cs="宋体"/>
                <w:b/>
                <w:kern w:val="0"/>
                <w:szCs w:val="21"/>
              </w:rPr>
            </w:pPr>
          </w:p>
        </w:tc>
        <w:tc>
          <w:tcPr>
            <w:tcW w:w="1703" w:type="dxa"/>
            <w:gridSpan w:val="2"/>
            <w:vMerge w:val="continue"/>
          </w:tcPr>
          <w:p w14:paraId="647017A9">
            <w:pPr>
              <w:pStyle w:val="53"/>
              <w:spacing w:before="22" w:line="216" w:lineRule="auto"/>
              <w:jc w:val="center"/>
              <w:rPr>
                <w:rFonts w:eastAsia="Times New Roman"/>
                <w:spacing w:val="2"/>
                <w:sz w:val="21"/>
                <w:szCs w:val="21"/>
              </w:rPr>
            </w:pPr>
          </w:p>
        </w:tc>
        <w:tc>
          <w:tcPr>
            <w:tcW w:w="3378" w:type="dxa"/>
            <w:vAlign w:val="center"/>
          </w:tcPr>
          <w:p w14:paraId="27B4BD52">
            <w:pPr>
              <w:pStyle w:val="53"/>
              <w:spacing w:before="22" w:line="216" w:lineRule="auto"/>
              <w:rPr>
                <w:rFonts w:asciiTheme="majorEastAsia" w:hAnsiTheme="majorEastAsia" w:eastAsiaTheme="majorEastAsia"/>
                <w:spacing w:val="2"/>
                <w:sz w:val="21"/>
                <w:szCs w:val="21"/>
                <w:lang w:eastAsia="zh-CN"/>
              </w:rPr>
            </w:pPr>
            <w:r>
              <w:rPr>
                <w:rFonts w:asciiTheme="majorEastAsia" w:hAnsiTheme="majorEastAsia" w:eastAsiaTheme="majorEastAsia"/>
                <w:spacing w:val="2"/>
                <w:sz w:val="21"/>
                <w:szCs w:val="21"/>
                <w:lang w:eastAsia="zh-CN"/>
              </w:rPr>
              <w:t>木板或木棍</w:t>
            </w:r>
          </w:p>
          <w:p w14:paraId="62EDFC7A">
            <w:pPr>
              <w:pStyle w:val="53"/>
              <w:spacing w:before="58" w:line="211" w:lineRule="auto"/>
              <w:rPr>
                <w:rFonts w:eastAsia="Times New Roman"/>
                <w:spacing w:val="-1"/>
                <w:sz w:val="21"/>
                <w:szCs w:val="21"/>
                <w:lang w:eastAsia="zh-CN"/>
              </w:rPr>
            </w:pPr>
            <w:r>
              <w:rPr>
                <w:rFonts w:hint="eastAsia" w:asciiTheme="majorEastAsia" w:hAnsiTheme="majorEastAsia" w:eastAsiaTheme="majorEastAsia"/>
                <w:spacing w:val="2"/>
                <w:sz w:val="21"/>
                <w:szCs w:val="21"/>
                <w:lang w:eastAsia="zh-CN"/>
              </w:rPr>
              <w:t>材质：木材，满足考场使用要求。</w:t>
            </w:r>
          </w:p>
        </w:tc>
        <w:tc>
          <w:tcPr>
            <w:tcW w:w="1015" w:type="dxa"/>
            <w:gridSpan w:val="2"/>
            <w:vAlign w:val="center"/>
          </w:tcPr>
          <w:p w14:paraId="27113EEC">
            <w:pPr>
              <w:ind w:firstLine="105" w:firstLineChars="50"/>
              <w:jc w:val="center"/>
              <w:rPr>
                <w:rFonts w:cs="仿宋" w:asciiTheme="minorEastAsia" w:hAnsiTheme="minorEastAsia" w:eastAsiaTheme="minorEastAsia"/>
                <w:szCs w:val="21"/>
              </w:rPr>
            </w:pPr>
            <w:r>
              <w:rPr>
                <w:rFonts w:hint="eastAsia" w:eastAsia="Times New Roman"/>
                <w:szCs w:val="21"/>
              </w:rPr>
              <w:t>1</w:t>
            </w:r>
            <w:r>
              <w:rPr>
                <w:rFonts w:hint="eastAsia" w:ascii="MS Gothic" w:hAnsi="MS Gothic" w:eastAsia="MS Gothic" w:cs="MS Gothic"/>
                <w:szCs w:val="21"/>
              </w:rPr>
              <w:t>个</w:t>
            </w:r>
          </w:p>
        </w:tc>
      </w:tr>
      <w:tr w14:paraId="1B26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93" w:type="dxa"/>
            <w:vMerge w:val="continue"/>
            <w:vAlign w:val="center"/>
          </w:tcPr>
          <w:p w14:paraId="69122481">
            <w:pPr>
              <w:ind w:firstLine="210" w:firstLineChars="100"/>
              <w:rPr>
                <w:rFonts w:cs="仿宋" w:asciiTheme="minorEastAsia" w:hAnsiTheme="minorEastAsia" w:eastAsiaTheme="minorEastAsia"/>
                <w:szCs w:val="21"/>
              </w:rPr>
            </w:pPr>
          </w:p>
        </w:tc>
        <w:tc>
          <w:tcPr>
            <w:tcW w:w="1417" w:type="dxa"/>
            <w:vMerge w:val="continue"/>
            <w:vAlign w:val="center"/>
          </w:tcPr>
          <w:p w14:paraId="0BB195E9">
            <w:pPr>
              <w:jc w:val="center"/>
              <w:rPr>
                <w:rFonts w:ascii="宋体" w:hAnsi="宋体" w:eastAsia="Times New Roman" w:cs="宋体"/>
                <w:b/>
                <w:kern w:val="0"/>
                <w:szCs w:val="21"/>
              </w:rPr>
            </w:pPr>
          </w:p>
        </w:tc>
        <w:tc>
          <w:tcPr>
            <w:tcW w:w="1703" w:type="dxa"/>
            <w:gridSpan w:val="2"/>
            <w:vMerge w:val="continue"/>
          </w:tcPr>
          <w:p w14:paraId="344806E2">
            <w:pPr>
              <w:pStyle w:val="53"/>
              <w:spacing w:before="22" w:line="216" w:lineRule="auto"/>
              <w:jc w:val="center"/>
              <w:rPr>
                <w:rFonts w:eastAsia="Times New Roman"/>
                <w:spacing w:val="2"/>
                <w:sz w:val="21"/>
                <w:szCs w:val="21"/>
              </w:rPr>
            </w:pPr>
          </w:p>
        </w:tc>
        <w:tc>
          <w:tcPr>
            <w:tcW w:w="3378" w:type="dxa"/>
            <w:vAlign w:val="center"/>
          </w:tcPr>
          <w:p w14:paraId="0E15E649">
            <w:pPr>
              <w:pStyle w:val="53"/>
              <w:spacing w:before="22" w:line="216" w:lineRule="auto"/>
              <w:rPr>
                <w:rFonts w:asciiTheme="majorEastAsia" w:hAnsiTheme="majorEastAsia" w:eastAsiaTheme="majorEastAsia"/>
                <w:spacing w:val="4"/>
                <w:sz w:val="21"/>
                <w:szCs w:val="21"/>
                <w:lang w:eastAsia="zh-CN"/>
              </w:rPr>
            </w:pPr>
            <w:r>
              <w:rPr>
                <w:rFonts w:asciiTheme="majorEastAsia" w:hAnsiTheme="majorEastAsia" w:eastAsiaTheme="majorEastAsia"/>
                <w:spacing w:val="4"/>
                <w:sz w:val="21"/>
                <w:szCs w:val="21"/>
                <w:lang w:eastAsia="zh-CN"/>
              </w:rPr>
              <w:t>纸板或纸团</w:t>
            </w:r>
          </w:p>
          <w:p w14:paraId="6B4F2043">
            <w:pPr>
              <w:pStyle w:val="53"/>
              <w:spacing w:before="58" w:line="211" w:lineRule="auto"/>
              <w:rPr>
                <w:rFonts w:eastAsia="Times New Roman"/>
                <w:spacing w:val="-1"/>
                <w:sz w:val="21"/>
                <w:szCs w:val="21"/>
                <w:lang w:eastAsia="zh-CN"/>
              </w:rPr>
            </w:pPr>
            <w:r>
              <w:rPr>
                <w:rFonts w:hint="eastAsia" w:asciiTheme="majorEastAsia" w:hAnsiTheme="majorEastAsia" w:eastAsiaTheme="majorEastAsia"/>
                <w:spacing w:val="2"/>
                <w:sz w:val="21"/>
                <w:szCs w:val="21"/>
                <w:lang w:eastAsia="zh-CN"/>
              </w:rPr>
              <w:t>材质：纸，满足考场使用要求</w:t>
            </w:r>
          </w:p>
        </w:tc>
        <w:tc>
          <w:tcPr>
            <w:tcW w:w="1015" w:type="dxa"/>
            <w:gridSpan w:val="2"/>
            <w:vAlign w:val="center"/>
          </w:tcPr>
          <w:p w14:paraId="061AC2F6">
            <w:pPr>
              <w:ind w:firstLine="105" w:firstLineChars="50"/>
              <w:jc w:val="center"/>
              <w:rPr>
                <w:rFonts w:cs="仿宋" w:asciiTheme="minorEastAsia" w:hAnsiTheme="minorEastAsia" w:eastAsiaTheme="minorEastAsia"/>
                <w:szCs w:val="21"/>
              </w:rPr>
            </w:pPr>
            <w:r>
              <w:rPr>
                <w:rFonts w:hint="eastAsia" w:eastAsia="Times New Roman"/>
                <w:szCs w:val="21"/>
              </w:rPr>
              <w:t>1</w:t>
            </w:r>
            <w:r>
              <w:rPr>
                <w:rFonts w:hint="eastAsia" w:ascii="MS Gothic" w:hAnsi="MS Gothic" w:eastAsia="MS Gothic" w:cs="MS Gothic"/>
                <w:szCs w:val="21"/>
              </w:rPr>
              <w:t>个</w:t>
            </w:r>
          </w:p>
        </w:tc>
      </w:tr>
      <w:tr w14:paraId="14D5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93" w:type="dxa"/>
            <w:vMerge w:val="continue"/>
            <w:vAlign w:val="center"/>
          </w:tcPr>
          <w:p w14:paraId="608E2060">
            <w:pPr>
              <w:ind w:firstLine="210" w:firstLineChars="100"/>
              <w:rPr>
                <w:rFonts w:cs="仿宋" w:asciiTheme="minorEastAsia" w:hAnsiTheme="minorEastAsia" w:eastAsiaTheme="minorEastAsia"/>
                <w:szCs w:val="21"/>
              </w:rPr>
            </w:pPr>
          </w:p>
        </w:tc>
        <w:tc>
          <w:tcPr>
            <w:tcW w:w="1417" w:type="dxa"/>
            <w:vMerge w:val="continue"/>
            <w:vAlign w:val="center"/>
          </w:tcPr>
          <w:p w14:paraId="64265E67">
            <w:pPr>
              <w:jc w:val="center"/>
              <w:rPr>
                <w:rFonts w:ascii="宋体" w:hAnsi="宋体" w:eastAsia="Times New Roman" w:cs="宋体"/>
                <w:b/>
                <w:kern w:val="0"/>
                <w:szCs w:val="21"/>
              </w:rPr>
            </w:pPr>
          </w:p>
        </w:tc>
        <w:tc>
          <w:tcPr>
            <w:tcW w:w="1703" w:type="dxa"/>
            <w:gridSpan w:val="2"/>
            <w:vMerge w:val="continue"/>
          </w:tcPr>
          <w:p w14:paraId="1293C0F9">
            <w:pPr>
              <w:pStyle w:val="53"/>
              <w:spacing w:before="22" w:line="216" w:lineRule="auto"/>
              <w:jc w:val="center"/>
              <w:rPr>
                <w:rFonts w:eastAsia="Times New Roman"/>
                <w:spacing w:val="2"/>
                <w:sz w:val="21"/>
                <w:szCs w:val="21"/>
              </w:rPr>
            </w:pPr>
          </w:p>
        </w:tc>
        <w:tc>
          <w:tcPr>
            <w:tcW w:w="3378" w:type="dxa"/>
            <w:vAlign w:val="center"/>
          </w:tcPr>
          <w:p w14:paraId="4BBCFD6B">
            <w:pPr>
              <w:pStyle w:val="53"/>
              <w:spacing w:before="22" w:line="216" w:lineRule="auto"/>
              <w:rPr>
                <w:rFonts w:asciiTheme="majorEastAsia" w:hAnsiTheme="majorEastAsia" w:eastAsiaTheme="majorEastAsia"/>
                <w:spacing w:val="1"/>
                <w:sz w:val="21"/>
                <w:szCs w:val="21"/>
                <w:lang w:eastAsia="zh-CN"/>
              </w:rPr>
            </w:pPr>
            <w:r>
              <w:rPr>
                <w:rFonts w:asciiTheme="majorEastAsia" w:hAnsiTheme="majorEastAsia" w:eastAsiaTheme="majorEastAsia"/>
                <w:spacing w:val="1"/>
                <w:sz w:val="21"/>
                <w:szCs w:val="21"/>
                <w:lang w:eastAsia="zh-CN"/>
              </w:rPr>
              <w:t>实物仿真氧气瓶</w:t>
            </w:r>
          </w:p>
          <w:p w14:paraId="366F1F85">
            <w:pPr>
              <w:pStyle w:val="53"/>
              <w:spacing w:before="58" w:line="211" w:lineRule="auto"/>
              <w:rPr>
                <w:rFonts w:eastAsia="Times New Roman"/>
                <w:spacing w:val="-1"/>
                <w:sz w:val="21"/>
                <w:szCs w:val="21"/>
                <w:lang w:eastAsia="zh-CN"/>
              </w:rPr>
            </w:pPr>
            <w:r>
              <w:rPr>
                <w:rFonts w:hint="eastAsia" w:asciiTheme="majorEastAsia" w:hAnsiTheme="majorEastAsia" w:eastAsiaTheme="majorEastAsia"/>
                <w:spacing w:val="1"/>
                <w:sz w:val="21"/>
                <w:szCs w:val="21"/>
                <w:lang w:eastAsia="zh-CN"/>
              </w:rPr>
              <w:t>实物仿真，满足考场使用要求。</w:t>
            </w:r>
          </w:p>
        </w:tc>
        <w:tc>
          <w:tcPr>
            <w:tcW w:w="1015" w:type="dxa"/>
            <w:gridSpan w:val="2"/>
            <w:vAlign w:val="center"/>
          </w:tcPr>
          <w:p w14:paraId="231C00A3">
            <w:pPr>
              <w:ind w:firstLine="105" w:firstLineChars="50"/>
              <w:jc w:val="center"/>
              <w:rPr>
                <w:rFonts w:cs="仿宋" w:asciiTheme="minorEastAsia" w:hAnsiTheme="minorEastAsia" w:eastAsiaTheme="minorEastAsia"/>
                <w:szCs w:val="21"/>
              </w:rPr>
            </w:pPr>
            <w:r>
              <w:rPr>
                <w:rFonts w:hint="eastAsia" w:eastAsia="Times New Roman"/>
                <w:szCs w:val="21"/>
              </w:rPr>
              <w:t>1</w:t>
            </w:r>
            <w:r>
              <w:rPr>
                <w:rFonts w:hint="eastAsia" w:ascii="MS Gothic" w:hAnsi="MS Gothic" w:eastAsia="MS Gothic" w:cs="MS Gothic"/>
                <w:szCs w:val="21"/>
              </w:rPr>
              <w:t>个</w:t>
            </w:r>
          </w:p>
        </w:tc>
      </w:tr>
      <w:tr w14:paraId="3110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93" w:type="dxa"/>
            <w:vMerge w:val="continue"/>
            <w:vAlign w:val="center"/>
          </w:tcPr>
          <w:p w14:paraId="41D1AF6D">
            <w:pPr>
              <w:ind w:firstLine="210" w:firstLineChars="100"/>
              <w:rPr>
                <w:rFonts w:cs="仿宋" w:asciiTheme="minorEastAsia" w:hAnsiTheme="minorEastAsia" w:eastAsiaTheme="minorEastAsia"/>
                <w:szCs w:val="21"/>
              </w:rPr>
            </w:pPr>
          </w:p>
        </w:tc>
        <w:tc>
          <w:tcPr>
            <w:tcW w:w="1417" w:type="dxa"/>
            <w:vMerge w:val="continue"/>
            <w:vAlign w:val="center"/>
          </w:tcPr>
          <w:p w14:paraId="347F7ED9">
            <w:pPr>
              <w:jc w:val="center"/>
              <w:rPr>
                <w:rFonts w:ascii="宋体" w:hAnsi="宋体" w:eastAsia="Times New Roman" w:cs="宋体"/>
                <w:b/>
                <w:kern w:val="0"/>
                <w:szCs w:val="21"/>
              </w:rPr>
            </w:pPr>
          </w:p>
        </w:tc>
        <w:tc>
          <w:tcPr>
            <w:tcW w:w="1703" w:type="dxa"/>
            <w:gridSpan w:val="2"/>
            <w:vMerge w:val="continue"/>
          </w:tcPr>
          <w:p w14:paraId="686C919E">
            <w:pPr>
              <w:pStyle w:val="53"/>
              <w:spacing w:before="22" w:line="216" w:lineRule="auto"/>
              <w:jc w:val="center"/>
              <w:rPr>
                <w:rFonts w:eastAsia="Times New Roman"/>
                <w:spacing w:val="2"/>
                <w:sz w:val="21"/>
                <w:szCs w:val="21"/>
              </w:rPr>
            </w:pPr>
          </w:p>
        </w:tc>
        <w:tc>
          <w:tcPr>
            <w:tcW w:w="3400" w:type="dxa"/>
            <w:gridSpan w:val="2"/>
            <w:vAlign w:val="center"/>
          </w:tcPr>
          <w:p w14:paraId="77BFF391">
            <w:pPr>
              <w:pStyle w:val="53"/>
              <w:spacing w:before="58" w:line="211" w:lineRule="auto"/>
              <w:rPr>
                <w:rFonts w:asciiTheme="majorEastAsia" w:hAnsiTheme="majorEastAsia" w:eastAsiaTheme="majorEastAsia"/>
                <w:spacing w:val="1"/>
                <w:sz w:val="21"/>
                <w:szCs w:val="21"/>
                <w:lang w:eastAsia="zh-CN"/>
              </w:rPr>
            </w:pPr>
            <w:r>
              <w:rPr>
                <w:rFonts w:hint="eastAsia" w:asciiTheme="majorEastAsia" w:hAnsiTheme="majorEastAsia" w:eastAsiaTheme="majorEastAsia"/>
                <w:spacing w:val="1"/>
                <w:sz w:val="21"/>
                <w:szCs w:val="21"/>
                <w:lang w:eastAsia="zh-CN"/>
              </w:rPr>
              <w:t>实物仿真乙炔瓶</w:t>
            </w:r>
          </w:p>
          <w:p w14:paraId="356E6874">
            <w:pPr>
              <w:pStyle w:val="53"/>
              <w:spacing w:before="58" w:line="211" w:lineRule="auto"/>
              <w:rPr>
                <w:rFonts w:asciiTheme="majorEastAsia" w:hAnsiTheme="majorEastAsia" w:eastAsiaTheme="majorEastAsia"/>
                <w:spacing w:val="1"/>
                <w:sz w:val="21"/>
                <w:szCs w:val="21"/>
                <w:lang w:eastAsia="zh-CN"/>
              </w:rPr>
            </w:pPr>
            <w:r>
              <w:rPr>
                <w:rFonts w:hint="eastAsia" w:asciiTheme="majorEastAsia" w:hAnsiTheme="majorEastAsia" w:eastAsiaTheme="majorEastAsia"/>
                <w:spacing w:val="1"/>
                <w:sz w:val="21"/>
                <w:szCs w:val="21"/>
                <w:lang w:eastAsia="zh-CN"/>
              </w:rPr>
              <w:t>实物仿真，满足考场使用要求。</w:t>
            </w:r>
          </w:p>
        </w:tc>
        <w:tc>
          <w:tcPr>
            <w:tcW w:w="993" w:type="dxa"/>
            <w:vAlign w:val="center"/>
          </w:tcPr>
          <w:p w14:paraId="44B8E8D6">
            <w:pPr>
              <w:ind w:firstLine="105" w:firstLineChars="50"/>
              <w:jc w:val="center"/>
              <w:rPr>
                <w:rFonts w:cs="仿宋" w:asciiTheme="minorEastAsia" w:hAnsiTheme="minorEastAsia" w:eastAsiaTheme="minorEastAsia"/>
                <w:szCs w:val="21"/>
              </w:rPr>
            </w:pPr>
            <w:r>
              <w:rPr>
                <w:rFonts w:hint="eastAsia" w:eastAsia="Times New Roman"/>
                <w:szCs w:val="21"/>
              </w:rPr>
              <w:t>1</w:t>
            </w:r>
            <w:r>
              <w:rPr>
                <w:rFonts w:hint="eastAsia" w:ascii="MS Gothic" w:hAnsi="MS Gothic" w:eastAsia="MS Gothic" w:cs="MS Gothic"/>
                <w:szCs w:val="21"/>
              </w:rPr>
              <w:t>个</w:t>
            </w:r>
          </w:p>
        </w:tc>
      </w:tr>
      <w:tr w14:paraId="240A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993" w:type="dxa"/>
            <w:vMerge w:val="continue"/>
            <w:vAlign w:val="center"/>
          </w:tcPr>
          <w:p w14:paraId="24E39CCC">
            <w:pPr>
              <w:ind w:firstLine="210" w:firstLineChars="100"/>
              <w:rPr>
                <w:rFonts w:cs="仿宋" w:asciiTheme="minorEastAsia" w:hAnsiTheme="minorEastAsia" w:eastAsiaTheme="minorEastAsia"/>
                <w:szCs w:val="21"/>
              </w:rPr>
            </w:pPr>
          </w:p>
        </w:tc>
        <w:tc>
          <w:tcPr>
            <w:tcW w:w="1417" w:type="dxa"/>
            <w:vMerge w:val="continue"/>
            <w:shd w:val="clear" w:color="auto" w:fill="auto"/>
            <w:vAlign w:val="center"/>
          </w:tcPr>
          <w:p w14:paraId="2F9FD612">
            <w:pPr>
              <w:jc w:val="center"/>
              <w:rPr>
                <w:rFonts w:ascii="宋体" w:hAnsi="宋体" w:eastAsia="Times New Roman" w:cs="宋体"/>
                <w:szCs w:val="21"/>
              </w:rPr>
            </w:pPr>
          </w:p>
        </w:tc>
        <w:tc>
          <w:tcPr>
            <w:tcW w:w="1703" w:type="dxa"/>
            <w:gridSpan w:val="2"/>
            <w:shd w:val="clear" w:color="auto" w:fill="auto"/>
            <w:vAlign w:val="center"/>
          </w:tcPr>
          <w:p w14:paraId="42FCBFFB">
            <w:pPr>
              <w:pStyle w:val="53"/>
              <w:spacing w:before="22" w:line="216" w:lineRule="auto"/>
              <w:jc w:val="center"/>
              <w:rPr>
                <w:rFonts w:eastAsia="Times New Roman"/>
                <w:spacing w:val="2"/>
                <w:sz w:val="21"/>
                <w:szCs w:val="21"/>
              </w:rPr>
            </w:pPr>
            <w:r>
              <w:rPr>
                <w:rFonts w:eastAsia="Times New Roman"/>
                <w:spacing w:val="2"/>
                <w:sz w:val="21"/>
                <w:szCs w:val="21"/>
              </w:rPr>
              <w:t>速差自控器</w:t>
            </w:r>
          </w:p>
          <w:p w14:paraId="3C788B04">
            <w:pPr>
              <w:pStyle w:val="53"/>
              <w:spacing w:before="22" w:line="216" w:lineRule="auto"/>
              <w:jc w:val="center"/>
              <w:rPr>
                <w:rFonts w:eastAsia="Times New Roman"/>
                <w:spacing w:val="2"/>
                <w:sz w:val="21"/>
                <w:szCs w:val="21"/>
              </w:rPr>
            </w:pPr>
            <w:r>
              <w:rPr>
                <w:rFonts w:eastAsia="Times New Roman"/>
                <w:spacing w:val="2"/>
                <w:sz w:val="21"/>
                <w:szCs w:val="21"/>
              </w:rPr>
              <w:t>(</w:t>
            </w:r>
            <w:r>
              <w:rPr>
                <w:rFonts w:hint="eastAsia" w:eastAsia="Times New Roman"/>
                <w:spacing w:val="2"/>
                <w:sz w:val="21"/>
                <w:szCs w:val="21"/>
              </w:rPr>
              <w:t>防坠器</w:t>
            </w:r>
            <w:r>
              <w:rPr>
                <w:rFonts w:eastAsia="Times New Roman"/>
                <w:spacing w:val="2"/>
                <w:sz w:val="21"/>
                <w:szCs w:val="21"/>
              </w:rPr>
              <w:t>)</w:t>
            </w:r>
          </w:p>
        </w:tc>
        <w:tc>
          <w:tcPr>
            <w:tcW w:w="3400" w:type="dxa"/>
            <w:gridSpan w:val="2"/>
          </w:tcPr>
          <w:p w14:paraId="5EDD85B8">
            <w:pPr>
              <w:pStyle w:val="53"/>
              <w:spacing w:before="58" w:line="211" w:lineRule="auto"/>
              <w:rPr>
                <w:rFonts w:asciiTheme="majorEastAsia" w:hAnsiTheme="majorEastAsia" w:eastAsiaTheme="majorEastAsia"/>
                <w:spacing w:val="1"/>
                <w:sz w:val="21"/>
                <w:szCs w:val="21"/>
                <w:lang w:eastAsia="zh-CN"/>
              </w:rPr>
            </w:pPr>
            <w:r>
              <w:rPr>
                <w:rFonts w:asciiTheme="majorEastAsia" w:hAnsiTheme="majorEastAsia" w:eastAsiaTheme="majorEastAsia"/>
                <w:spacing w:val="1"/>
                <w:sz w:val="21"/>
                <w:szCs w:val="21"/>
                <w:lang w:eastAsia="zh-CN"/>
              </w:rPr>
              <w:t>1.速差自控器(防坠器)的安全绳长度不超过挂点至地面的距离，保证坠落发生后最小安全距离应大于1m。</w:t>
            </w:r>
          </w:p>
          <w:p w14:paraId="3958F70B">
            <w:pPr>
              <w:ind w:firstLine="106" w:firstLineChars="50"/>
              <w:jc w:val="center"/>
              <w:rPr>
                <w:rFonts w:cs="宋体" w:asciiTheme="majorEastAsia" w:hAnsiTheme="majorEastAsia" w:eastAsiaTheme="majorEastAsia"/>
                <w:snapToGrid w:val="0"/>
                <w:color w:val="000000"/>
                <w:spacing w:val="1"/>
                <w:kern w:val="0"/>
                <w:szCs w:val="21"/>
              </w:rPr>
            </w:pPr>
            <w:r>
              <w:rPr>
                <w:rFonts w:cs="宋体" w:asciiTheme="majorEastAsia" w:hAnsiTheme="majorEastAsia" w:eastAsiaTheme="majorEastAsia"/>
                <w:snapToGrid w:val="0"/>
                <w:color w:val="000000"/>
                <w:spacing w:val="1"/>
                <w:kern w:val="0"/>
                <w:szCs w:val="21"/>
              </w:rPr>
              <w:t>2.</w:t>
            </w:r>
            <w:r>
              <w:rPr>
                <w:rFonts w:hint="eastAsia" w:cs="宋体" w:asciiTheme="majorEastAsia" w:hAnsiTheme="majorEastAsia" w:eastAsiaTheme="majorEastAsia"/>
                <w:snapToGrid w:val="0"/>
                <w:color w:val="000000"/>
                <w:spacing w:val="1"/>
                <w:kern w:val="0"/>
                <w:szCs w:val="21"/>
              </w:rPr>
              <w:t>应符合现行标准《坠落防护速差自控器》</w:t>
            </w:r>
            <w:r>
              <w:rPr>
                <w:rFonts w:cs="宋体" w:asciiTheme="majorEastAsia" w:hAnsiTheme="majorEastAsia" w:eastAsiaTheme="majorEastAsia"/>
                <w:snapToGrid w:val="0"/>
                <w:color w:val="000000"/>
                <w:spacing w:val="1"/>
                <w:kern w:val="0"/>
                <w:szCs w:val="21"/>
              </w:rPr>
              <w:t>(GB24544)</w:t>
            </w:r>
            <w:r>
              <w:rPr>
                <w:rFonts w:hint="eastAsia" w:cs="宋体" w:asciiTheme="majorEastAsia" w:hAnsiTheme="majorEastAsia" w:eastAsiaTheme="majorEastAsia"/>
                <w:snapToGrid w:val="0"/>
                <w:color w:val="000000"/>
                <w:spacing w:val="1"/>
                <w:kern w:val="0"/>
                <w:szCs w:val="21"/>
              </w:rPr>
              <w:t>的有关要求。</w:t>
            </w:r>
          </w:p>
        </w:tc>
        <w:tc>
          <w:tcPr>
            <w:tcW w:w="993" w:type="dxa"/>
            <w:vAlign w:val="center"/>
          </w:tcPr>
          <w:p w14:paraId="4056E5B4">
            <w:pPr>
              <w:widowControl/>
              <w:jc w:val="center"/>
              <w:rPr>
                <w:rFonts w:eastAsia="Times New Roman"/>
              </w:rPr>
            </w:pPr>
            <w:r>
              <w:rPr>
                <w:rFonts w:hint="eastAsia" w:cs="仿宋" w:asciiTheme="minorEastAsia" w:hAnsiTheme="minorEastAsia" w:eastAsiaTheme="minorEastAsia"/>
                <w:szCs w:val="21"/>
              </w:rPr>
              <w:t>1个</w:t>
            </w:r>
          </w:p>
        </w:tc>
      </w:tr>
      <w:tr w14:paraId="0B75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993" w:type="dxa"/>
            <w:vAlign w:val="center"/>
          </w:tcPr>
          <w:p w14:paraId="2595AB7A">
            <w:pPr>
              <w:jc w:val="center"/>
              <w:rPr>
                <w:rFonts w:cs="仿宋" w:asciiTheme="minorEastAsia" w:hAnsiTheme="minorEastAsia" w:eastAsiaTheme="minorEastAsia"/>
                <w:b/>
                <w:color w:val="FF0000"/>
                <w:szCs w:val="21"/>
              </w:rPr>
            </w:pPr>
            <w:r>
              <w:rPr>
                <w:rFonts w:cs="仿宋" w:asciiTheme="minorEastAsia" w:hAnsiTheme="minorEastAsia" w:eastAsiaTheme="minorEastAsia"/>
                <w:b/>
                <w:color w:val="000000" w:themeColor="text1"/>
                <w:szCs w:val="21"/>
                <w14:textFill>
                  <w14:solidFill>
                    <w14:schemeClr w14:val="tx1"/>
                  </w14:solidFill>
                </w14:textFill>
              </w:rPr>
              <w:t>4</w:t>
            </w:r>
          </w:p>
        </w:tc>
        <w:tc>
          <w:tcPr>
            <w:tcW w:w="1417" w:type="dxa"/>
            <w:shd w:val="clear" w:color="auto" w:fill="auto"/>
            <w:vAlign w:val="center"/>
          </w:tcPr>
          <w:p w14:paraId="329A7EC6">
            <w:pPr>
              <w:jc w:val="center"/>
              <w:rPr>
                <w:rFonts w:ascii="宋体" w:hAnsi="宋体" w:eastAsia="Times New Roman" w:cs="宋体"/>
                <w:b/>
                <w:color w:val="000000" w:themeColor="text1"/>
                <w:kern w:val="0"/>
                <w:szCs w:val="21"/>
                <w14:textFill>
                  <w14:solidFill>
                    <w14:schemeClr w14:val="tx1"/>
                  </w14:solidFill>
                </w14:textFill>
              </w:rPr>
            </w:pPr>
            <w:r>
              <w:rPr>
                <w:rFonts w:hint="eastAsia" w:ascii="宋体" w:hAnsi="宋体" w:eastAsia="Times New Roman" w:cs="宋体"/>
                <w:b/>
                <w:color w:val="000000" w:themeColor="text1"/>
                <w:kern w:val="0"/>
                <w:szCs w:val="21"/>
                <w14:textFill>
                  <w14:solidFill>
                    <w14:schemeClr w14:val="tx1"/>
                  </w14:solidFill>
                </w14:textFill>
              </w:rPr>
              <w:t>供电系统</w:t>
            </w:r>
          </w:p>
        </w:tc>
        <w:tc>
          <w:tcPr>
            <w:tcW w:w="5103" w:type="dxa"/>
            <w:gridSpan w:val="4"/>
            <w:shd w:val="clear" w:color="auto" w:fill="auto"/>
            <w:vAlign w:val="center"/>
          </w:tcPr>
          <w:p w14:paraId="349CE91F">
            <w:pPr>
              <w:pStyle w:val="53"/>
              <w:spacing w:before="58" w:line="211" w:lineRule="auto"/>
              <w:rPr>
                <w:rFonts w:asciiTheme="majorEastAsia" w:hAnsiTheme="majorEastAsia" w:eastAsiaTheme="majorEastAsia"/>
                <w:spacing w:val="1"/>
                <w:sz w:val="21"/>
                <w:szCs w:val="21"/>
                <w:lang w:eastAsia="zh-CN"/>
              </w:rPr>
            </w:pPr>
            <w:r>
              <w:rPr>
                <w:rFonts w:hint="eastAsia" w:asciiTheme="majorEastAsia" w:hAnsiTheme="majorEastAsia" w:eastAsiaTheme="majorEastAsia"/>
                <w:spacing w:val="1"/>
                <w:sz w:val="21"/>
                <w:szCs w:val="21"/>
                <w:lang w:eastAsia="zh-CN"/>
              </w:rPr>
              <w:t>布线采用三相五线制，严格落实“一机一闸一保护”要求，所有焊机配备可靠接地装置，接地电阻符合国家电气安全标准；配置与焊接设备功率适配的配电箱、断路器、漏电保护器等正品电气元件，线路敷设规整安全，具备防过载、防短路、防漏电等多重保护功能，整体符合《安全生产考试机构和考试点管理规定》（应急〔2025〕41号）及电气安全相关规范。</w:t>
            </w:r>
          </w:p>
          <w:p w14:paraId="377472A1">
            <w:pPr>
              <w:pStyle w:val="53"/>
              <w:spacing w:before="58" w:line="211" w:lineRule="auto"/>
              <w:rPr>
                <w:rFonts w:asciiTheme="majorEastAsia" w:hAnsiTheme="majorEastAsia" w:eastAsiaTheme="majorEastAsia"/>
                <w:spacing w:val="1"/>
                <w:sz w:val="21"/>
                <w:szCs w:val="21"/>
                <w:lang w:eastAsia="zh-CN"/>
              </w:rPr>
            </w:pPr>
            <w:r>
              <w:rPr>
                <w:rFonts w:hint="eastAsia" w:asciiTheme="majorEastAsia" w:hAnsiTheme="majorEastAsia" w:eastAsiaTheme="majorEastAsia"/>
                <w:b/>
                <w:bCs/>
                <w:spacing w:val="1"/>
                <w:sz w:val="21"/>
                <w:szCs w:val="21"/>
                <w:lang w:eastAsia="zh-CN"/>
              </w:rPr>
              <w:t>注：投标单位须自行前往项目现场踏勘，全面核实现场供电容量、布线条件、工位分布及设备功率需求等实际情况，基于现场工况定制布线走向、配电箱安装位置及元件选型方案，本项包含本系统设计、设备采购、运输、安装、调试、检测等所有相关费用，且已充分考虑现场所有实际情况及完成本项所需的全部隐含工作与费用，不限于以上列明内容，项目结算时不再调整。</w:t>
            </w:r>
          </w:p>
        </w:tc>
        <w:tc>
          <w:tcPr>
            <w:tcW w:w="993" w:type="dxa"/>
            <w:shd w:val="clear" w:color="auto" w:fill="auto"/>
            <w:vAlign w:val="center"/>
          </w:tcPr>
          <w:p w14:paraId="69EF586F">
            <w:pPr>
              <w:widowControl/>
              <w:jc w:val="center"/>
              <w:textAlignment w:val="center"/>
              <w:rPr>
                <w:rFonts w:ascii="宋体" w:hAnsi="宋体" w:cs="宋体" w:eastAsiaTheme="minorEastAsia"/>
                <w:kern w:val="0"/>
                <w:szCs w:val="21"/>
              </w:rPr>
            </w:pPr>
            <w:r>
              <w:rPr>
                <w:rFonts w:hint="eastAsia" w:ascii="宋体" w:hAnsi="宋体" w:cs="宋体" w:eastAsiaTheme="minorEastAsia"/>
                <w:kern w:val="0"/>
                <w:szCs w:val="21"/>
              </w:rPr>
              <w:t>1项</w:t>
            </w:r>
          </w:p>
        </w:tc>
      </w:tr>
      <w:tr w14:paraId="05BE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93" w:type="dxa"/>
            <w:vAlign w:val="center"/>
          </w:tcPr>
          <w:p w14:paraId="319B22AC">
            <w:pPr>
              <w:ind w:firstLine="210" w:firstLineChars="100"/>
              <w:rPr>
                <w:rFonts w:cs="仿宋" w:asciiTheme="minorEastAsia" w:hAnsiTheme="minorEastAsia" w:eastAsiaTheme="minorEastAsia"/>
                <w:b/>
                <w:szCs w:val="21"/>
              </w:rPr>
            </w:pPr>
            <w:r>
              <w:rPr>
                <w:rFonts w:hint="eastAsia" w:cs="仿宋" w:asciiTheme="minorEastAsia" w:hAnsiTheme="minorEastAsia" w:eastAsiaTheme="minorEastAsia"/>
                <w:b/>
                <w:szCs w:val="21"/>
              </w:rPr>
              <w:t>5</w:t>
            </w:r>
          </w:p>
        </w:tc>
        <w:tc>
          <w:tcPr>
            <w:tcW w:w="1417" w:type="dxa"/>
            <w:shd w:val="clear" w:color="auto" w:fill="auto"/>
            <w:vAlign w:val="center"/>
          </w:tcPr>
          <w:p w14:paraId="64176273">
            <w:pPr>
              <w:rPr>
                <w:rFonts w:ascii="宋体" w:hAnsi="宋体" w:eastAsia="Times New Roman" w:cs="宋体"/>
                <w:b/>
                <w:color w:val="000000" w:themeColor="text1"/>
                <w:kern w:val="0"/>
                <w:szCs w:val="21"/>
                <w14:textFill>
                  <w14:solidFill>
                    <w14:schemeClr w14:val="tx1"/>
                  </w14:solidFill>
                </w14:textFill>
              </w:rPr>
            </w:pPr>
            <w:r>
              <w:rPr>
                <w:rFonts w:hint="eastAsia" w:ascii="宋体" w:hAnsi="宋体" w:eastAsia="Times New Roman" w:cs="宋体"/>
                <w:b/>
                <w:color w:val="000000" w:themeColor="text1"/>
                <w:kern w:val="0"/>
                <w:szCs w:val="21"/>
                <w14:textFill>
                  <w14:solidFill>
                    <w14:schemeClr w14:val="tx1"/>
                  </w14:solidFill>
                </w14:textFill>
              </w:rPr>
              <w:t>原有考试工位升级改造及拆除</w:t>
            </w:r>
          </w:p>
        </w:tc>
        <w:tc>
          <w:tcPr>
            <w:tcW w:w="5103" w:type="dxa"/>
            <w:gridSpan w:val="4"/>
            <w:shd w:val="clear" w:color="auto" w:fill="auto"/>
            <w:vAlign w:val="center"/>
          </w:tcPr>
          <w:p w14:paraId="563166E6">
            <w:pPr>
              <w:pStyle w:val="53"/>
              <w:spacing w:before="58" w:line="211" w:lineRule="auto"/>
              <w:rPr>
                <w:rFonts w:asciiTheme="majorEastAsia" w:hAnsiTheme="majorEastAsia" w:eastAsiaTheme="majorEastAsia"/>
                <w:b/>
                <w:color w:val="000000" w:themeColor="text1"/>
                <w:spacing w:val="1"/>
                <w:sz w:val="21"/>
                <w:szCs w:val="21"/>
                <w:lang w:eastAsia="zh-CN"/>
                <w14:textFill>
                  <w14:solidFill>
                    <w14:schemeClr w14:val="tx1"/>
                  </w14:solidFill>
                </w14:textFill>
              </w:rPr>
            </w:pPr>
            <w:r>
              <w:rPr>
                <w:rFonts w:hint="eastAsia" w:asciiTheme="majorEastAsia" w:hAnsiTheme="majorEastAsia" w:eastAsiaTheme="majorEastAsia"/>
                <w:spacing w:val="1"/>
                <w:sz w:val="21"/>
                <w:szCs w:val="21"/>
                <w:lang w:eastAsia="zh-CN"/>
              </w:rPr>
              <w:t>1. 核心要求：考试工位需符合《安全生产考试机构和考试点管理规定》应急〔2025〕41号等）及南通市地方安全生产监管要求。</w:t>
            </w:r>
            <w:r>
              <w:rPr>
                <w:rFonts w:hint="eastAsia" w:eastAsia="Times New Roman"/>
                <w:b/>
                <w:bCs/>
                <w:color w:val="auto"/>
                <w:highlight w:val="yellow"/>
                <w:lang w:eastAsia="zh-CN"/>
              </w:rPr>
              <w:t>★</w:t>
            </w:r>
            <w:r>
              <w:rPr>
                <w:rFonts w:hint="eastAsia" w:asciiTheme="majorEastAsia" w:hAnsiTheme="majorEastAsia" w:eastAsiaTheme="majorEastAsia"/>
                <w:b/>
                <w:color w:val="000000" w:themeColor="text1"/>
                <w:spacing w:val="1"/>
                <w:sz w:val="21"/>
                <w:szCs w:val="21"/>
                <w:highlight w:val="yellow"/>
                <w:lang w:eastAsia="zh-CN"/>
                <w14:textFill>
                  <w14:solidFill>
                    <w14:schemeClr w14:val="tx1"/>
                  </w14:solidFill>
                </w14:textFill>
              </w:rPr>
              <w:t>响应供应商须在响应文件中根据现有场地实际布局提供考试工位建设布局图，图纸需精准呈现工位平面分布、功能分区、隔离结构、配套设施点位等关键内容，且符合《安全生产考试机构和考试点管理规定》应急〔2025〕41号等相关规范要求。未按要求提供布局图，或图纸内容不完整、参数不达标、</w:t>
            </w:r>
            <w:r>
              <w:rPr>
                <w:rFonts w:hint="eastAsia" w:asciiTheme="majorEastAsia" w:hAnsiTheme="majorEastAsia" w:eastAsiaTheme="majorEastAsia"/>
                <w:b/>
                <w:color w:val="000000" w:themeColor="text1"/>
                <w:spacing w:val="1"/>
                <w:sz w:val="21"/>
                <w:szCs w:val="21"/>
                <w:highlight w:val="yellow"/>
                <w:lang w:val="en-US" w:eastAsia="zh-CN"/>
                <w14:textFill>
                  <w14:solidFill>
                    <w14:schemeClr w14:val="tx1"/>
                  </w14:solidFill>
                </w14:textFill>
              </w:rPr>
              <w:t>图纸模糊不清无法辨识的，</w:t>
            </w:r>
            <w:r>
              <w:rPr>
                <w:rFonts w:hint="eastAsia" w:asciiTheme="majorEastAsia" w:hAnsiTheme="majorEastAsia" w:eastAsiaTheme="majorEastAsia"/>
                <w:b/>
                <w:color w:val="000000" w:themeColor="text1"/>
                <w:spacing w:val="1"/>
                <w:sz w:val="21"/>
                <w:szCs w:val="21"/>
                <w:highlight w:val="yellow"/>
                <w:lang w:eastAsia="zh-CN"/>
                <w14:textFill>
                  <w14:solidFill>
                    <w14:schemeClr w14:val="tx1"/>
                  </w14:solidFill>
                </w14:textFill>
              </w:rPr>
              <w:t>均视为未对本询价文件作出实质性响应。</w:t>
            </w:r>
          </w:p>
          <w:p w14:paraId="6823B954">
            <w:pPr>
              <w:pStyle w:val="53"/>
              <w:spacing w:before="58" w:line="211" w:lineRule="auto"/>
              <w:rPr>
                <w:rFonts w:asciiTheme="majorEastAsia" w:hAnsiTheme="majorEastAsia" w:eastAsiaTheme="majorEastAsia"/>
                <w:spacing w:val="1"/>
                <w:sz w:val="21"/>
                <w:szCs w:val="21"/>
                <w:lang w:eastAsia="zh-CN"/>
              </w:rPr>
            </w:pPr>
            <w:r>
              <w:rPr>
                <w:rFonts w:hint="eastAsia" w:asciiTheme="majorEastAsia" w:hAnsiTheme="majorEastAsia" w:eastAsiaTheme="majorEastAsia"/>
                <w:spacing w:val="1"/>
                <w:sz w:val="21"/>
                <w:szCs w:val="21"/>
                <w:lang w:eastAsia="zh-CN"/>
              </w:rPr>
              <w:t>2. 拆除工程：负责原有8个考试工位的旧有结构、附属设施及废弃设备的拆除、分类清运至采购人指定地点；拆除前用厚度≥0.5mm防尘防水塑料膜全覆盖保护保留设备、地面及墙面，边角用胶带固定密封；施工中采取洒水降尘、低噪作业等防护措施，避免污染周边环境；拆除后确保墙面基层无裂缝、空鼓，地面平整无焊痕、螺栓孔残留，建筑垃圾清运干净。</w:t>
            </w:r>
          </w:p>
          <w:p w14:paraId="213C1C7B">
            <w:pPr>
              <w:pStyle w:val="53"/>
              <w:spacing w:before="58" w:line="211" w:lineRule="auto"/>
              <w:rPr>
                <w:rFonts w:asciiTheme="majorEastAsia" w:hAnsiTheme="majorEastAsia" w:eastAsiaTheme="majorEastAsia"/>
                <w:spacing w:val="1"/>
                <w:sz w:val="21"/>
                <w:szCs w:val="21"/>
                <w:lang w:eastAsia="zh-CN"/>
              </w:rPr>
            </w:pPr>
            <w:r>
              <w:rPr>
                <w:rFonts w:hint="eastAsia" w:asciiTheme="majorEastAsia" w:hAnsiTheme="majorEastAsia" w:eastAsiaTheme="majorEastAsia"/>
                <w:spacing w:val="1"/>
                <w:sz w:val="21"/>
                <w:szCs w:val="21"/>
                <w:lang w:eastAsia="zh-CN"/>
              </w:rPr>
              <w:t>3. 设备与物资转移：拆除前需对工位内可复用设备（焊机、焊钳、焊条存放架、防护屏等）、工具及物资进行清点登记，制定专项转移方案；采用防尘布包裹焊机、专用工具箱收纳焊钳及配件、密封袋封装小型器材等方式做好防护；按采购人指定的临时存放区有序转移，摆放整齐并做好标识，避免设备磕碰、受潮或损坏；转移完成后提交清点移交清单，经采购人确认无误后方可开展拆除作业。</w:t>
            </w:r>
          </w:p>
          <w:p w14:paraId="38D3C582">
            <w:pPr>
              <w:pStyle w:val="53"/>
              <w:spacing w:before="58" w:line="211" w:lineRule="auto"/>
              <w:rPr>
                <w:rFonts w:asciiTheme="majorEastAsia" w:hAnsiTheme="majorEastAsia" w:eastAsiaTheme="majorEastAsia"/>
                <w:color w:val="000000" w:themeColor="text1"/>
                <w:spacing w:val="1"/>
                <w:sz w:val="21"/>
                <w:szCs w:val="21"/>
                <w:lang w:eastAsia="zh-CN"/>
                <w14:textFill>
                  <w14:solidFill>
                    <w14:schemeClr w14:val="tx1"/>
                  </w14:solidFill>
                </w14:textFill>
              </w:rPr>
            </w:pPr>
            <w:r>
              <w:rPr>
                <w:rFonts w:hint="eastAsia" w:asciiTheme="majorEastAsia" w:hAnsiTheme="majorEastAsia" w:eastAsiaTheme="majorEastAsia"/>
                <w:spacing w:val="1"/>
                <w:sz w:val="21"/>
                <w:szCs w:val="21"/>
                <w:lang w:eastAsia="zh-CN"/>
              </w:rPr>
              <w:t>4. 改造工程：将原有8个工位优化重构为7个新工位，每个新工位面积≥9㎡；完成封墙施工（墙体厚度≥120mm，具体尺寸以现场实测为准，墙体需满足防火、隔音要求）；每个工位合理划分焊接/切割操作区、设备放置区（配备高度约</w:t>
            </w:r>
            <w:r>
              <w:rPr>
                <w:rFonts w:hint="eastAsia" w:asciiTheme="majorEastAsia" w:hAnsiTheme="majorEastAsia" w:eastAsiaTheme="majorEastAsia"/>
                <w:color w:val="000000" w:themeColor="text1"/>
                <w:spacing w:val="1"/>
                <w:sz w:val="21"/>
                <w:szCs w:val="21"/>
                <w:lang w:eastAsia="zh-CN"/>
                <w14:textFill>
                  <w14:solidFill>
                    <w14:schemeClr w14:val="tx1"/>
                  </w14:solidFill>
                </w14:textFill>
              </w:rPr>
              <w:t>0.8m、宽度0.6m的设备放置平台，平台承重≥100kg，下方预留收纳空间）；采用防火阻燃等级≥B1级的定制板进行全封闭隔离，隔离结构尺寸按以下要求执行：常规区域隔离高度≥2m，高处作业平台区域隔离板高度需高于作业平台顶面≥1.5m（符合《建筑施工高处作业安全技术规范》JGJ 80-2016要求），宽度根据工位布局确定；隔离板拼接间隙≤5mm，通过金属连接件加固，确保高处电弧焊作业时焊渣、弧光不外泄，无飞溅至相邻工位或公共区域的风险，保障结构稳固与防护效果。</w:t>
            </w:r>
          </w:p>
          <w:p w14:paraId="00FE7892">
            <w:pPr>
              <w:pStyle w:val="53"/>
              <w:spacing w:before="58" w:line="211" w:lineRule="auto"/>
              <w:rPr>
                <w:rFonts w:asciiTheme="majorEastAsia" w:hAnsiTheme="majorEastAsia" w:eastAsiaTheme="majorEastAsia"/>
                <w:spacing w:val="1"/>
                <w:sz w:val="21"/>
                <w:szCs w:val="21"/>
                <w:lang w:eastAsia="zh-CN"/>
              </w:rPr>
            </w:pPr>
            <w:r>
              <w:rPr>
                <w:rFonts w:hint="eastAsia" w:asciiTheme="majorEastAsia" w:hAnsiTheme="majorEastAsia" w:eastAsiaTheme="majorEastAsia"/>
                <w:color w:val="000000" w:themeColor="text1"/>
                <w:spacing w:val="1"/>
                <w:sz w:val="21"/>
                <w:szCs w:val="21"/>
                <w:lang w:eastAsia="zh-CN"/>
                <w14:textFill>
                  <w14:solidFill>
                    <w14:schemeClr w14:val="tx1"/>
                  </w14:solidFill>
                </w14:textFill>
              </w:rPr>
              <w:t>5. 配套工程：按电气设计图纸，精准预留插座安装孔洞（定位误差≤±2mm，孔洞边缘打磨光滑无毛刺，做好标识记录）；铺设厚度</w:t>
            </w:r>
            <w:r>
              <w:rPr>
                <w:rFonts w:hint="eastAsia" w:asciiTheme="majorEastAsia" w:hAnsiTheme="majorEastAsia" w:eastAsiaTheme="majorEastAsia"/>
                <w:spacing w:val="1"/>
                <w:sz w:val="21"/>
                <w:szCs w:val="21"/>
                <w:lang w:eastAsia="zh-CN"/>
              </w:rPr>
              <w:t>5mm、阻燃级别V0级的阻燃橡胶板（适配各工位尺寸，铺设平整无气泡、拼接严密）；彻底清理工位内焊渣、废旧焊条、包装材料等杂物，为新工位启用创造整洁环境。</w:t>
            </w:r>
          </w:p>
          <w:p w14:paraId="5C5ED339">
            <w:pPr>
              <w:pStyle w:val="53"/>
              <w:spacing w:before="58" w:line="211" w:lineRule="auto"/>
              <w:rPr>
                <w:rFonts w:asciiTheme="majorEastAsia" w:hAnsiTheme="majorEastAsia" w:eastAsiaTheme="majorEastAsia"/>
                <w:spacing w:val="1"/>
                <w:sz w:val="21"/>
                <w:szCs w:val="21"/>
                <w:lang w:eastAsia="zh-CN"/>
              </w:rPr>
            </w:pPr>
            <w:r>
              <w:rPr>
                <w:rFonts w:hint="eastAsia" w:asciiTheme="majorEastAsia" w:hAnsiTheme="majorEastAsia" w:eastAsiaTheme="majorEastAsia"/>
                <w:spacing w:val="1"/>
                <w:sz w:val="21"/>
                <w:szCs w:val="21"/>
                <w:lang w:eastAsia="zh-CN"/>
              </w:rPr>
              <w:t>6. 安全与质量要求：项目整体符合《焊接与切割安全》（GB 9448）安全作业相关规定，无安全隐患；施工工艺达标，所有材料需提供合格证明文件；工位需适配科目一至科目三全科目考试需求，满足安全用具使用、隐患排除、焊接及热切割操作等考核场景。</w:t>
            </w:r>
          </w:p>
          <w:p w14:paraId="55FE98CA">
            <w:pPr>
              <w:pStyle w:val="53"/>
              <w:spacing w:before="58" w:line="211" w:lineRule="auto"/>
              <w:rPr>
                <w:rFonts w:asciiTheme="majorEastAsia" w:hAnsiTheme="majorEastAsia" w:eastAsiaTheme="majorEastAsia"/>
                <w:spacing w:val="1"/>
                <w:sz w:val="21"/>
                <w:szCs w:val="21"/>
                <w:lang w:eastAsia="zh-CN"/>
              </w:rPr>
            </w:pPr>
            <w:r>
              <w:rPr>
                <w:rFonts w:hint="eastAsia" w:asciiTheme="majorEastAsia" w:hAnsiTheme="majorEastAsia" w:eastAsiaTheme="majorEastAsia"/>
                <w:b/>
                <w:bCs/>
                <w:spacing w:val="1"/>
                <w:sz w:val="21"/>
                <w:szCs w:val="21"/>
                <w:lang w:eastAsia="zh-CN"/>
              </w:rPr>
              <w:t>注：投标单位须自行前往项目现场踏勘，充分了解原有工位结构、现场空间限制、可复用设备情况等实际信息，基于现场工况编制施工方案，本项包含拆除、清运、设备转移及防护、改造施工、材料、现场清理、检测验收等所有相关费用，且已充分考虑现场所有实际情况及完成本项所需的全部隐含工作与费用，不限于以上列明内容，项目结算时不再调整。</w:t>
            </w:r>
          </w:p>
        </w:tc>
        <w:tc>
          <w:tcPr>
            <w:tcW w:w="993" w:type="dxa"/>
            <w:shd w:val="clear" w:color="auto" w:fill="auto"/>
            <w:vAlign w:val="center"/>
          </w:tcPr>
          <w:p w14:paraId="6EE97D89">
            <w:pPr>
              <w:widowControl/>
              <w:jc w:val="center"/>
              <w:textAlignment w:val="center"/>
              <w:rPr>
                <w:rFonts w:ascii="宋体" w:hAnsi="宋体" w:eastAsia="Times New Roman" w:cs="宋体"/>
                <w:kern w:val="0"/>
                <w:szCs w:val="21"/>
              </w:rPr>
            </w:pPr>
          </w:p>
          <w:p w14:paraId="63758691">
            <w:pPr>
              <w:widowControl/>
              <w:jc w:val="center"/>
              <w:textAlignment w:val="center"/>
              <w:rPr>
                <w:rFonts w:ascii="宋体" w:hAnsi="宋体" w:eastAsia="Times New Roman" w:cs="宋体"/>
                <w:kern w:val="0"/>
                <w:szCs w:val="21"/>
              </w:rPr>
            </w:pPr>
          </w:p>
          <w:p w14:paraId="10A1A6D7">
            <w:pPr>
              <w:widowControl/>
              <w:jc w:val="center"/>
              <w:textAlignment w:val="center"/>
              <w:rPr>
                <w:rFonts w:ascii="宋体" w:hAnsi="宋体" w:eastAsia="Times New Roman" w:cs="宋体"/>
                <w:kern w:val="0"/>
                <w:szCs w:val="21"/>
              </w:rPr>
            </w:pPr>
          </w:p>
          <w:p w14:paraId="6B95FE22">
            <w:pPr>
              <w:widowControl/>
              <w:jc w:val="center"/>
              <w:textAlignment w:val="center"/>
              <w:rPr>
                <w:rFonts w:ascii="宋体" w:hAnsi="宋体" w:eastAsia="Times New Roman" w:cs="宋体"/>
                <w:kern w:val="0"/>
                <w:szCs w:val="21"/>
              </w:rPr>
            </w:pPr>
          </w:p>
          <w:p w14:paraId="65842E20">
            <w:pPr>
              <w:widowControl/>
              <w:jc w:val="center"/>
              <w:textAlignment w:val="center"/>
              <w:rPr>
                <w:rFonts w:ascii="宋体" w:hAnsi="宋体" w:eastAsia="Times New Roman" w:cs="宋体"/>
                <w:kern w:val="0"/>
                <w:szCs w:val="21"/>
              </w:rPr>
            </w:pPr>
          </w:p>
          <w:p w14:paraId="250ED7E5">
            <w:pPr>
              <w:widowControl/>
              <w:jc w:val="center"/>
              <w:textAlignment w:val="center"/>
              <w:rPr>
                <w:rFonts w:ascii="宋体" w:hAnsi="宋体" w:eastAsia="Times New Roman" w:cs="宋体"/>
                <w:kern w:val="0"/>
                <w:szCs w:val="21"/>
              </w:rPr>
            </w:pPr>
          </w:p>
          <w:p w14:paraId="490DF6CD">
            <w:pPr>
              <w:widowControl/>
              <w:jc w:val="center"/>
              <w:textAlignment w:val="center"/>
              <w:rPr>
                <w:rFonts w:ascii="宋体" w:hAnsi="宋体" w:eastAsia="Times New Roman" w:cs="宋体"/>
                <w:kern w:val="0"/>
                <w:szCs w:val="21"/>
              </w:rPr>
            </w:pPr>
          </w:p>
          <w:p w14:paraId="2BC7BAE6">
            <w:pPr>
              <w:widowControl/>
              <w:jc w:val="center"/>
              <w:textAlignment w:val="center"/>
              <w:rPr>
                <w:rFonts w:ascii="宋体" w:hAnsi="宋体" w:eastAsia="Times New Roman" w:cs="宋体"/>
                <w:kern w:val="0"/>
                <w:szCs w:val="21"/>
              </w:rPr>
            </w:pPr>
          </w:p>
          <w:p w14:paraId="10345899">
            <w:pPr>
              <w:widowControl/>
              <w:jc w:val="center"/>
              <w:textAlignment w:val="center"/>
              <w:rPr>
                <w:rFonts w:ascii="宋体" w:hAnsi="宋体" w:eastAsia="Times New Roman" w:cs="宋体"/>
                <w:kern w:val="0"/>
                <w:szCs w:val="21"/>
              </w:rPr>
            </w:pPr>
            <w:r>
              <w:rPr>
                <w:rFonts w:hint="eastAsia" w:ascii="宋体" w:hAnsi="宋体" w:eastAsia="Times New Roman" w:cs="宋体"/>
                <w:kern w:val="0"/>
                <w:szCs w:val="21"/>
              </w:rPr>
              <w:t>1项</w:t>
            </w:r>
          </w:p>
        </w:tc>
      </w:tr>
      <w:tr w14:paraId="3D14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93" w:type="dxa"/>
            <w:vAlign w:val="center"/>
          </w:tcPr>
          <w:p w14:paraId="7C68B88D">
            <w:pPr>
              <w:ind w:firstLine="210" w:firstLineChars="100"/>
              <w:rPr>
                <w:rFonts w:cs="仿宋" w:asciiTheme="minorEastAsia" w:hAnsiTheme="minorEastAsia" w:eastAsiaTheme="minorEastAsia"/>
                <w:b/>
                <w:bCs/>
                <w:szCs w:val="21"/>
              </w:rPr>
            </w:pPr>
          </w:p>
          <w:p w14:paraId="31AD37E2">
            <w:pPr>
              <w:ind w:firstLine="210" w:firstLineChars="100"/>
              <w:rPr>
                <w:rFonts w:cs="仿宋" w:asciiTheme="minorEastAsia" w:hAnsiTheme="minorEastAsia" w:eastAsiaTheme="minorEastAsia"/>
                <w:b/>
                <w:bCs/>
                <w:szCs w:val="21"/>
              </w:rPr>
            </w:pPr>
          </w:p>
          <w:p w14:paraId="132CFF41">
            <w:pPr>
              <w:ind w:firstLine="210" w:firstLineChars="100"/>
              <w:rPr>
                <w:rFonts w:cs="仿宋" w:asciiTheme="minorEastAsia" w:hAnsiTheme="minorEastAsia" w:eastAsiaTheme="minorEastAsia"/>
                <w:b/>
                <w:bCs/>
                <w:szCs w:val="21"/>
              </w:rPr>
            </w:pPr>
          </w:p>
          <w:p w14:paraId="6CD28FAF">
            <w:pPr>
              <w:ind w:firstLine="210" w:firstLineChars="100"/>
              <w:rPr>
                <w:rFonts w:cs="仿宋" w:asciiTheme="minorEastAsia" w:hAnsiTheme="minorEastAsia" w:eastAsiaTheme="minorEastAsia"/>
                <w:b/>
                <w:bCs/>
                <w:szCs w:val="21"/>
              </w:rPr>
            </w:pPr>
          </w:p>
          <w:p w14:paraId="69262F4C">
            <w:pPr>
              <w:ind w:firstLine="210" w:firstLineChars="100"/>
              <w:rPr>
                <w:rFonts w:cs="仿宋" w:asciiTheme="minorEastAsia" w:hAnsiTheme="minorEastAsia" w:eastAsiaTheme="minorEastAsia"/>
                <w:b/>
                <w:bCs/>
                <w:szCs w:val="21"/>
              </w:rPr>
            </w:pPr>
          </w:p>
          <w:p w14:paraId="79AECD66">
            <w:pPr>
              <w:ind w:firstLine="210" w:firstLineChars="100"/>
              <w:rPr>
                <w:rFonts w:cs="仿宋" w:asciiTheme="minorEastAsia" w:hAnsiTheme="minorEastAsia" w:eastAsiaTheme="minorEastAsia"/>
                <w:b/>
                <w:bCs/>
                <w:szCs w:val="21"/>
              </w:rPr>
            </w:pPr>
          </w:p>
          <w:p w14:paraId="25B35652">
            <w:pPr>
              <w:ind w:firstLine="210" w:firstLineChars="100"/>
              <w:rPr>
                <w:rFonts w:cs="仿宋" w:asciiTheme="minorEastAsia" w:hAnsiTheme="minorEastAsia" w:eastAsiaTheme="minorEastAsia"/>
                <w:b/>
                <w:bCs/>
                <w:szCs w:val="21"/>
              </w:rPr>
            </w:pPr>
          </w:p>
          <w:p w14:paraId="31438D17">
            <w:pPr>
              <w:ind w:firstLine="210" w:firstLineChars="100"/>
              <w:rPr>
                <w:rFonts w:cs="仿宋" w:asciiTheme="minorEastAsia" w:hAnsiTheme="minorEastAsia" w:eastAsiaTheme="minorEastAsia"/>
                <w:b/>
                <w:bCs/>
                <w:szCs w:val="21"/>
              </w:rPr>
            </w:pPr>
          </w:p>
          <w:p w14:paraId="66122D73">
            <w:pPr>
              <w:ind w:firstLine="210" w:firstLineChars="100"/>
              <w:rPr>
                <w:rFonts w:cs="仿宋" w:asciiTheme="minorEastAsia" w:hAnsiTheme="minorEastAsia" w:eastAsiaTheme="minorEastAsia"/>
                <w:b/>
                <w:bCs/>
                <w:szCs w:val="21"/>
              </w:rPr>
            </w:pPr>
          </w:p>
          <w:p w14:paraId="527EFB1E">
            <w:pPr>
              <w:ind w:firstLine="210" w:firstLineChars="100"/>
              <w:rPr>
                <w:rFonts w:cs="仿宋" w:asciiTheme="minorEastAsia" w:hAnsiTheme="minorEastAsia" w:eastAsiaTheme="minorEastAsia"/>
                <w:b/>
                <w:bCs/>
                <w:szCs w:val="21"/>
              </w:rPr>
            </w:pPr>
          </w:p>
          <w:p w14:paraId="233A5F64">
            <w:pPr>
              <w:ind w:firstLine="210" w:firstLineChars="100"/>
              <w:rPr>
                <w:rFonts w:cs="仿宋" w:asciiTheme="minorEastAsia" w:hAnsiTheme="minorEastAsia" w:eastAsiaTheme="minorEastAsia"/>
                <w:b/>
                <w:bCs/>
                <w:szCs w:val="21"/>
              </w:rPr>
            </w:pPr>
          </w:p>
          <w:p w14:paraId="78EA0FC0">
            <w:pPr>
              <w:ind w:firstLine="210" w:firstLineChars="100"/>
              <w:rPr>
                <w:rFonts w:cs="仿宋" w:asciiTheme="minorEastAsia" w:hAnsiTheme="minorEastAsia" w:eastAsiaTheme="minorEastAsia"/>
                <w:b/>
                <w:bCs/>
                <w:szCs w:val="21"/>
              </w:rPr>
            </w:pPr>
          </w:p>
          <w:p w14:paraId="26EBB1EA">
            <w:pPr>
              <w:ind w:firstLine="210" w:firstLineChars="100"/>
              <w:rPr>
                <w:rFonts w:cs="仿宋" w:asciiTheme="minorEastAsia" w:hAnsiTheme="minorEastAsia" w:eastAsiaTheme="minorEastAsia"/>
                <w:b/>
                <w:bCs/>
                <w:szCs w:val="21"/>
              </w:rPr>
            </w:pPr>
          </w:p>
          <w:p w14:paraId="3A5AFEAD">
            <w:pPr>
              <w:ind w:firstLine="210" w:firstLineChars="100"/>
              <w:rPr>
                <w:rFonts w:cs="仿宋" w:asciiTheme="minorEastAsia" w:hAnsiTheme="minorEastAsia" w:eastAsiaTheme="minorEastAsia"/>
                <w:b/>
                <w:bCs/>
                <w:szCs w:val="21"/>
              </w:rPr>
            </w:pPr>
          </w:p>
          <w:p w14:paraId="3A7B9287">
            <w:pPr>
              <w:ind w:firstLine="210" w:firstLineChars="100"/>
              <w:rPr>
                <w:rFonts w:cs="仿宋" w:asciiTheme="minorEastAsia" w:hAnsiTheme="minorEastAsia" w:eastAsiaTheme="minorEastAsia"/>
                <w:b/>
                <w:bCs/>
                <w:szCs w:val="21"/>
              </w:rPr>
            </w:pPr>
            <w:r>
              <w:rPr>
                <w:rFonts w:hint="eastAsia" w:cs="仿宋" w:asciiTheme="minorEastAsia" w:hAnsiTheme="minorEastAsia" w:eastAsiaTheme="minorEastAsia"/>
                <w:b/>
                <w:bCs/>
                <w:szCs w:val="21"/>
              </w:rPr>
              <w:t>6</w:t>
            </w:r>
          </w:p>
        </w:tc>
        <w:tc>
          <w:tcPr>
            <w:tcW w:w="1417" w:type="dxa"/>
            <w:shd w:val="clear" w:color="auto" w:fill="auto"/>
            <w:vAlign w:val="center"/>
          </w:tcPr>
          <w:p w14:paraId="42D51337">
            <w:pPr>
              <w:jc w:val="center"/>
              <w:rPr>
                <w:rFonts w:ascii="宋体" w:hAnsi="宋体" w:eastAsia="Times New Roman" w:cs="宋体"/>
                <w:b/>
                <w:bCs/>
                <w:kern w:val="0"/>
                <w:szCs w:val="21"/>
              </w:rPr>
            </w:pPr>
          </w:p>
          <w:p w14:paraId="3485450B">
            <w:pPr>
              <w:jc w:val="center"/>
              <w:rPr>
                <w:rFonts w:ascii="宋体" w:hAnsi="宋体" w:eastAsia="Times New Roman" w:cs="宋体"/>
                <w:b/>
                <w:bCs/>
                <w:kern w:val="0"/>
                <w:szCs w:val="21"/>
              </w:rPr>
            </w:pPr>
          </w:p>
          <w:p w14:paraId="13FED421">
            <w:pPr>
              <w:jc w:val="center"/>
              <w:rPr>
                <w:rFonts w:ascii="宋体" w:hAnsi="宋体" w:eastAsia="Times New Roman" w:cs="宋体"/>
                <w:b/>
                <w:bCs/>
                <w:kern w:val="0"/>
                <w:szCs w:val="21"/>
              </w:rPr>
            </w:pPr>
          </w:p>
          <w:p w14:paraId="094C70D0">
            <w:pPr>
              <w:jc w:val="center"/>
              <w:rPr>
                <w:rFonts w:ascii="宋体" w:hAnsi="宋体" w:eastAsia="Times New Roman" w:cs="宋体"/>
                <w:b/>
                <w:bCs/>
                <w:kern w:val="0"/>
                <w:szCs w:val="21"/>
              </w:rPr>
            </w:pPr>
          </w:p>
          <w:p w14:paraId="6C25F60F">
            <w:pPr>
              <w:jc w:val="center"/>
              <w:rPr>
                <w:rFonts w:ascii="宋体" w:hAnsi="宋体" w:eastAsia="Times New Roman" w:cs="宋体"/>
                <w:b/>
                <w:bCs/>
                <w:kern w:val="0"/>
                <w:szCs w:val="21"/>
              </w:rPr>
            </w:pPr>
          </w:p>
          <w:p w14:paraId="28A0D911">
            <w:pPr>
              <w:jc w:val="center"/>
              <w:rPr>
                <w:rFonts w:ascii="宋体" w:hAnsi="宋体" w:eastAsia="Times New Roman" w:cs="宋体"/>
                <w:b/>
                <w:bCs/>
                <w:kern w:val="0"/>
                <w:szCs w:val="21"/>
              </w:rPr>
            </w:pPr>
          </w:p>
          <w:p w14:paraId="481137CD">
            <w:pPr>
              <w:jc w:val="center"/>
              <w:rPr>
                <w:rFonts w:ascii="宋体" w:hAnsi="宋体" w:eastAsia="Times New Roman" w:cs="宋体"/>
                <w:b/>
                <w:bCs/>
                <w:kern w:val="0"/>
                <w:szCs w:val="21"/>
              </w:rPr>
            </w:pPr>
          </w:p>
          <w:p w14:paraId="7BC129BF">
            <w:pPr>
              <w:jc w:val="center"/>
              <w:rPr>
                <w:rFonts w:ascii="宋体" w:hAnsi="宋体" w:eastAsia="Times New Roman" w:cs="宋体"/>
                <w:b/>
                <w:bCs/>
                <w:kern w:val="0"/>
                <w:szCs w:val="21"/>
              </w:rPr>
            </w:pPr>
          </w:p>
          <w:p w14:paraId="7AE8AA1C">
            <w:pPr>
              <w:jc w:val="center"/>
              <w:rPr>
                <w:rFonts w:ascii="宋体" w:hAnsi="宋体" w:eastAsia="Times New Roman" w:cs="宋体"/>
                <w:b/>
                <w:bCs/>
                <w:kern w:val="0"/>
                <w:szCs w:val="21"/>
              </w:rPr>
            </w:pPr>
          </w:p>
          <w:p w14:paraId="325CA552">
            <w:pPr>
              <w:jc w:val="center"/>
              <w:rPr>
                <w:rFonts w:ascii="宋体" w:hAnsi="宋体" w:eastAsia="Times New Roman" w:cs="宋体"/>
                <w:b/>
                <w:bCs/>
                <w:kern w:val="0"/>
                <w:szCs w:val="21"/>
              </w:rPr>
            </w:pPr>
          </w:p>
          <w:p w14:paraId="36514574">
            <w:pPr>
              <w:jc w:val="center"/>
              <w:rPr>
                <w:rFonts w:ascii="宋体" w:hAnsi="宋体" w:eastAsia="Times New Roman" w:cs="宋体"/>
                <w:b/>
                <w:bCs/>
                <w:kern w:val="0"/>
                <w:szCs w:val="21"/>
              </w:rPr>
            </w:pPr>
          </w:p>
          <w:p w14:paraId="003E5F20">
            <w:pPr>
              <w:jc w:val="center"/>
              <w:rPr>
                <w:rFonts w:ascii="宋体" w:hAnsi="宋体" w:eastAsia="Times New Roman" w:cs="宋体"/>
                <w:b/>
                <w:bCs/>
                <w:kern w:val="0"/>
                <w:szCs w:val="21"/>
              </w:rPr>
            </w:pPr>
          </w:p>
          <w:p w14:paraId="764EBD7D">
            <w:pPr>
              <w:jc w:val="center"/>
              <w:rPr>
                <w:rFonts w:ascii="宋体" w:hAnsi="宋体" w:eastAsia="Times New Roman" w:cs="宋体"/>
                <w:b/>
                <w:bCs/>
                <w:kern w:val="0"/>
                <w:szCs w:val="21"/>
              </w:rPr>
            </w:pPr>
          </w:p>
          <w:p w14:paraId="154F78B4">
            <w:pPr>
              <w:jc w:val="center"/>
              <w:rPr>
                <w:rFonts w:ascii="宋体" w:hAnsi="宋体" w:eastAsia="Times New Roman" w:cs="宋体"/>
                <w:b/>
                <w:bCs/>
                <w:kern w:val="0"/>
                <w:szCs w:val="21"/>
              </w:rPr>
            </w:pPr>
            <w:r>
              <w:rPr>
                <w:rFonts w:hint="eastAsia" w:ascii="宋体" w:hAnsi="宋体" w:eastAsia="Times New Roman" w:cs="宋体"/>
                <w:b/>
                <w:bCs/>
                <w:kern w:val="0"/>
                <w:szCs w:val="21"/>
              </w:rPr>
              <w:t>排烟通风集中除尘系统</w:t>
            </w:r>
          </w:p>
        </w:tc>
        <w:tc>
          <w:tcPr>
            <w:tcW w:w="5103" w:type="dxa"/>
            <w:gridSpan w:val="4"/>
            <w:shd w:val="clear" w:color="auto" w:fill="auto"/>
            <w:vAlign w:val="center"/>
          </w:tcPr>
          <w:p w14:paraId="3BB9095F">
            <w:pPr>
              <w:widowControl/>
              <w:jc w:val="left"/>
              <w:textAlignment w:val="center"/>
              <w:rPr>
                <w:rFonts w:ascii="宋体" w:hAnsi="宋体" w:cs="宋体" w:eastAsiaTheme="minorEastAsia"/>
                <w:kern w:val="0"/>
                <w:szCs w:val="21"/>
              </w:rPr>
            </w:pPr>
            <w:r>
              <w:rPr>
                <w:rFonts w:hint="eastAsia" w:ascii="宋体" w:hAnsi="宋体" w:eastAsia="Times New Roman" w:cs="宋体"/>
                <w:kern w:val="0"/>
                <w:szCs w:val="21"/>
              </w:rPr>
              <w:t>（一）核心要求</w:t>
            </w:r>
          </w:p>
          <w:p w14:paraId="7B0FF6A2">
            <w:pPr>
              <w:widowControl/>
              <w:jc w:val="left"/>
              <w:textAlignment w:val="center"/>
              <w:rPr>
                <w:rFonts w:ascii="宋体" w:hAnsi="宋体" w:cs="宋体" w:eastAsiaTheme="minorEastAsia"/>
                <w:kern w:val="0"/>
                <w:szCs w:val="21"/>
              </w:rPr>
            </w:pPr>
            <w:r>
              <w:rPr>
                <w:rFonts w:hint="eastAsia" w:ascii="宋体" w:hAnsi="宋体" w:eastAsia="Times New Roman" w:cs="宋体"/>
                <w:kern w:val="0"/>
                <w:szCs w:val="21"/>
              </w:rPr>
              <w:t>系统须全面覆盖本项目熔化焊接与热切割全工位及全工艺作业，满足烟尘废气净化与通风需求，符合《焊接烟尘捕集和分离设备》（GB/T43917）等国家现行强制标准</w:t>
            </w:r>
            <w:r>
              <w:rPr>
                <w:rFonts w:hint="eastAsia" w:ascii="宋体" w:hAnsi="宋体" w:cs="宋体" w:eastAsiaTheme="minorEastAsia"/>
                <w:kern w:val="0"/>
                <w:szCs w:val="21"/>
              </w:rPr>
              <w:t>。</w:t>
            </w:r>
          </w:p>
          <w:p w14:paraId="50BDD05B">
            <w:pPr>
              <w:widowControl/>
              <w:jc w:val="left"/>
              <w:textAlignment w:val="center"/>
              <w:rPr>
                <w:rFonts w:ascii="宋体" w:hAnsi="宋体" w:cs="宋体" w:eastAsiaTheme="minorEastAsia"/>
                <w:kern w:val="0"/>
                <w:szCs w:val="21"/>
              </w:rPr>
            </w:pPr>
            <w:r>
              <w:rPr>
                <w:rFonts w:hint="eastAsia" w:ascii="宋体" w:hAnsi="宋体" w:eastAsia="Times New Roman" w:cs="宋体"/>
                <w:kern w:val="0"/>
                <w:szCs w:val="21"/>
              </w:rPr>
              <w:t>（二）系统组成及技术要求</w:t>
            </w:r>
          </w:p>
          <w:p w14:paraId="0A5367A8">
            <w:pPr>
              <w:widowControl/>
              <w:jc w:val="left"/>
              <w:textAlignment w:val="center"/>
              <w:rPr>
                <w:rFonts w:ascii="宋体" w:hAnsi="宋体" w:cs="宋体" w:eastAsiaTheme="minorEastAsia"/>
                <w:kern w:val="0"/>
                <w:szCs w:val="21"/>
              </w:rPr>
            </w:pPr>
            <w:r>
              <w:rPr>
                <w:rFonts w:hint="eastAsia" w:ascii="宋体" w:hAnsi="宋体" w:eastAsia="Times New Roman" w:cs="宋体"/>
                <w:kern w:val="0"/>
                <w:szCs w:val="21"/>
              </w:rPr>
              <w:t xml:space="preserve">1.除尘风机选用离心式，配置国内知名品牌电机，配套降噪箱、减震装置及软连接，外壳做防腐处理，电源固定为380V </w:t>
            </w:r>
            <w:r>
              <w:rPr>
                <w:rFonts w:hint="eastAsia" w:ascii="宋体" w:hAnsi="宋体" w:cs="宋体" w:eastAsiaTheme="minorEastAsia"/>
                <w:kern w:val="0"/>
                <w:szCs w:val="21"/>
              </w:rPr>
              <w:t>、</w:t>
            </w:r>
            <w:r>
              <w:rPr>
                <w:rFonts w:hint="eastAsia" w:ascii="宋体" w:hAnsi="宋体" w:eastAsia="Times New Roman" w:cs="宋体"/>
                <w:kern w:val="0"/>
                <w:szCs w:val="21"/>
              </w:rPr>
              <w:t>50Hz，核心参数满足全工位同时作业排烟需求，需同步配置适配的电气控制、接线端子等配套部件。</w:t>
            </w:r>
          </w:p>
          <w:p w14:paraId="48AA6BFC">
            <w:pPr>
              <w:widowControl/>
              <w:jc w:val="left"/>
              <w:textAlignment w:val="center"/>
              <w:rPr>
                <w:rFonts w:ascii="宋体" w:hAnsi="宋体" w:eastAsia="Times New Roman" w:cs="宋体"/>
                <w:kern w:val="0"/>
                <w:szCs w:val="21"/>
              </w:rPr>
            </w:pPr>
            <w:r>
              <w:rPr>
                <w:rFonts w:hint="eastAsia" w:ascii="宋体" w:hAnsi="宋体" w:eastAsia="Times New Roman" w:cs="宋体"/>
                <w:kern w:val="0"/>
                <w:szCs w:val="21"/>
              </w:rPr>
              <w:t>2.净化主机采用模块化分体抽屉式结构，配置高效静电场净化单元，无耗材设计，具备状态指示及启停控制功能，净化效率≥97%，需包含极板清理工具、检修配件、密封件等全套维护及运行所需部件。</w:t>
            </w:r>
          </w:p>
          <w:p w14:paraId="0344F76C">
            <w:pPr>
              <w:widowControl/>
              <w:jc w:val="left"/>
              <w:textAlignment w:val="center"/>
              <w:rPr>
                <w:rFonts w:ascii="宋体" w:hAnsi="宋体" w:eastAsia="Times New Roman" w:cs="宋体"/>
                <w:kern w:val="0"/>
                <w:szCs w:val="21"/>
              </w:rPr>
            </w:pPr>
            <w:r>
              <w:rPr>
                <w:rFonts w:hint="eastAsia" w:ascii="宋体" w:hAnsi="宋体" w:eastAsia="Times New Roman" w:cs="宋体"/>
                <w:kern w:val="0"/>
                <w:szCs w:val="21"/>
              </w:rPr>
              <w:t>3.每个工位配置可灵活调节的烟尘捕捉部件，能360°全覆盖作业区域，耐高温、耐腐蚀，捕尘效率高且可调节风量，配套固定支架、安装固件、密封垫等全套安装及适配配件，确保安装稳固、运行可靠。</w:t>
            </w:r>
          </w:p>
          <w:p w14:paraId="58414235">
            <w:pPr>
              <w:widowControl/>
              <w:jc w:val="left"/>
              <w:textAlignment w:val="center"/>
              <w:rPr>
                <w:rFonts w:ascii="宋体" w:hAnsi="宋体" w:cs="宋体" w:eastAsiaTheme="minorEastAsia"/>
                <w:kern w:val="0"/>
                <w:szCs w:val="21"/>
              </w:rPr>
            </w:pPr>
            <w:r>
              <w:rPr>
                <w:rFonts w:hint="eastAsia" w:ascii="宋体" w:hAnsi="宋体" w:eastAsia="Times New Roman" w:cs="宋体"/>
                <w:kern w:val="0"/>
                <w:szCs w:val="21"/>
              </w:rPr>
              <w:t>4.管道及配件采用防腐蚀高强度材质，规格适配风量输送需求，连接密封严密、固定牢固，能承受规定正负压，需包含弯头、三通、大小头、法兰、密封胶、吊筋、支架等全套管道连接及固定配件，管道走向布局合理，排烟顺畅无泄漏。</w:t>
            </w:r>
          </w:p>
          <w:p w14:paraId="3F7004B7">
            <w:pPr>
              <w:widowControl/>
              <w:jc w:val="left"/>
              <w:textAlignment w:val="center"/>
              <w:rPr>
                <w:rFonts w:ascii="宋体" w:hAnsi="宋体" w:eastAsia="Times New Roman" w:cs="宋体"/>
                <w:kern w:val="0"/>
                <w:szCs w:val="21"/>
              </w:rPr>
            </w:pPr>
            <w:r>
              <w:rPr>
                <w:rFonts w:hint="eastAsia" w:ascii="宋体" w:hAnsi="宋体" w:eastAsia="Times New Roman" w:cs="宋体"/>
                <w:kern w:val="0"/>
                <w:szCs w:val="21"/>
              </w:rPr>
              <w:t>5.辅助设施包含消音、排气及防护类部件，需具备有效控制系统运行噪声、防止雨水与杂物侵入的功能；配套防雨帽、防虫网、排水件、消音器连接件等全套辅助配件，规格须与系统整体运行需求相适配；同时应涵盖系统完整投运所需的其他配套设备、工具及耗材，确保系统安装后即可投入稳定可靠运行。</w:t>
            </w:r>
          </w:p>
          <w:p w14:paraId="4A606B9F">
            <w:pPr>
              <w:widowControl/>
              <w:jc w:val="left"/>
              <w:textAlignment w:val="center"/>
              <w:rPr>
                <w:rFonts w:ascii="宋体" w:hAnsi="宋体" w:cs="宋体" w:eastAsiaTheme="minorEastAsia"/>
                <w:b/>
                <w:kern w:val="0"/>
                <w:szCs w:val="21"/>
              </w:rPr>
            </w:pPr>
            <w:r>
              <w:rPr>
                <w:rFonts w:hint="eastAsia" w:ascii="宋体" w:hAnsi="宋体" w:cs="宋体" w:eastAsiaTheme="minorEastAsia"/>
                <w:b/>
                <w:kern w:val="0"/>
                <w:szCs w:val="21"/>
              </w:rPr>
              <w:t>注：投标单位须自行前往项目现场</w:t>
            </w:r>
            <w:r>
              <w:rPr>
                <w:rFonts w:hint="eastAsia" w:cs="仿宋" w:asciiTheme="minorEastAsia" w:hAnsiTheme="minorEastAsia" w:eastAsiaTheme="minorEastAsia"/>
                <w:b/>
                <w:bCs/>
                <w:szCs w:val="21"/>
              </w:rPr>
              <w:t>踏勘</w:t>
            </w:r>
            <w:r>
              <w:rPr>
                <w:rFonts w:hint="eastAsia" w:ascii="宋体" w:hAnsi="宋体" w:cs="宋体" w:eastAsiaTheme="minorEastAsia"/>
                <w:b/>
                <w:kern w:val="0"/>
                <w:szCs w:val="21"/>
              </w:rPr>
              <w:t>，全面核实考场布局、工位分布、空间尺寸等实际情况，基于现场工况编制适配配置方案，本项包含系统所有设备、配件、安装材料、工具、运输、安装调试、检测验收、质保等所有相关费用，且已充分考虑现场所有实际情况及完成本项所需的全部隐含工作与费用，不限于以上列明内容，项目结算时不再调整。</w:t>
            </w:r>
          </w:p>
        </w:tc>
        <w:tc>
          <w:tcPr>
            <w:tcW w:w="993" w:type="dxa"/>
            <w:shd w:val="clear" w:color="auto" w:fill="auto"/>
            <w:vAlign w:val="center"/>
          </w:tcPr>
          <w:p w14:paraId="13CE75C6">
            <w:pPr>
              <w:widowControl/>
              <w:jc w:val="center"/>
              <w:textAlignment w:val="center"/>
              <w:rPr>
                <w:rFonts w:ascii="宋体" w:hAnsi="宋体" w:eastAsia="Times New Roman" w:cs="宋体"/>
                <w:kern w:val="0"/>
                <w:szCs w:val="21"/>
              </w:rPr>
            </w:pPr>
            <w:r>
              <w:rPr>
                <w:rFonts w:hint="eastAsia" w:ascii="宋体" w:hAnsi="宋体" w:eastAsia="Times New Roman" w:cs="宋体"/>
                <w:kern w:val="0"/>
                <w:szCs w:val="21"/>
              </w:rPr>
              <w:t>1项</w:t>
            </w:r>
          </w:p>
        </w:tc>
      </w:tr>
      <w:tr w14:paraId="006A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993" w:type="dxa"/>
            <w:vAlign w:val="center"/>
          </w:tcPr>
          <w:p w14:paraId="1BB0B475">
            <w:pPr>
              <w:ind w:firstLine="210" w:firstLineChars="100"/>
              <w:rPr>
                <w:rFonts w:cs="仿宋" w:asciiTheme="minorEastAsia" w:hAnsiTheme="minorEastAsia" w:eastAsiaTheme="minorEastAsia"/>
                <w:b/>
                <w:bCs/>
                <w:szCs w:val="21"/>
              </w:rPr>
            </w:pPr>
          </w:p>
          <w:p w14:paraId="10C6C9DD">
            <w:pPr>
              <w:ind w:firstLine="210" w:firstLineChars="100"/>
              <w:rPr>
                <w:rFonts w:cs="仿宋" w:asciiTheme="minorEastAsia" w:hAnsiTheme="minorEastAsia" w:eastAsiaTheme="minorEastAsia"/>
                <w:b/>
                <w:bCs/>
                <w:szCs w:val="21"/>
              </w:rPr>
            </w:pPr>
          </w:p>
          <w:p w14:paraId="19CBE132">
            <w:pPr>
              <w:ind w:firstLine="210" w:firstLineChars="100"/>
              <w:rPr>
                <w:rFonts w:cs="仿宋" w:asciiTheme="minorEastAsia" w:hAnsiTheme="minorEastAsia" w:eastAsiaTheme="minorEastAsia"/>
                <w:b/>
                <w:bCs/>
                <w:szCs w:val="21"/>
              </w:rPr>
            </w:pPr>
          </w:p>
          <w:p w14:paraId="2BF77CE6">
            <w:pPr>
              <w:ind w:firstLine="210" w:firstLineChars="100"/>
              <w:rPr>
                <w:rFonts w:cs="仿宋" w:asciiTheme="minorEastAsia" w:hAnsiTheme="minorEastAsia" w:eastAsiaTheme="minorEastAsia"/>
                <w:b/>
                <w:bCs/>
                <w:szCs w:val="21"/>
              </w:rPr>
            </w:pPr>
          </w:p>
          <w:p w14:paraId="4F623BE1">
            <w:pPr>
              <w:ind w:firstLine="210" w:firstLineChars="100"/>
              <w:rPr>
                <w:rFonts w:cs="仿宋" w:asciiTheme="minorEastAsia" w:hAnsiTheme="minorEastAsia" w:eastAsiaTheme="minorEastAsia"/>
                <w:b/>
                <w:bCs/>
                <w:szCs w:val="21"/>
              </w:rPr>
            </w:pPr>
          </w:p>
          <w:p w14:paraId="622C8493">
            <w:pPr>
              <w:ind w:firstLine="210" w:firstLineChars="100"/>
              <w:rPr>
                <w:rFonts w:cs="仿宋" w:asciiTheme="minorEastAsia" w:hAnsiTheme="minorEastAsia" w:eastAsiaTheme="minorEastAsia"/>
                <w:b/>
                <w:bCs/>
                <w:szCs w:val="21"/>
              </w:rPr>
            </w:pPr>
          </w:p>
          <w:p w14:paraId="6FC0E2E1">
            <w:pPr>
              <w:ind w:firstLine="210" w:firstLineChars="100"/>
              <w:rPr>
                <w:rFonts w:cs="仿宋" w:asciiTheme="minorEastAsia" w:hAnsiTheme="minorEastAsia" w:eastAsiaTheme="minorEastAsia"/>
                <w:b/>
                <w:bCs/>
                <w:szCs w:val="21"/>
              </w:rPr>
            </w:pPr>
          </w:p>
          <w:p w14:paraId="0FF58E90">
            <w:pPr>
              <w:ind w:firstLine="210" w:firstLineChars="100"/>
              <w:rPr>
                <w:rFonts w:cs="仿宋" w:asciiTheme="minorEastAsia" w:hAnsiTheme="minorEastAsia" w:eastAsiaTheme="minorEastAsia"/>
                <w:b/>
                <w:bCs/>
                <w:szCs w:val="21"/>
              </w:rPr>
            </w:pPr>
          </w:p>
          <w:p w14:paraId="1C33F7C8">
            <w:pPr>
              <w:ind w:firstLine="210" w:firstLineChars="100"/>
              <w:rPr>
                <w:rFonts w:cs="仿宋" w:asciiTheme="minorEastAsia" w:hAnsiTheme="minorEastAsia" w:eastAsiaTheme="minorEastAsia"/>
                <w:b/>
                <w:bCs/>
                <w:szCs w:val="21"/>
              </w:rPr>
            </w:pPr>
          </w:p>
          <w:p w14:paraId="71EC4FC7">
            <w:pPr>
              <w:ind w:firstLine="210" w:firstLineChars="100"/>
              <w:rPr>
                <w:rFonts w:cs="仿宋" w:asciiTheme="minorEastAsia" w:hAnsiTheme="minorEastAsia" w:eastAsiaTheme="minorEastAsia"/>
                <w:b/>
                <w:bCs/>
                <w:szCs w:val="21"/>
              </w:rPr>
            </w:pPr>
          </w:p>
          <w:p w14:paraId="3F3607AC">
            <w:pPr>
              <w:ind w:firstLine="210" w:firstLineChars="100"/>
              <w:rPr>
                <w:rFonts w:cs="仿宋" w:asciiTheme="minorEastAsia" w:hAnsiTheme="minorEastAsia" w:eastAsiaTheme="minorEastAsia"/>
                <w:b/>
                <w:bCs/>
                <w:szCs w:val="21"/>
              </w:rPr>
            </w:pPr>
          </w:p>
          <w:p w14:paraId="1495882B">
            <w:pPr>
              <w:ind w:firstLine="210" w:firstLineChars="100"/>
              <w:rPr>
                <w:rFonts w:cs="仿宋" w:asciiTheme="minorEastAsia" w:hAnsiTheme="minorEastAsia" w:eastAsiaTheme="minorEastAsia"/>
                <w:b/>
                <w:bCs/>
                <w:szCs w:val="21"/>
              </w:rPr>
            </w:pPr>
          </w:p>
          <w:p w14:paraId="2666E82E">
            <w:pPr>
              <w:ind w:firstLine="210" w:firstLineChars="100"/>
              <w:rPr>
                <w:rFonts w:cs="仿宋" w:asciiTheme="minorEastAsia" w:hAnsiTheme="minorEastAsia" w:eastAsiaTheme="minorEastAsia"/>
                <w:b/>
                <w:bCs/>
                <w:szCs w:val="21"/>
              </w:rPr>
            </w:pPr>
            <w:r>
              <w:rPr>
                <w:rFonts w:hint="eastAsia" w:cs="仿宋" w:asciiTheme="minorEastAsia" w:hAnsiTheme="minorEastAsia" w:eastAsiaTheme="minorEastAsia"/>
                <w:b/>
                <w:bCs/>
                <w:szCs w:val="21"/>
              </w:rPr>
              <w:t>7</w:t>
            </w:r>
          </w:p>
        </w:tc>
        <w:tc>
          <w:tcPr>
            <w:tcW w:w="1417" w:type="dxa"/>
            <w:shd w:val="clear" w:color="auto" w:fill="auto"/>
            <w:vAlign w:val="center"/>
          </w:tcPr>
          <w:p w14:paraId="11273ED9">
            <w:pPr>
              <w:jc w:val="center"/>
              <w:rPr>
                <w:rFonts w:ascii="宋体" w:hAnsi="宋体" w:eastAsia="Times New Roman" w:cs="宋体"/>
                <w:b/>
                <w:bCs/>
                <w:color w:val="000000" w:themeColor="text1"/>
                <w:kern w:val="0"/>
                <w:szCs w:val="21"/>
                <w14:textFill>
                  <w14:solidFill>
                    <w14:schemeClr w14:val="tx1"/>
                  </w14:solidFill>
                </w14:textFill>
              </w:rPr>
            </w:pPr>
          </w:p>
          <w:p w14:paraId="4543EF4A">
            <w:pPr>
              <w:jc w:val="center"/>
              <w:rPr>
                <w:rFonts w:ascii="宋体" w:hAnsi="宋体" w:eastAsia="Times New Roman" w:cs="宋体"/>
                <w:b/>
                <w:bCs/>
                <w:color w:val="000000" w:themeColor="text1"/>
                <w:kern w:val="0"/>
                <w:szCs w:val="21"/>
                <w14:textFill>
                  <w14:solidFill>
                    <w14:schemeClr w14:val="tx1"/>
                  </w14:solidFill>
                </w14:textFill>
              </w:rPr>
            </w:pPr>
          </w:p>
          <w:p w14:paraId="61D7AD7B">
            <w:pPr>
              <w:jc w:val="center"/>
              <w:rPr>
                <w:rFonts w:ascii="宋体" w:hAnsi="宋体" w:eastAsia="Times New Roman" w:cs="宋体"/>
                <w:b/>
                <w:bCs/>
                <w:color w:val="000000" w:themeColor="text1"/>
                <w:kern w:val="0"/>
                <w:szCs w:val="21"/>
                <w14:textFill>
                  <w14:solidFill>
                    <w14:schemeClr w14:val="tx1"/>
                  </w14:solidFill>
                </w14:textFill>
              </w:rPr>
            </w:pPr>
          </w:p>
          <w:p w14:paraId="1E2858AA">
            <w:pPr>
              <w:jc w:val="center"/>
              <w:rPr>
                <w:rFonts w:ascii="宋体" w:hAnsi="宋体" w:eastAsia="Times New Roman" w:cs="宋体"/>
                <w:b/>
                <w:bCs/>
                <w:color w:val="000000" w:themeColor="text1"/>
                <w:kern w:val="0"/>
                <w:szCs w:val="21"/>
                <w14:textFill>
                  <w14:solidFill>
                    <w14:schemeClr w14:val="tx1"/>
                  </w14:solidFill>
                </w14:textFill>
              </w:rPr>
            </w:pPr>
          </w:p>
          <w:p w14:paraId="4730F655">
            <w:pPr>
              <w:jc w:val="center"/>
              <w:rPr>
                <w:rFonts w:ascii="宋体" w:hAnsi="宋体" w:eastAsia="Times New Roman" w:cs="宋体"/>
                <w:b/>
                <w:bCs/>
                <w:color w:val="000000" w:themeColor="text1"/>
                <w:kern w:val="0"/>
                <w:szCs w:val="21"/>
                <w14:textFill>
                  <w14:solidFill>
                    <w14:schemeClr w14:val="tx1"/>
                  </w14:solidFill>
                </w14:textFill>
              </w:rPr>
            </w:pPr>
          </w:p>
          <w:p w14:paraId="76E51B1D">
            <w:pPr>
              <w:jc w:val="center"/>
              <w:rPr>
                <w:rFonts w:ascii="宋体" w:hAnsi="宋体" w:eastAsia="Times New Roman" w:cs="宋体"/>
                <w:b/>
                <w:bCs/>
                <w:color w:val="000000" w:themeColor="text1"/>
                <w:kern w:val="0"/>
                <w:szCs w:val="21"/>
                <w14:textFill>
                  <w14:solidFill>
                    <w14:schemeClr w14:val="tx1"/>
                  </w14:solidFill>
                </w14:textFill>
              </w:rPr>
            </w:pPr>
          </w:p>
          <w:p w14:paraId="2537DE1E">
            <w:pPr>
              <w:jc w:val="center"/>
              <w:rPr>
                <w:rFonts w:ascii="宋体" w:hAnsi="宋体" w:eastAsia="Times New Roman" w:cs="宋体"/>
                <w:b/>
                <w:bCs/>
                <w:color w:val="000000" w:themeColor="text1"/>
                <w:kern w:val="0"/>
                <w:szCs w:val="21"/>
                <w14:textFill>
                  <w14:solidFill>
                    <w14:schemeClr w14:val="tx1"/>
                  </w14:solidFill>
                </w14:textFill>
              </w:rPr>
            </w:pPr>
          </w:p>
          <w:p w14:paraId="4E3191C3">
            <w:pPr>
              <w:jc w:val="center"/>
              <w:rPr>
                <w:rFonts w:ascii="宋体" w:hAnsi="宋体" w:eastAsia="Times New Roman" w:cs="宋体"/>
                <w:b/>
                <w:bCs/>
                <w:color w:val="000000" w:themeColor="text1"/>
                <w:kern w:val="0"/>
                <w:szCs w:val="21"/>
                <w14:textFill>
                  <w14:solidFill>
                    <w14:schemeClr w14:val="tx1"/>
                  </w14:solidFill>
                </w14:textFill>
              </w:rPr>
            </w:pPr>
          </w:p>
          <w:p w14:paraId="4929BD5D">
            <w:pPr>
              <w:jc w:val="center"/>
              <w:rPr>
                <w:rFonts w:ascii="宋体" w:hAnsi="宋体" w:eastAsia="Times New Roman" w:cs="宋体"/>
                <w:b/>
                <w:bCs/>
                <w:color w:val="000000" w:themeColor="text1"/>
                <w:kern w:val="0"/>
                <w:szCs w:val="21"/>
                <w14:textFill>
                  <w14:solidFill>
                    <w14:schemeClr w14:val="tx1"/>
                  </w14:solidFill>
                </w14:textFill>
              </w:rPr>
            </w:pPr>
          </w:p>
          <w:p w14:paraId="6C8C8954">
            <w:pPr>
              <w:jc w:val="center"/>
              <w:rPr>
                <w:rFonts w:ascii="宋体" w:hAnsi="宋体" w:eastAsia="Times New Roman" w:cs="宋体"/>
                <w:b/>
                <w:bCs/>
                <w:color w:val="000000" w:themeColor="text1"/>
                <w:kern w:val="0"/>
                <w:szCs w:val="21"/>
                <w14:textFill>
                  <w14:solidFill>
                    <w14:schemeClr w14:val="tx1"/>
                  </w14:solidFill>
                </w14:textFill>
              </w:rPr>
            </w:pPr>
          </w:p>
          <w:p w14:paraId="002ABA54">
            <w:pPr>
              <w:jc w:val="center"/>
              <w:rPr>
                <w:rFonts w:ascii="宋体" w:hAnsi="宋体" w:eastAsia="Times New Roman" w:cs="宋体"/>
                <w:b/>
                <w:bCs/>
                <w:color w:val="000000" w:themeColor="text1"/>
                <w:kern w:val="0"/>
                <w:szCs w:val="21"/>
                <w14:textFill>
                  <w14:solidFill>
                    <w14:schemeClr w14:val="tx1"/>
                  </w14:solidFill>
                </w14:textFill>
              </w:rPr>
            </w:pPr>
          </w:p>
          <w:p w14:paraId="60EC7693">
            <w:pPr>
              <w:jc w:val="center"/>
              <w:rPr>
                <w:rFonts w:ascii="宋体" w:hAnsi="宋体" w:eastAsia="Times New Roman" w:cs="宋体"/>
                <w:b/>
                <w:bCs/>
                <w:color w:val="000000" w:themeColor="text1"/>
                <w:kern w:val="0"/>
                <w:szCs w:val="21"/>
                <w14:textFill>
                  <w14:solidFill>
                    <w14:schemeClr w14:val="tx1"/>
                  </w14:solidFill>
                </w14:textFill>
              </w:rPr>
            </w:pPr>
          </w:p>
          <w:p w14:paraId="503CDFFC">
            <w:pPr>
              <w:jc w:val="center"/>
              <w:rPr>
                <w:rFonts w:ascii="宋体" w:hAnsi="宋体" w:eastAsia="Times New Roman" w:cs="宋体"/>
                <w:b/>
                <w:bCs/>
                <w:color w:val="000000" w:themeColor="text1"/>
                <w:kern w:val="0"/>
                <w:szCs w:val="21"/>
                <w14:textFill>
                  <w14:solidFill>
                    <w14:schemeClr w14:val="tx1"/>
                  </w14:solidFill>
                </w14:textFill>
              </w:rPr>
            </w:pPr>
            <w:r>
              <w:rPr>
                <w:rFonts w:hint="eastAsia" w:ascii="宋体" w:hAnsi="宋体" w:eastAsia="Times New Roman" w:cs="宋体"/>
                <w:b/>
                <w:bCs/>
                <w:color w:val="000000" w:themeColor="text1"/>
                <w:kern w:val="0"/>
                <w:szCs w:val="21"/>
                <w14:textFill>
                  <w14:solidFill>
                    <w14:schemeClr w14:val="tx1"/>
                  </w14:solidFill>
                </w14:textFill>
              </w:rPr>
              <w:t>气瓶房及气体检测报警系统</w:t>
            </w:r>
          </w:p>
        </w:tc>
        <w:tc>
          <w:tcPr>
            <w:tcW w:w="5103" w:type="dxa"/>
            <w:gridSpan w:val="4"/>
            <w:shd w:val="clear" w:color="auto" w:fill="auto"/>
            <w:vAlign w:val="center"/>
          </w:tcPr>
          <w:p w14:paraId="1EE6A6DC">
            <w:pPr>
              <w:widowControl/>
              <w:jc w:val="left"/>
              <w:textAlignment w:val="center"/>
              <w:rPr>
                <w:rFonts w:ascii="宋体" w:hAnsi="宋体" w:eastAsia="Times New Roman" w:cs="宋体"/>
                <w:bCs/>
                <w:color w:val="000000" w:themeColor="text1"/>
                <w:kern w:val="0"/>
                <w:szCs w:val="21"/>
                <w14:textFill>
                  <w14:solidFill>
                    <w14:schemeClr w14:val="tx1"/>
                  </w14:solidFill>
                </w14:textFill>
              </w:rPr>
            </w:pPr>
            <w:r>
              <w:rPr>
                <w:rFonts w:hint="eastAsia" w:ascii="宋体" w:hAnsi="宋体" w:eastAsia="Times New Roman" w:cs="宋体"/>
                <w:bCs/>
                <w:color w:val="000000" w:themeColor="text1"/>
                <w:kern w:val="0"/>
                <w:szCs w:val="21"/>
                <w14:textFill>
                  <w14:solidFill>
                    <w14:schemeClr w14:val="tx1"/>
                  </w14:solidFill>
                </w14:textFill>
              </w:rPr>
              <w:t>一、核心要求</w:t>
            </w:r>
          </w:p>
          <w:p w14:paraId="40784F5F">
            <w:pPr>
              <w:widowControl/>
              <w:jc w:val="left"/>
              <w:textAlignment w:val="center"/>
              <w:rPr>
                <w:rFonts w:ascii="宋体" w:hAnsi="宋体" w:eastAsia="Times New Roman" w:cs="宋体"/>
                <w:bCs/>
                <w:color w:val="000000" w:themeColor="text1"/>
                <w:kern w:val="0"/>
                <w:szCs w:val="21"/>
                <w14:textFill>
                  <w14:solidFill>
                    <w14:schemeClr w14:val="tx1"/>
                  </w14:solidFill>
                </w14:textFill>
              </w:rPr>
            </w:pPr>
            <w:r>
              <w:rPr>
                <w:rFonts w:hint="eastAsia" w:ascii="宋体" w:hAnsi="宋体" w:eastAsia="Times New Roman" w:cs="宋体"/>
                <w:bCs/>
                <w:color w:val="000000" w:themeColor="text1"/>
                <w:kern w:val="0"/>
                <w:szCs w:val="21"/>
                <w14:textFill>
                  <w14:solidFill>
                    <w14:schemeClr w14:val="tx1"/>
                  </w14:solidFill>
                </w14:textFill>
              </w:rPr>
              <w:t>1.本系统须严格遵循《安全生产考试机构和考试点管理规定》（应急〔2025〕41号）、《爆炸危险环境电力装置设计规范》（GB 50058）等国家及行业现行强制标准，适配熔化焊接与热切割作业实操考场氧气、乙炔等易燃易爆气体的存储及使用安全需求，确保考场达到安全生产考试点验收标准。</w:t>
            </w:r>
          </w:p>
          <w:p w14:paraId="67B03BEA">
            <w:pPr>
              <w:widowControl/>
              <w:jc w:val="left"/>
              <w:textAlignment w:val="center"/>
              <w:rPr>
                <w:rFonts w:ascii="宋体" w:hAnsi="宋体" w:eastAsia="Times New Roman" w:cs="宋体"/>
                <w:bCs/>
                <w:color w:val="000000" w:themeColor="text1"/>
                <w:kern w:val="0"/>
                <w:szCs w:val="21"/>
                <w14:textFill>
                  <w14:solidFill>
                    <w14:schemeClr w14:val="tx1"/>
                  </w14:solidFill>
                </w14:textFill>
              </w:rPr>
            </w:pPr>
            <w:r>
              <w:rPr>
                <w:rFonts w:hint="eastAsia" w:ascii="宋体" w:hAnsi="宋体" w:eastAsia="Times New Roman" w:cs="宋体"/>
                <w:bCs/>
                <w:color w:val="000000" w:themeColor="text1"/>
                <w:kern w:val="0"/>
                <w:szCs w:val="21"/>
                <w14:textFill>
                  <w14:solidFill>
                    <w14:schemeClr w14:val="tx1"/>
                  </w14:solidFill>
                </w14:textFill>
              </w:rPr>
              <w:t>2.气瓶房与气体检测报警系统为协同配套体系，需实现气体浓度监测-声光报警-防爆排气扇联动的全流程安全管控，覆盖2套气瓶房及所有焊接/切割作业工位，保障气体存储及作业全流程安全，系统整体运行稳定可靠、操作维护便捷。</w:t>
            </w:r>
          </w:p>
          <w:p w14:paraId="6D0CDFC8">
            <w:pPr>
              <w:widowControl/>
              <w:jc w:val="left"/>
              <w:textAlignment w:val="center"/>
              <w:rPr>
                <w:rFonts w:ascii="宋体" w:hAnsi="宋体" w:eastAsia="Times New Roman" w:cs="宋体"/>
                <w:bCs/>
                <w:color w:val="000000" w:themeColor="text1"/>
                <w:kern w:val="0"/>
                <w:szCs w:val="21"/>
                <w14:textFill>
                  <w14:solidFill>
                    <w14:schemeClr w14:val="tx1"/>
                  </w14:solidFill>
                </w14:textFill>
              </w:rPr>
            </w:pPr>
            <w:r>
              <w:rPr>
                <w:rFonts w:hint="eastAsia" w:ascii="宋体" w:hAnsi="宋体" w:eastAsia="Times New Roman" w:cs="宋体"/>
                <w:bCs/>
                <w:color w:val="000000" w:themeColor="text1"/>
                <w:kern w:val="0"/>
                <w:szCs w:val="21"/>
                <w14:textFill>
                  <w14:solidFill>
                    <w14:schemeClr w14:val="tx1"/>
                  </w14:solidFill>
                </w14:textFill>
              </w:rPr>
              <w:t>二、设备组成及技术要求</w:t>
            </w:r>
          </w:p>
          <w:p w14:paraId="7EF73F9E">
            <w:pPr>
              <w:widowControl/>
              <w:jc w:val="left"/>
              <w:textAlignment w:val="center"/>
              <w:rPr>
                <w:rFonts w:ascii="宋体" w:hAnsi="宋体" w:eastAsia="Times New Roman" w:cs="宋体"/>
                <w:bCs/>
                <w:color w:val="000000" w:themeColor="text1"/>
                <w:kern w:val="0"/>
                <w:szCs w:val="21"/>
                <w14:textFill>
                  <w14:solidFill>
                    <w14:schemeClr w14:val="tx1"/>
                  </w14:solidFill>
                </w14:textFill>
              </w:rPr>
            </w:pPr>
            <w:r>
              <w:rPr>
                <w:rFonts w:hint="eastAsia" w:ascii="宋体" w:hAnsi="宋体" w:eastAsia="Times New Roman" w:cs="宋体"/>
                <w:bCs/>
                <w:color w:val="000000" w:themeColor="text1"/>
                <w:kern w:val="0"/>
                <w:szCs w:val="21"/>
                <w14:textFill>
                  <w14:solidFill>
                    <w14:schemeClr w14:val="tx1"/>
                  </w14:solidFill>
                </w14:textFill>
              </w:rPr>
              <w:t>1.气瓶房（2套）</w:t>
            </w:r>
          </w:p>
          <w:p w14:paraId="55579624">
            <w:pPr>
              <w:widowControl/>
              <w:jc w:val="left"/>
              <w:textAlignment w:val="center"/>
              <w:rPr>
                <w:rFonts w:ascii="宋体" w:hAnsi="宋体" w:eastAsia="Times New Roman" w:cs="宋体"/>
                <w:bCs/>
                <w:color w:val="000000" w:themeColor="text1"/>
                <w:kern w:val="0"/>
                <w:szCs w:val="21"/>
                <w14:textFill>
                  <w14:solidFill>
                    <w14:schemeClr w14:val="tx1"/>
                  </w14:solidFill>
                </w14:textFill>
              </w:rPr>
            </w:pPr>
            <w:r>
              <w:rPr>
                <w:rFonts w:hint="eastAsia" w:ascii="宋体" w:hAnsi="宋体" w:eastAsia="Times New Roman" w:cs="宋体"/>
                <w:bCs/>
                <w:color w:val="000000" w:themeColor="text1"/>
                <w:kern w:val="0"/>
                <w:szCs w:val="21"/>
                <w14:textFill>
                  <w14:solidFill>
                    <w14:schemeClr w14:val="tx1"/>
                  </w14:solidFill>
                </w14:textFill>
              </w:rPr>
              <w:t>2.根据考场现场实际布局定制，采用防火防爆工艺建设；配置甲级防火防爆门1樘、同防爆等级的防爆照明灯具及防爆工业排气扇各1台；内部布线采用镀锌钢管穿线敷设，配套防爆电气元件，所有裸露金属部件做防静电接地处理。内置氧气、乙炔气体报警仪（额定频率50Hz，额定电压220V），具备独立声光报警功能，且与防爆排气扇实现联动响应。</w:t>
            </w:r>
          </w:p>
          <w:p w14:paraId="41CD18C8">
            <w:pPr>
              <w:widowControl/>
              <w:jc w:val="left"/>
              <w:textAlignment w:val="center"/>
              <w:rPr>
                <w:rFonts w:ascii="宋体" w:hAnsi="宋体" w:eastAsia="Times New Roman" w:cs="宋体"/>
                <w:bCs/>
                <w:color w:val="000000" w:themeColor="text1"/>
                <w:kern w:val="0"/>
                <w:szCs w:val="21"/>
                <w14:textFill>
                  <w14:solidFill>
                    <w14:schemeClr w14:val="tx1"/>
                  </w14:solidFill>
                </w14:textFill>
              </w:rPr>
            </w:pPr>
            <w:r>
              <w:rPr>
                <w:rFonts w:hint="eastAsia" w:ascii="宋体" w:hAnsi="宋体" w:eastAsia="Times New Roman" w:cs="宋体"/>
                <w:bCs/>
                <w:color w:val="000000" w:themeColor="text1"/>
                <w:kern w:val="0"/>
                <w:szCs w:val="21"/>
                <w14:textFill>
                  <w14:solidFill>
                    <w14:schemeClr w14:val="tx1"/>
                  </w14:solidFill>
                </w14:textFill>
              </w:rPr>
              <w:t>3.气路架设（1套）：建设适配2套气瓶房的氧气、乙炔专用双介质管路输送设施，保障所有焊接/切割作业工位持续稳定供气，氧气与乙炔管路独立分路敷设、严禁混敷且保持安全间距，采用适配对应介质的不锈钢无缝钢管，规格结合用气量、输送距离及工位数量核算确定，满足耐压防爆要求，通过合规焊接工艺施工，焊缝需经气密性和耐压检测且符合国家规范，配置专用阀门、压力表、回火防止器等安全附件，末端设快速接头，所有管路喷涂清晰的介质标识和流向箭头，根据气瓶房位置及工位分布定制化施工，布设时采取防弯折、防碰撞保护措施，与电气线路保持安全间距。</w:t>
            </w:r>
          </w:p>
          <w:p w14:paraId="57D859FE">
            <w:pPr>
              <w:widowControl/>
              <w:jc w:val="left"/>
              <w:textAlignment w:val="center"/>
              <w:rPr>
                <w:rFonts w:ascii="宋体" w:hAnsi="宋体" w:eastAsia="Times New Roman" w:cs="宋体"/>
                <w:bCs/>
                <w:color w:val="000000" w:themeColor="text1"/>
                <w:kern w:val="0"/>
                <w:szCs w:val="21"/>
                <w14:textFill>
                  <w14:solidFill>
                    <w14:schemeClr w14:val="tx1"/>
                  </w14:solidFill>
                </w14:textFill>
              </w:rPr>
            </w:pPr>
            <w:r>
              <w:rPr>
                <w:rFonts w:hint="eastAsia" w:ascii="宋体" w:hAnsi="宋体" w:eastAsia="Times New Roman" w:cs="宋体"/>
                <w:bCs/>
                <w:color w:val="000000" w:themeColor="text1"/>
                <w:kern w:val="0"/>
                <w:szCs w:val="21"/>
                <w14:textFill>
                  <w14:solidFill>
                    <w14:schemeClr w14:val="tx1"/>
                  </w14:solidFill>
                </w14:textFill>
              </w:rPr>
              <w:t>4.气体检测报警系统（1套）：</w:t>
            </w:r>
          </w:p>
          <w:p w14:paraId="2B258609">
            <w:pPr>
              <w:widowControl/>
              <w:jc w:val="left"/>
              <w:textAlignment w:val="center"/>
              <w:rPr>
                <w:rFonts w:ascii="宋体" w:hAnsi="宋体" w:eastAsia="Times New Roman" w:cs="宋体"/>
                <w:bCs/>
                <w:color w:val="000000" w:themeColor="text1"/>
                <w:kern w:val="0"/>
                <w:szCs w:val="21"/>
                <w14:textFill>
                  <w14:solidFill>
                    <w14:schemeClr w14:val="tx1"/>
                  </w14:solidFill>
                </w14:textFill>
              </w:rPr>
            </w:pPr>
            <w:r>
              <w:rPr>
                <w:rFonts w:hint="eastAsia" w:ascii="宋体" w:hAnsi="宋体" w:eastAsia="Times New Roman" w:cs="宋体"/>
                <w:bCs/>
                <w:color w:val="000000" w:themeColor="text1"/>
                <w:kern w:val="0"/>
                <w:szCs w:val="21"/>
                <w14:textFill>
                  <w14:solidFill>
                    <w14:schemeClr w14:val="tx1"/>
                  </w14:solidFill>
                </w14:textFill>
              </w:rPr>
              <w:t>针对存储及作业涉及的各类气体配置专用检测传感器，检测精度符合国家现行标准，报警阈值可精准设定；配套防爆型数显报警控制器，气体泄漏时自动触发声光报警，并联动气瓶房防爆排气扇启动强排；系统完整包含探测器、控制器、报警扬声器、连接线材及全套安装配件，报警扬声器与气瓶房内置声光报警装置联动，安装位置全面覆盖气体存储区（2套气瓶房）及所有焊接/切割作业工位周边，确保无监测盲区。</w:t>
            </w:r>
          </w:p>
          <w:p w14:paraId="2F593F28">
            <w:pPr>
              <w:widowControl/>
              <w:jc w:val="left"/>
              <w:textAlignment w:val="center"/>
              <w:rPr>
                <w:rFonts w:ascii="宋体" w:hAnsi="宋体" w:eastAsia="Times New Roman" w:cs="宋体"/>
                <w:b/>
                <w:color w:val="000000" w:themeColor="text1"/>
                <w:kern w:val="0"/>
                <w:szCs w:val="21"/>
                <w14:textFill>
                  <w14:solidFill>
                    <w14:schemeClr w14:val="tx1"/>
                  </w14:solidFill>
                </w14:textFill>
              </w:rPr>
            </w:pPr>
            <w:r>
              <w:rPr>
                <w:rFonts w:hint="eastAsia" w:ascii="宋体" w:hAnsi="宋体" w:eastAsia="Times New Roman" w:cs="宋体"/>
                <w:b/>
                <w:color w:val="000000" w:themeColor="text1"/>
                <w:kern w:val="0"/>
                <w:szCs w:val="21"/>
                <w14:textFill>
                  <w14:solidFill>
                    <w14:schemeClr w14:val="tx1"/>
                  </w14:solidFill>
                </w14:textFill>
              </w:rPr>
              <w:t>注：投标单位须自行前往项目现场踏勘，结合考场布局、气体使用量及作业工位分布等实际情况，编制适配的气体存储布局及检测系统布设方案，确保系统与现场工况完全匹配。本项包含设备采购、运输、安装调试、传感器校准、检测验收、操作人员培训、质保及所有配套配件费用，已充分考虑现场所有实际情况及完成本项所需的全部隐含工作与费用，不限于以上列明内容，项目结算时不作调整。</w:t>
            </w:r>
          </w:p>
        </w:tc>
        <w:tc>
          <w:tcPr>
            <w:tcW w:w="993" w:type="dxa"/>
            <w:shd w:val="clear" w:color="auto" w:fill="auto"/>
            <w:vAlign w:val="center"/>
          </w:tcPr>
          <w:p w14:paraId="2E975ECC">
            <w:pPr>
              <w:widowControl/>
              <w:jc w:val="center"/>
              <w:textAlignment w:val="center"/>
              <w:rPr>
                <w:rFonts w:ascii="宋体" w:hAnsi="宋体" w:eastAsia="Times New Roman" w:cs="宋体"/>
                <w:kern w:val="0"/>
                <w:szCs w:val="21"/>
              </w:rPr>
            </w:pPr>
            <w:r>
              <w:rPr>
                <w:rFonts w:hint="eastAsia" w:ascii="宋体" w:hAnsi="宋体" w:eastAsia="Times New Roman" w:cs="宋体"/>
                <w:kern w:val="0"/>
                <w:szCs w:val="21"/>
              </w:rPr>
              <w:t>1项</w:t>
            </w:r>
          </w:p>
        </w:tc>
      </w:tr>
      <w:tr w14:paraId="3A66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506" w:type="dxa"/>
            <w:gridSpan w:val="7"/>
            <w:vAlign w:val="center"/>
          </w:tcPr>
          <w:p w14:paraId="586C1696">
            <w:pPr>
              <w:spacing w:line="240" w:lineRule="exact"/>
              <w:ind w:firstLine="105" w:firstLineChars="50"/>
              <w:jc w:val="left"/>
              <w:rPr>
                <w:rFonts w:cs="仿宋" w:asciiTheme="minorEastAsia" w:hAnsiTheme="minorEastAsia" w:eastAsiaTheme="minorEastAsia"/>
                <w:szCs w:val="21"/>
              </w:rPr>
            </w:pPr>
            <w:r>
              <w:rPr>
                <w:rFonts w:hint="eastAsia" w:cs="仿宋" w:asciiTheme="minorEastAsia" w:hAnsiTheme="minorEastAsia" w:eastAsiaTheme="minorEastAsia"/>
                <w:szCs w:val="21"/>
              </w:rPr>
              <w:t>备注：</w:t>
            </w:r>
          </w:p>
          <w:p w14:paraId="6C0A218C">
            <w:pPr>
              <w:spacing w:line="240" w:lineRule="exact"/>
              <w:ind w:firstLine="315" w:firstLineChars="150"/>
              <w:jc w:val="left"/>
              <w:rPr>
                <w:rFonts w:cs="仿宋" w:asciiTheme="minorEastAsia" w:hAnsiTheme="minorEastAsia" w:eastAsiaTheme="minorEastAsia"/>
                <w:szCs w:val="21"/>
              </w:rPr>
            </w:pPr>
            <w:r>
              <w:rPr>
                <w:rFonts w:hint="eastAsia" w:cs="仿宋" w:asciiTheme="minorEastAsia" w:hAnsiTheme="minorEastAsia" w:eastAsiaTheme="minorEastAsia"/>
                <w:szCs w:val="21"/>
              </w:rPr>
              <w:t>1.考位电源须采用三相五线制布线，按照“一机一闸一保护”要求设置电源，焊机要有可靠的接地。</w:t>
            </w:r>
          </w:p>
          <w:p w14:paraId="1EDBB881">
            <w:pPr>
              <w:spacing w:line="240" w:lineRule="exact"/>
              <w:ind w:firstLine="315" w:firstLineChars="150"/>
              <w:jc w:val="left"/>
              <w:rPr>
                <w:rFonts w:cs="仿宋" w:asciiTheme="minorEastAsia" w:hAnsiTheme="minorEastAsia" w:eastAsiaTheme="minorEastAsia"/>
                <w:szCs w:val="21"/>
              </w:rPr>
            </w:pPr>
            <w:r>
              <w:rPr>
                <w:rFonts w:hint="eastAsia" w:cs="仿宋" w:asciiTheme="minorEastAsia" w:hAnsiTheme="minorEastAsia" w:eastAsiaTheme="minorEastAsia"/>
                <w:szCs w:val="21"/>
              </w:rPr>
              <w:t>2.考位应符合现行标准《焊接与切割安全》(GB9448)规定的工作区域防护、通风、灭火、电弧焊接及切割安全等有关要求。</w:t>
            </w:r>
          </w:p>
          <w:p w14:paraId="0F7D3889">
            <w:pPr>
              <w:spacing w:line="240" w:lineRule="exact"/>
              <w:ind w:firstLine="315" w:firstLineChars="15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szCs w:val="21"/>
              </w:rPr>
              <w:t>3.保证提供的相关设备、设施、器材以及考位面积，均需符合《安全生产考试机构和考试点管理规定》（应急〔20</w:t>
            </w:r>
            <w:r>
              <w:rPr>
                <w:rFonts w:hint="eastAsia" w:cs="仿宋" w:asciiTheme="minorEastAsia" w:hAnsiTheme="minorEastAsia" w:eastAsiaTheme="minorEastAsia"/>
                <w:color w:val="000000" w:themeColor="text1"/>
                <w:szCs w:val="21"/>
                <w14:textFill>
                  <w14:solidFill>
                    <w14:schemeClr w14:val="tx1"/>
                  </w14:solidFill>
                </w14:textFill>
              </w:rPr>
              <w:t>25〕41号）的规格和要求。</w:t>
            </w:r>
          </w:p>
          <w:p w14:paraId="0AE38C62">
            <w:pPr>
              <w:spacing w:line="240" w:lineRule="exact"/>
              <w:ind w:firstLine="315" w:firstLineChars="15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本项目所有采购的材料设备、设施及器材，供应商应选用国产中档及以上档次的合格产品，品质、性能须符合国家及行业现行标准，且均为全新未使用的原装正品。成交供应商在采购前，须将拟用材料设备的品牌、型号、技术参数等书面材料报送采购人确认，经采购人书面同意后方可采购进场；未经确认擅自采购进场的，采购人有权予以清退出场，相关损失由成交供应商自行承担。主要材料设备进场时，须随货提供质保书、出厂合格证及必要的检验或试验报告，并通知采购人验收，经采购人确认后方可投入使用；产品经核查存在档次偏低、品质不达标等情况的，采购人有权要求更换，更换成本及相关损失由成交供应商承担。</w:t>
            </w:r>
          </w:p>
          <w:p w14:paraId="12E9173B">
            <w:pPr>
              <w:spacing w:line="240" w:lineRule="exact"/>
              <w:ind w:firstLine="315" w:firstLineChars="150"/>
              <w:jc w:val="left"/>
              <w:rPr>
                <w:rFonts w:eastAsia="Times New Roman"/>
              </w:rPr>
            </w:pPr>
            <w:r>
              <w:rPr>
                <w:rFonts w:hint="eastAsia" w:cs="仿宋" w:asciiTheme="minorEastAsia" w:hAnsiTheme="minorEastAsia" w:eastAsiaTheme="minorEastAsia"/>
                <w:b/>
                <w:bCs/>
                <w:color w:val="000000" w:themeColor="text1"/>
                <w:szCs w:val="21"/>
                <w14:textFill>
                  <w14:solidFill>
                    <w14:schemeClr w14:val="tx1"/>
                  </w14:solidFill>
                </w14:textFill>
              </w:rPr>
              <w:t>5.报价供应商须自行对项目现场进行全面踏勘，充分了解考场布局、工位分布、空间尺寸、供电条件、通风路径、原有设施现状及影响设备采购、安装调试、旧工位拆除改造、排烟除尘系统与气体检测报警系统布设的所有因素和潜在风险，报价应包含本项目实施所需的全部设备、材料、人工、运输、调试、检测、质保及各类隐含费用。中标后，承包方不得以未充分踏勘现场、不了解现场实际情况或报价漏项为由，提出任何调整合同价款、增加工程造价的诉求，项目实施过程中因场地条件或未预见因素产生的一切额外成本，均由成交供应商自行承担，结算时不予调整。</w:t>
            </w:r>
          </w:p>
        </w:tc>
      </w:tr>
    </w:tbl>
    <w:p w14:paraId="423088E7">
      <w:pPr>
        <w:adjustRightInd w:val="0"/>
        <w:snapToGrid w:val="0"/>
        <w:spacing w:line="500" w:lineRule="exact"/>
        <w:ind w:firstLine="560" w:firstLineChars="200"/>
        <w:rPr>
          <w:rFonts w:ascii="Times New Roman" w:hAnsi="Times New Roman" w:eastAsia="方正仿宋_GBK"/>
          <w:b/>
          <w:bCs/>
          <w:sz w:val="28"/>
          <w:szCs w:val="28"/>
          <w:lang w:val="zh-CN"/>
        </w:rPr>
      </w:pPr>
      <w:r>
        <w:rPr>
          <w:rFonts w:hint="eastAsia" w:ascii="Times New Roman" w:hAnsi="Times New Roman" w:eastAsia="方正仿宋_GBK"/>
          <w:b/>
          <w:bCs/>
          <w:sz w:val="28"/>
          <w:szCs w:val="28"/>
        </w:rPr>
        <w:t>二、</w:t>
      </w:r>
      <w:r>
        <w:rPr>
          <w:rFonts w:hint="eastAsia" w:ascii="Times New Roman" w:hAnsi="Times New Roman" w:eastAsia="方正仿宋_GBK"/>
          <w:b/>
          <w:bCs/>
          <w:sz w:val="28"/>
          <w:szCs w:val="28"/>
          <w:lang w:val="zh-CN"/>
        </w:rPr>
        <w:t>采购标的需满足的服务标准、期限</w:t>
      </w:r>
    </w:p>
    <w:p w14:paraId="4905E9D5">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1、交货期：接到采购单位书面通知后，成交供应商须在</w:t>
      </w:r>
      <w:r>
        <w:rPr>
          <w:rFonts w:hint="eastAsia" w:ascii="Times New Roman" w:hAnsi="Times New Roman" w:eastAsia="方正仿宋_GBK"/>
          <w:b/>
          <w:bCs/>
          <w:sz w:val="28"/>
          <w:szCs w:val="28"/>
          <w:u w:val="single"/>
        </w:rPr>
        <w:t>30个日历天</w:t>
      </w:r>
      <w:r>
        <w:rPr>
          <w:rFonts w:hint="eastAsia" w:ascii="Times New Roman" w:hAnsi="Times New Roman" w:eastAsia="方正仿宋_GBK"/>
          <w:sz w:val="28"/>
          <w:szCs w:val="28"/>
        </w:rPr>
        <w:t>内完成全部设备的供货、运输、安装、调试及原有考试工位的拆除、改造、可复用设备转移防护等全部工作，确保考场达到安全生产考试点验收标准并通过采购人验收；若涉及特殊定制设备，需提前与采购人书面确认供货周期，不得无故延期。逾期交付的，按每日1000元标准扣除合同价款；逾期超过5个日历天的，采购人有权解除合同，成交供应商承担由此造成的全部损失。</w:t>
      </w:r>
    </w:p>
    <w:p w14:paraId="30E6638B">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质量要求：供应商须提供符合本项目采购需求、国家质量检测标准及《安全生产考试机构和考试点管理规定》《焊接与切割安全》等对应行业规范的全新未使用原装合格产品，品质与性能达到国产中档及以上档次，供货时须随货附带产品质保书、出厂合格证及必要的检验或试验报告等证明材料；考试工位改造需严格遵循施工规范及技术要求，确保工位面积、布局、防火隔离、地面处理等符合实操考试全场景需求，施工材料需提供合格证明文件，施工工艺达标、结构稳固安全，整体质量满足安全生产考试点验收及启用条件。</w:t>
      </w:r>
    </w:p>
    <w:p w14:paraId="3E7527E4">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3、交货地点：启东市安全生产考试点指定场地（具体地点以采购单位通知为准，供应商需自行踏勘现场确认工况）。</w:t>
      </w:r>
    </w:p>
    <w:p w14:paraId="07AE7F5D">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4、质保、售后服务要求：</w:t>
      </w:r>
    </w:p>
    <w:p w14:paraId="63BB35B5">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本项目整体免费质保期</w:t>
      </w:r>
      <w:r>
        <w:rPr>
          <w:rFonts w:hint="eastAsia" w:ascii="Times New Roman" w:hAnsi="Times New Roman" w:eastAsia="方正仿宋_GBK"/>
          <w:b/>
          <w:bCs/>
          <w:sz w:val="28"/>
          <w:szCs w:val="28"/>
          <w:u w:val="single"/>
        </w:rPr>
        <w:t>不少于1年</w:t>
      </w:r>
      <w:r>
        <w:rPr>
          <w:rFonts w:hint="eastAsia" w:ascii="Times New Roman" w:hAnsi="Times New Roman" w:eastAsia="方正仿宋_GBK"/>
          <w:sz w:val="28"/>
          <w:szCs w:val="28"/>
        </w:rPr>
        <w:t>，自项目整体验收合格之日起算。质保期内，因设备质量、施工工艺缺陷或系统运行故障等非人为因素导致的问题，成交供应商须提供免费维修、更换服务，维修及更换所需的配件、人工、上门服务等全部费用均由成交供应商承担。成交供应商接到采购单位报修通知后，须在4小时内响应并到达现场处理，确保快速恢复考场正常使用；若未按规定时间响应或未及时解决故障，每次处以1000元扣款，由此给采购单位造成的额外损失由成交供应商一并承担，采购人不额外支付任何费用。质保期外，成交供应商需持续提供优惠的配件供应及专业维修服务，保障项目长期稳定运行。</w:t>
      </w:r>
    </w:p>
    <w:p w14:paraId="27DE067B">
      <w:pPr>
        <w:adjustRightInd w:val="0"/>
        <w:snapToGrid w:val="0"/>
        <w:spacing w:line="500"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sz w:val="28"/>
          <w:szCs w:val="28"/>
        </w:rPr>
        <w:t>三、采购标的的验收标准：</w:t>
      </w:r>
    </w:p>
    <w:p w14:paraId="71EA9857">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成交供应商供货前，须就设备品牌、型号、技术参数、供货数量及备品备件清单等核心信息，与采购单位签订书面确认单后再行供货，否则采购人有权拒收货物，由此产生的一切损失由成交供应商承担。供货及安装调试、考试工位改造完毕</w:t>
      </w:r>
      <w:r>
        <w:rPr>
          <w:rFonts w:hint="eastAsia" w:ascii="Times New Roman" w:hAnsi="Times New Roman" w:eastAsia="方正仿宋_GBK"/>
          <w:color w:val="000000" w:themeColor="text1"/>
          <w:sz w:val="28"/>
          <w:szCs w:val="28"/>
          <w14:textFill>
            <w14:solidFill>
              <w14:schemeClr w14:val="tx1"/>
            </w14:solidFill>
          </w14:textFill>
        </w:rPr>
        <w:t>，且完成现有考试监管系统与省考试中心监管平台联网适配，实现远程监管功能达标后，采购人将组织验收小组，依据《安全生产考试机构和考试点管理规定》（应急〔2025〕41号）、本询价公告、技术需求及成交供应商报价文件，对货物的规格、质量、性能、安装工艺、配套资料完整性以及工位改造的施工质量、工艺标准、现场合规性、联网功能有效性等</w:t>
      </w:r>
      <w:r>
        <w:rPr>
          <w:rFonts w:hint="eastAsia" w:ascii="Times New Roman" w:hAnsi="Times New Roman" w:eastAsia="方正仿宋_GBK"/>
          <w:sz w:val="28"/>
          <w:szCs w:val="28"/>
        </w:rPr>
        <w:t>进行全面验收。如验收时发现参数偏离、品质不达标、非全新原装正品、施工工艺不合格、联网适配未达约定要求且未在报价文件中说明的，视为验收不合格，供应商需无条件整改或更换，相关费用自行承担。</w:t>
      </w:r>
    </w:p>
    <w:p w14:paraId="4F217397">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 采购人可根据需要邀请具备资质的第三方质量监督检测机构，对所供货物及施工质量进行检测，检测产生的一切费用由成交供应商承担；因检测导致货物损坏的，成交供应商应免费补足。若检测发现货物质量不合格、为假冒伪劣产品或不符合国家/行业标准的，该部分货物依法没收，采购人有权另行采购同规格货物，差价部分由成交供应商承担，双方解除合同，履约保证金不予退还，采购人将相关情况报至监管部门处理，成交供应商还需承担由此造成的全部经济损失。</w:t>
      </w:r>
    </w:p>
    <w:p w14:paraId="6C4A748E">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 验收主要核查以下内容：</w:t>
      </w:r>
    </w:p>
    <w:p w14:paraId="73FAE6D1">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 xml:space="preserve">◦ </w:t>
      </w:r>
      <w:r>
        <w:rPr>
          <w:rFonts w:hint="eastAsia" w:ascii="Times New Roman" w:hAnsi="Times New Roman" w:eastAsia="方正仿宋_GBK"/>
          <w:sz w:val="28"/>
          <w:szCs w:val="28"/>
        </w:rPr>
        <w:t>所有设备、设施、器材符合国家</w:t>
      </w:r>
      <w:r>
        <w:rPr>
          <w:rFonts w:ascii="Times New Roman" w:hAnsi="Times New Roman" w:eastAsia="方正仿宋_GBK"/>
          <w:sz w:val="28"/>
          <w:szCs w:val="28"/>
        </w:rPr>
        <w:t>/</w:t>
      </w:r>
      <w:r>
        <w:rPr>
          <w:rFonts w:hint="eastAsia" w:ascii="Times New Roman" w:hAnsi="Times New Roman" w:eastAsia="方正仿宋_GBK"/>
          <w:sz w:val="28"/>
          <w:szCs w:val="28"/>
        </w:rPr>
        <w:t>行业对应标准及询价公告约定，为全新合格正品，且具备完整的产品质保书、出厂合格证及必要的检验或试验报告等证明材料；</w:t>
      </w:r>
    </w:p>
    <w:p w14:paraId="01D4C7DB">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 xml:space="preserve">◦ </w:t>
      </w:r>
      <w:r>
        <w:rPr>
          <w:rFonts w:hint="eastAsia" w:ascii="Times New Roman" w:hAnsi="Times New Roman" w:eastAsia="方正仿宋_GBK"/>
          <w:sz w:val="28"/>
          <w:szCs w:val="28"/>
        </w:rPr>
        <w:t>考位布局、面积、防护隔离等满足实操考试全场景需求；</w:t>
      </w:r>
    </w:p>
    <w:p w14:paraId="4A3C5F46">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 xml:space="preserve">◦ </w:t>
      </w:r>
      <w:r>
        <w:rPr>
          <w:rFonts w:hint="eastAsia" w:ascii="Times New Roman" w:hAnsi="Times New Roman" w:eastAsia="方正仿宋_GBK"/>
          <w:sz w:val="28"/>
          <w:szCs w:val="28"/>
        </w:rPr>
        <w:t>供电系统、排烟通风集中除尘系统、气瓶房及气体检测报警系统运行稳定，达到安全管控、环保及防爆要求；</w:t>
      </w:r>
    </w:p>
    <w:p w14:paraId="70C20307">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 xml:space="preserve">◦ </w:t>
      </w:r>
      <w:r>
        <w:rPr>
          <w:rFonts w:hint="eastAsia" w:ascii="Times New Roman" w:hAnsi="Times New Roman" w:eastAsia="方正仿宋_GBK"/>
          <w:sz w:val="28"/>
          <w:szCs w:val="28"/>
        </w:rPr>
        <w:t>原有工位拆除改造符合施工规范，现场清理整洁，无安全隐患，施工质量达标。</w:t>
      </w:r>
    </w:p>
    <w:p w14:paraId="21488F76">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rPr>
        <w:t>考试监管系统与省考试中心监管平台对接稳定，数据传输无明显延迟，音视频画面清晰可辨，省考试中心可实时调取各考位画面、远程巡查考试现场，远程可视监管功能完整有效。</w:t>
      </w:r>
    </w:p>
    <w:p w14:paraId="0D1BD0D5">
      <w:pPr>
        <w:adjustRightInd w:val="0"/>
        <w:snapToGrid w:val="0"/>
        <w:spacing w:line="500"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sz w:val="28"/>
          <w:szCs w:val="28"/>
        </w:rPr>
        <w:t>四</w:t>
      </w:r>
      <w:r>
        <w:rPr>
          <w:rFonts w:ascii="Times New Roman" w:hAnsi="Times New Roman" w:eastAsia="方正仿宋_GBK"/>
          <w:b/>
          <w:bCs/>
          <w:sz w:val="28"/>
          <w:szCs w:val="28"/>
        </w:rPr>
        <w:t>、采购标的的其他</w:t>
      </w:r>
      <w:r>
        <w:rPr>
          <w:rFonts w:hint="eastAsia" w:ascii="Times New Roman" w:hAnsi="Times New Roman" w:eastAsia="方正仿宋_GBK"/>
          <w:b/>
          <w:bCs/>
          <w:sz w:val="28"/>
          <w:szCs w:val="28"/>
        </w:rPr>
        <w:t>技术、服务等</w:t>
      </w:r>
      <w:r>
        <w:rPr>
          <w:rFonts w:ascii="Times New Roman" w:hAnsi="Times New Roman" w:eastAsia="方正仿宋_GBK"/>
          <w:b/>
          <w:bCs/>
          <w:sz w:val="28"/>
          <w:szCs w:val="28"/>
        </w:rPr>
        <w:t>要求</w:t>
      </w:r>
    </w:p>
    <w:p w14:paraId="5085F159">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1、成交供应商须严格履行本询价文件及投标承诺的全部条款，若出现违约行为，每发现一次处以5000元罚款；违约2次及以上的，采购人有权拒绝支付未付货款及履约保证金，将其记入不良信誉。</w:t>
      </w:r>
    </w:p>
    <w:p w14:paraId="081578A6">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2、无论投标结果如何，供应商自行承担与投标响应相关的全部费用，包括但不限于现场踏勘、方案编制、文件制作等所有隐含费用。</w:t>
      </w:r>
    </w:p>
    <w:p w14:paraId="0D248FEA">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项目实施过程中（含设备运输、安装、拆除、调试、后期维保等全环节）的人员安全（含成交供应商自有人员、现场其他人员）、财产安全及现场环境保护责任，均由成交供应商全权负责；若因上述环节发生安全事故、财产损失、环境损害或第三方索赔等情况，产生的一切费用（包括但不限于赔偿费、医疗费、罚款、诉讼费等）均由成交供应商承担，采购人不承担任何责任及费用。</w:t>
      </w:r>
    </w:p>
    <w:p w14:paraId="41E0EA8F">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知识产权：成交供应商应保证采购人在使用所供设备及相关设施时，免受第三方提出的侵犯专利权、商标权或工业设计权的起诉、索赔等；如发生此类纠纷，由成交供应商承担全部责任及采购人因此产生的损失、费用（包括律师费）。</w:t>
      </w:r>
    </w:p>
    <w:p w14:paraId="64763FA9">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5、成交供应商出现违约情形的，应在采购人要求的期限内纠正或补偿；造成损失的，按合同约定追究违约责任；若发现存在假冒伪劣产品、走私、商业贿赂等违法情形的，采购人将移交工商、质监、公安等行政执法部门依法查处。</w:t>
      </w:r>
    </w:p>
    <w:p w14:paraId="6975C9BD">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6、成交供应商须对接省考试中心，确认联网所需的接口标准、数据传输协议及配置参数（如IP地址、端口、接入密钥等）；负责对考场现有考试监管系统及配套的音视频采集、网络传输设备进行兼容性配置和调试，不涉及现有设备及系统的升级改造，仅做适配性设置；若因操作导致现有设备/系统故障，由成交供应商承担全部维修及赔偿责任；相关技术支持、调试及验收配合费用已包含在报价中，采购人不额外支付。</w:t>
      </w:r>
    </w:p>
    <w:p w14:paraId="49EFADCD">
      <w:pPr>
        <w:adjustRightInd w:val="0"/>
        <w:snapToGrid w:val="0"/>
        <w:spacing w:line="500" w:lineRule="exact"/>
        <w:ind w:firstLine="560" w:firstLineChars="200"/>
        <w:rPr>
          <w:rFonts w:ascii="Times New Roman" w:hAnsi="Times New Roman" w:eastAsia="方正仿宋_GBK"/>
          <w:color w:val="0000FF"/>
          <w:sz w:val="28"/>
          <w:szCs w:val="28"/>
          <w:lang w:val="zh-CN"/>
        </w:rPr>
      </w:pPr>
      <w:r>
        <w:rPr>
          <w:rFonts w:hint="eastAsia" w:ascii="Times New Roman" w:hAnsi="Times New Roman" w:eastAsia="方正仿宋_GBK"/>
          <w:b/>
          <w:bCs/>
          <w:sz w:val="28"/>
          <w:szCs w:val="28"/>
        </w:rPr>
        <w:t>五</w:t>
      </w:r>
      <w:r>
        <w:rPr>
          <w:rFonts w:hint="eastAsia" w:ascii="Times New Roman" w:hAnsi="Times New Roman" w:eastAsia="方正仿宋_GBK"/>
          <w:b/>
          <w:bCs/>
          <w:sz w:val="28"/>
          <w:szCs w:val="28"/>
          <w:lang w:val="zh-CN"/>
        </w:rPr>
        <w:t>、付款方式：</w:t>
      </w:r>
      <w:r>
        <w:rPr>
          <w:rFonts w:hint="eastAsia" w:ascii="Times New Roman" w:hAnsi="Times New Roman" w:eastAsia="方正仿宋_GBK"/>
          <w:b/>
          <w:bCs/>
          <w:sz w:val="28"/>
          <w:szCs w:val="28"/>
          <w:u w:val="single"/>
        </w:rPr>
        <w:t>项目全部完成、验收合格且完成审计后，支付至审计核定总价的70%；余款待验收合格满一年，采购人确认项目无质量问题后一次性付清。</w:t>
      </w:r>
    </w:p>
    <w:p w14:paraId="3C81B322">
      <w:pPr>
        <w:adjustRightInd w:val="0"/>
        <w:snapToGrid w:val="0"/>
        <w:spacing w:line="500"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sz w:val="28"/>
          <w:szCs w:val="28"/>
        </w:rPr>
        <w:t>六、履约保证金：</w:t>
      </w:r>
    </w:p>
    <w:p w14:paraId="7B169951">
      <w:pPr>
        <w:adjustRightInd w:val="0"/>
        <w:snapToGrid w:val="0"/>
        <w:spacing w:line="500" w:lineRule="exact"/>
        <w:ind w:firstLine="560" w:firstLineChars="200"/>
      </w:pPr>
      <w:r>
        <w:rPr>
          <w:rFonts w:hint="eastAsia" w:ascii="Times New Roman" w:hAnsi="Times New Roman" w:eastAsia="方正仿宋_GBK"/>
          <w:sz w:val="28"/>
          <w:szCs w:val="28"/>
        </w:rPr>
        <w:t>1、本项目成交后的履约保证金为项目</w:t>
      </w:r>
      <w:r>
        <w:rPr>
          <w:rFonts w:hint="eastAsia" w:ascii="Times New Roman" w:hAnsi="Times New Roman" w:eastAsia="方正仿宋_GBK"/>
          <w:b/>
          <w:bCs/>
          <w:sz w:val="28"/>
          <w:szCs w:val="28"/>
          <w:u w:val="single"/>
        </w:rPr>
        <w:t>成交价的10%</w:t>
      </w:r>
      <w:r>
        <w:rPr>
          <w:rFonts w:hint="eastAsia" w:ascii="Times New Roman" w:hAnsi="Times New Roman" w:eastAsia="方正仿宋_GBK"/>
          <w:b/>
          <w:bCs/>
          <w:sz w:val="28"/>
          <w:szCs w:val="28"/>
        </w:rPr>
        <w:t>，</w:t>
      </w:r>
      <w:r>
        <w:rPr>
          <w:rFonts w:hint="eastAsia" w:ascii="Times New Roman" w:hAnsi="Times New Roman" w:eastAsia="方正仿宋_GBK"/>
          <w:sz w:val="28"/>
          <w:szCs w:val="28"/>
        </w:rPr>
        <w:t>乙方的履约保证金须在成交通知书发出之日起至合同签订前汇入采购单位账户（交纳方式：转账或银行汇票或保函），成交供应商凭成交通知书与采购单位签订合同。超期或未有协商，则视为自动放弃成交资格。</w:t>
      </w:r>
    </w:p>
    <w:p w14:paraId="005E938E">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w:t>
      </w:r>
      <w:r>
        <w:rPr>
          <w:rFonts w:hint="eastAsia" w:ascii="Times New Roman" w:hAnsi="Times New Roman" w:eastAsia="方正仿宋_GBK"/>
          <w:i/>
          <w:iCs/>
          <w:sz w:val="28"/>
          <w:szCs w:val="28"/>
        </w:rPr>
        <w:t>、</w:t>
      </w:r>
      <w:r>
        <w:rPr>
          <w:rFonts w:hint="eastAsia" w:ascii="Times New Roman" w:hAnsi="Times New Roman" w:eastAsia="方正仿宋_GBK"/>
          <w:sz w:val="28"/>
          <w:szCs w:val="28"/>
        </w:rPr>
        <w:t>成交供应商全部履约合同义务，经采购单位验收合格无质量、进度等问题的，采购人在验收合格后一次性退还履约保证金。</w:t>
      </w:r>
    </w:p>
    <w:p w14:paraId="56A02B1A">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3、发生以下情况的，履约保证金不予退还或部分退还：</w:t>
      </w:r>
    </w:p>
    <w:p w14:paraId="54384805">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a.签订合同后，成交供应商不履行合同义务的，采购单位有权全额扣除履约保证金，全额不予退还，同时采购单位亦有权终止合同，成交供应商还须承担相应的法律赔偿责任。</w:t>
      </w:r>
    </w:p>
    <w:p w14:paraId="08CBA90A">
      <w:pPr>
        <w:tabs>
          <w:tab w:val="left" w:pos="2520"/>
        </w:tabs>
        <w:adjustRightInd w:val="0"/>
        <w:snapToGrid w:val="0"/>
        <w:spacing w:line="500" w:lineRule="exact"/>
        <w:ind w:firstLine="560" w:firstLineChars="200"/>
        <w:rPr>
          <w:rFonts w:ascii="Times New Roman" w:hAnsi="Times New Roman" w:eastAsia="方正仿宋_GBK"/>
          <w:b/>
          <w:sz w:val="28"/>
          <w:szCs w:val="28"/>
        </w:rPr>
      </w:pPr>
      <w:r>
        <w:rPr>
          <w:rFonts w:hint="eastAsia" w:ascii="Times New Roman" w:hAnsi="Times New Roman" w:eastAsia="方正仿宋_GBK"/>
          <w:sz w:val="28"/>
          <w:szCs w:val="28"/>
        </w:rPr>
        <w:t>b.成交供应商在履约过程中发生违约行为，给采购单位造成损失的，采购单位有权在成交供应商缴纳的履约保证金中予以扣款，以弥补采购单位经济损失，不足的部分成交供应商另外补齐。</w:t>
      </w:r>
    </w:p>
    <w:p w14:paraId="110292CF">
      <w:pPr>
        <w:tabs>
          <w:tab w:val="left" w:pos="2520"/>
        </w:tabs>
        <w:adjustRightInd w:val="0"/>
        <w:snapToGrid w:val="0"/>
        <w:spacing w:line="500" w:lineRule="exact"/>
        <w:ind w:firstLine="560" w:firstLineChars="200"/>
        <w:rPr>
          <w:rFonts w:ascii="Times New Roman" w:hAnsi="Times New Roman" w:eastAsia="方正仿宋_GBK"/>
          <w:b/>
          <w:sz w:val="28"/>
          <w:szCs w:val="28"/>
        </w:rPr>
      </w:pPr>
      <w:r>
        <w:rPr>
          <w:rFonts w:hint="eastAsia" w:ascii="Times New Roman" w:hAnsi="Times New Roman" w:eastAsia="方正仿宋_GBK"/>
          <w:b/>
          <w:sz w:val="28"/>
          <w:szCs w:val="28"/>
        </w:rPr>
        <w:t>七、本项目不接受进口产品响应。</w:t>
      </w:r>
    </w:p>
    <w:p w14:paraId="1FFBF968">
      <w:pPr>
        <w:tabs>
          <w:tab w:val="left" w:pos="2520"/>
        </w:tabs>
        <w:adjustRightInd w:val="0"/>
        <w:snapToGrid w:val="0"/>
        <w:spacing w:line="500" w:lineRule="exact"/>
        <w:ind w:firstLine="560" w:firstLineChars="200"/>
        <w:rPr>
          <w:rFonts w:ascii="Times New Roman" w:hAnsi="Times New Roman" w:eastAsia="方正仿宋_GBK"/>
          <w:b/>
          <w:sz w:val="28"/>
          <w:szCs w:val="28"/>
        </w:rPr>
      </w:pPr>
      <w:r>
        <w:rPr>
          <w:rFonts w:hint="eastAsia" w:ascii="Times New Roman" w:hAnsi="Times New Roman" w:eastAsia="方正仿宋_GBK"/>
          <w:b/>
          <w:sz w:val="28"/>
          <w:szCs w:val="28"/>
        </w:rPr>
        <w:t>八、合同条款</w:t>
      </w:r>
    </w:p>
    <w:bookmarkEnd w:id="59"/>
    <w:p w14:paraId="4ECE4B14">
      <w:pPr>
        <w:adjustRightInd w:val="0"/>
        <w:snapToGrid w:val="0"/>
        <w:spacing w:line="500" w:lineRule="exact"/>
        <w:ind w:firstLine="560" w:firstLineChars="200"/>
        <w:rPr>
          <w:rFonts w:ascii="Times New Roman" w:hAnsi="Times New Roman" w:eastAsia="方正仿宋_GBK"/>
          <w:sz w:val="28"/>
          <w:szCs w:val="28"/>
          <w:u w:val="single"/>
        </w:rPr>
      </w:pPr>
      <w:bookmarkStart w:id="60" w:name="_Toc82505665"/>
      <w:r>
        <w:rPr>
          <w:rFonts w:hint="eastAsia" w:ascii="Times New Roman" w:hAnsi="Times New Roman" w:eastAsia="方正仿宋_GBK"/>
          <w:sz w:val="28"/>
          <w:szCs w:val="28"/>
        </w:rPr>
        <w:t>甲方（采购人）：</w:t>
      </w:r>
    </w:p>
    <w:p w14:paraId="27D36B7F">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地址：</w:t>
      </w:r>
    </w:p>
    <w:p w14:paraId="666CF89D">
      <w:pPr>
        <w:adjustRightInd w:val="0"/>
        <w:snapToGrid w:val="0"/>
        <w:spacing w:line="500" w:lineRule="exact"/>
        <w:ind w:firstLine="560" w:firstLineChars="200"/>
        <w:rPr>
          <w:rFonts w:ascii="Times New Roman" w:hAnsi="Times New Roman" w:eastAsia="方正仿宋_GBK"/>
          <w:sz w:val="28"/>
          <w:szCs w:val="28"/>
          <w:u w:val="single"/>
        </w:rPr>
      </w:pPr>
      <w:r>
        <w:rPr>
          <w:rFonts w:hint="eastAsia" w:ascii="Times New Roman" w:hAnsi="Times New Roman" w:eastAsia="方正仿宋_GBK"/>
          <w:sz w:val="28"/>
          <w:szCs w:val="28"/>
        </w:rPr>
        <w:t>乙方（成交供应商）：</w:t>
      </w:r>
    </w:p>
    <w:p w14:paraId="571BE0AC">
      <w:pPr>
        <w:adjustRightInd w:val="0"/>
        <w:snapToGrid w:val="0"/>
        <w:spacing w:line="500" w:lineRule="exact"/>
        <w:ind w:firstLine="560" w:firstLineChars="200"/>
        <w:rPr>
          <w:rFonts w:ascii="Times New Roman" w:hAnsi="Times New Roman" w:eastAsia="方正仿宋_GBK"/>
          <w:sz w:val="28"/>
          <w:szCs w:val="28"/>
          <w:u w:val="single"/>
        </w:rPr>
      </w:pPr>
      <w:r>
        <w:rPr>
          <w:rFonts w:hint="eastAsia" w:ascii="Times New Roman" w:hAnsi="Times New Roman" w:eastAsia="方正仿宋_GBK"/>
          <w:sz w:val="28"/>
          <w:szCs w:val="28"/>
        </w:rPr>
        <w:t xml:space="preserve">地址： </w:t>
      </w:r>
    </w:p>
    <w:p w14:paraId="23EE34AB">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根据《中华人民共和国民法典》、《中华人民共和国政府采购法》等法律法规的规定及</w:t>
      </w:r>
      <w:r>
        <w:rPr>
          <w:rFonts w:hint="eastAsia" w:ascii="Times New Roman" w:hAnsi="Times New Roman" w:eastAsia="方正仿宋_GBK"/>
          <w:sz w:val="28"/>
          <w:szCs w:val="28"/>
          <w:u w:val="single"/>
          <w:lang w:eastAsia="zh-CN"/>
        </w:rPr>
        <w:t>启东市安全生产考试点熔化焊接与热切割作业实际操作考场考位设备采购项目</w:t>
      </w:r>
      <w:r>
        <w:rPr>
          <w:rFonts w:hint="eastAsia" w:ascii="Times New Roman" w:hAnsi="Times New Roman" w:eastAsia="方正仿宋_GBK"/>
          <w:sz w:val="28"/>
          <w:szCs w:val="28"/>
        </w:rPr>
        <w:t>采购结果，甲乙双方遵循平等、自愿、公平、诚实信用的原则，就本项目实施相关事宜协商一致，订立本合同。</w:t>
      </w:r>
    </w:p>
    <w:p w14:paraId="1271C29F">
      <w:pPr>
        <w:adjustRightInd w:val="0"/>
        <w:snapToGrid w:val="0"/>
        <w:spacing w:line="500" w:lineRule="exact"/>
        <w:rPr>
          <w:rFonts w:ascii="Times New Roman" w:hAnsi="Times New Roman" w:eastAsia="方正仿宋_GBK"/>
          <w:b/>
          <w:bCs/>
          <w:sz w:val="28"/>
          <w:szCs w:val="28"/>
        </w:rPr>
      </w:pPr>
      <w:r>
        <w:rPr>
          <w:rFonts w:hint="eastAsia" w:ascii="Times New Roman" w:hAnsi="Times New Roman" w:eastAsia="方正仿宋_GBK"/>
          <w:b/>
          <w:bCs/>
          <w:sz w:val="28"/>
          <w:szCs w:val="28"/>
        </w:rPr>
        <w:t>第一条 合同标的</w:t>
      </w:r>
    </w:p>
    <w:p w14:paraId="007112E3">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1.乙方按采购文件、成交通知书约定，向甲方提供熔化焊接与热切割作业实操考场设备、考试工位改造及配套服务，具体包括：</w:t>
      </w:r>
    </w:p>
    <w:p w14:paraId="5A5CBEF8">
      <w:pPr>
        <w:adjustRightInd w:val="0"/>
        <w:snapToGrid w:val="0"/>
        <w:spacing w:line="500" w:lineRule="exact"/>
        <w:ind w:firstLine="420" w:firstLineChars="150"/>
        <w:rPr>
          <w:rFonts w:ascii="Times New Roman" w:hAnsi="Times New Roman" w:eastAsia="方正仿宋_GBK"/>
          <w:sz w:val="28"/>
          <w:szCs w:val="28"/>
        </w:rPr>
      </w:pPr>
      <w:r>
        <w:rPr>
          <w:rFonts w:hint="eastAsia" w:ascii="Times New Roman" w:hAnsi="Times New Roman" w:eastAsia="方正仿宋_GBK"/>
          <w:sz w:val="28"/>
          <w:szCs w:val="28"/>
        </w:rPr>
        <w:t>（1）核心设备：科目一“安全用具使用（K1）”、科目二“作业现场安全隐患排除（K2）”、科目三“安全操作技术（K3）”考位配套设备；</w:t>
      </w:r>
    </w:p>
    <w:p w14:paraId="2A5733DB">
      <w:pPr>
        <w:adjustRightInd w:val="0"/>
        <w:snapToGrid w:val="0"/>
        <w:spacing w:line="500" w:lineRule="exact"/>
        <w:ind w:firstLine="420" w:firstLineChars="150"/>
        <w:rPr>
          <w:rFonts w:ascii="Times New Roman" w:hAnsi="Times New Roman" w:eastAsia="方正仿宋_GBK"/>
          <w:sz w:val="28"/>
          <w:szCs w:val="28"/>
        </w:rPr>
      </w:pPr>
      <w:r>
        <w:rPr>
          <w:rFonts w:hint="eastAsia" w:ascii="Times New Roman" w:hAnsi="Times New Roman" w:eastAsia="方正仿宋_GBK"/>
          <w:sz w:val="28"/>
          <w:szCs w:val="28"/>
        </w:rPr>
        <w:t>（2）系统工程：供电系统布设、排烟通风集中除尘系统安装、气瓶房及气体检测报警系统配置；</w:t>
      </w:r>
    </w:p>
    <w:p w14:paraId="20F36F16">
      <w:pPr>
        <w:adjustRightInd w:val="0"/>
        <w:snapToGrid w:val="0"/>
        <w:spacing w:line="500" w:lineRule="exact"/>
        <w:ind w:firstLine="420" w:firstLineChars="150"/>
        <w:rPr>
          <w:rFonts w:ascii="Times New Roman" w:hAnsi="Times New Roman" w:eastAsia="方正仿宋_GBK"/>
          <w:sz w:val="28"/>
          <w:szCs w:val="28"/>
        </w:rPr>
      </w:pPr>
      <w:r>
        <w:rPr>
          <w:rFonts w:hint="eastAsia" w:ascii="Times New Roman" w:hAnsi="Times New Roman" w:eastAsia="方正仿宋_GBK"/>
          <w:sz w:val="28"/>
          <w:szCs w:val="28"/>
        </w:rPr>
        <w:t>（3）施工服务：原有8个考试工位拆除、7个新工位改造（含封墙、隔离结构搭建、地面处理等）、可复用设备转移防护；</w:t>
      </w:r>
    </w:p>
    <w:p w14:paraId="30C9A70F">
      <w:pPr>
        <w:adjustRightInd w:val="0"/>
        <w:snapToGrid w:val="0"/>
        <w:spacing w:line="500" w:lineRule="exact"/>
        <w:ind w:firstLine="420" w:firstLineChars="150"/>
        <w:rPr>
          <w:rFonts w:ascii="Times New Roman" w:hAnsi="Times New Roman" w:eastAsia="方正仿宋_GBK"/>
          <w:sz w:val="28"/>
          <w:szCs w:val="28"/>
        </w:rPr>
      </w:pPr>
      <w:r>
        <w:rPr>
          <w:rFonts w:hint="eastAsia" w:ascii="Times New Roman" w:hAnsi="Times New Roman" w:eastAsia="方正仿宋_GBK"/>
          <w:sz w:val="28"/>
          <w:szCs w:val="28"/>
        </w:rPr>
        <w:t>（4）配套服务：设备运输、安装、调试；现有考试监管系统与省考试中心监管平台的联网互通（含对接省考试中心确认配置参数、系统兼容性调试、音视频数据加密传输适配、联调测试及验收配合，确保远程可视监管功能正常启用）；操作人员培训；项目整体质保期维护。</w:t>
      </w:r>
    </w:p>
    <w:p w14:paraId="16513068">
      <w:pPr>
        <w:pStyle w:val="43"/>
        <w:tabs>
          <w:tab w:val="left" w:pos="312"/>
        </w:tabs>
        <w:adjustRightInd w:val="0"/>
        <w:snapToGrid w:val="0"/>
        <w:spacing w:line="500" w:lineRule="exact"/>
        <w:ind w:left="420" w:firstLine="0" w:firstLineChars="0"/>
        <w:rPr>
          <w:rFonts w:ascii="Times New Roman" w:hAnsi="Times New Roman" w:eastAsia="方正仿宋_GBK"/>
          <w:sz w:val="28"/>
          <w:szCs w:val="28"/>
        </w:rPr>
      </w:pPr>
      <w:r>
        <w:rPr>
          <w:rFonts w:hint="eastAsia" w:ascii="Times New Roman" w:hAnsi="Times New Roman" w:eastAsia="方正仿宋_GBK"/>
          <w:sz w:val="28"/>
          <w:szCs w:val="28"/>
        </w:rPr>
        <w:t>2.标的具体规格、技术参数、数量、质量标准等详见附件采购设备清单及技术需求表。</w:t>
      </w:r>
    </w:p>
    <w:p w14:paraId="43F56F14">
      <w:pPr>
        <w:pStyle w:val="43"/>
        <w:tabs>
          <w:tab w:val="left" w:pos="312"/>
        </w:tabs>
        <w:adjustRightInd w:val="0"/>
        <w:snapToGrid w:val="0"/>
        <w:spacing w:line="500" w:lineRule="exact"/>
        <w:ind w:left="420" w:firstLine="0" w:firstLineChars="0"/>
        <w:rPr>
          <w:rFonts w:ascii="Times New Roman" w:hAnsi="Times New Roman" w:eastAsia="方正仿宋_GBK"/>
          <w:b/>
          <w:bCs/>
          <w:sz w:val="28"/>
          <w:szCs w:val="28"/>
        </w:rPr>
      </w:pPr>
      <w:r>
        <w:rPr>
          <w:rFonts w:hint="eastAsia" w:ascii="Times New Roman" w:hAnsi="Times New Roman" w:eastAsia="方正仿宋_GBK"/>
          <w:bCs/>
          <w:sz w:val="28"/>
          <w:szCs w:val="28"/>
        </w:rPr>
        <w:t>3.第</w:t>
      </w:r>
      <w:r>
        <w:rPr>
          <w:rFonts w:hint="eastAsia" w:ascii="Times New Roman" w:hAnsi="Times New Roman" w:eastAsia="方正仿宋_GBK"/>
          <w:b/>
          <w:bCs/>
          <w:sz w:val="28"/>
          <w:szCs w:val="28"/>
        </w:rPr>
        <w:t>二条 合同价款及价款支付</w:t>
      </w:r>
    </w:p>
    <w:p w14:paraId="6E0DE31B">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 本合同为固定总价合同，总金额为人民币________元（大写：________________________），此价格已包含所有设备（含配件、耗材）的采购、生产、包装、运输（含场内</w:t>
      </w:r>
      <w:r>
        <w:rPr>
          <w:rFonts w:hint="eastAsia" w:ascii="Times New Roman" w:hAnsi="Times New Roman" w:eastAsia="方正仿宋_GBK"/>
          <w:sz w:val="28"/>
          <w:szCs w:val="28"/>
          <w:lang w:eastAsia="zh-CN"/>
        </w:rPr>
        <w:t>三次</w:t>
      </w:r>
      <w:r>
        <w:rPr>
          <w:rFonts w:hint="eastAsia" w:ascii="Times New Roman" w:hAnsi="Times New Roman" w:eastAsia="方正仿宋_GBK"/>
          <w:sz w:val="28"/>
          <w:szCs w:val="28"/>
        </w:rPr>
        <w:t>搬运）、装卸、安装、调试、检测费用；原有工位拆除改造、垃圾清运、可复用设备转移及防护费用；供电系统、排烟除尘系统、气瓶房及气体检测报警系统的设计、安装及适配改造费用；操作人员培训、技术交底、质保期内维护维修费用；材料损耗、安全防护、文明施工费用；税费、管理费、利润、专家评审费、招标代理费、风险费（含现场踏勘后确认的场地适配风险、政策变动风险等）等所有相关费用，甲方不再额外支付任何未列明费用。</w:t>
      </w:r>
    </w:p>
    <w:p w14:paraId="1ED5BD2F">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2．价款支付</w:t>
      </w:r>
    </w:p>
    <w:p w14:paraId="1B306830">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（1）支付方式：银行转账</w:t>
      </w:r>
    </w:p>
    <w:p w14:paraId="485AFED6">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 支付期限：项目全部完成、验收合格且完成审计后，支付至审计核定总价的70%；余款待验收合格满一年，采购人确认项目无质量问题后一次性付清。</w:t>
      </w:r>
    </w:p>
    <w:p w14:paraId="4BDBA5A2">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 乙方需提供合法有效等额发票，否则甲方有权顺延付款。</w:t>
      </w:r>
    </w:p>
    <w:p w14:paraId="60DEABD8">
      <w:pPr>
        <w:adjustRightInd w:val="0"/>
        <w:snapToGrid w:val="0"/>
        <w:spacing w:line="500" w:lineRule="exact"/>
        <w:rPr>
          <w:rFonts w:ascii="Times New Roman" w:hAnsi="Times New Roman" w:eastAsia="方正仿宋_GBK"/>
          <w:b/>
          <w:bCs/>
          <w:sz w:val="28"/>
          <w:szCs w:val="28"/>
        </w:rPr>
      </w:pPr>
      <w:r>
        <w:rPr>
          <w:rFonts w:hint="eastAsia" w:ascii="Times New Roman" w:hAnsi="Times New Roman" w:eastAsia="方正仿宋_GBK"/>
          <w:b/>
          <w:bCs/>
          <w:sz w:val="28"/>
          <w:szCs w:val="28"/>
        </w:rPr>
        <w:t>第三条  履约保证金</w:t>
      </w:r>
    </w:p>
    <w:p w14:paraId="7B063C1A">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1．本项目中标后的履约保证金为项目</w:t>
      </w:r>
      <w:r>
        <w:rPr>
          <w:rFonts w:hint="eastAsia" w:ascii="Times New Roman" w:hAnsi="Times New Roman" w:eastAsia="方正仿宋_GBK"/>
          <w:sz w:val="28"/>
          <w:szCs w:val="28"/>
          <w:u w:val="single"/>
        </w:rPr>
        <w:t>成交价的10%</w:t>
      </w:r>
      <w:r>
        <w:rPr>
          <w:rFonts w:hint="eastAsia" w:eastAsia="方正仿宋_GBK"/>
          <w:b/>
          <w:bCs/>
          <w:sz w:val="28"/>
          <w:szCs w:val="28"/>
          <w:u w:val="single"/>
        </w:rPr>
        <w:t>（即  元）</w:t>
      </w:r>
      <w:r>
        <w:rPr>
          <w:rFonts w:hint="eastAsia" w:ascii="Times New Roman" w:hAnsi="Times New Roman" w:eastAsia="方正仿宋_GBK"/>
          <w:b/>
          <w:bCs/>
          <w:sz w:val="28"/>
          <w:szCs w:val="28"/>
        </w:rPr>
        <w:t>，</w:t>
      </w:r>
      <w:r>
        <w:rPr>
          <w:rFonts w:hint="eastAsia" w:ascii="Times New Roman" w:hAnsi="Times New Roman" w:eastAsia="方正仿宋_GBK"/>
          <w:sz w:val="28"/>
          <w:szCs w:val="28"/>
        </w:rPr>
        <w:t>乙方的履约保证金须在成交通知书发出之日起至合同签订前汇入甲方账户（应当以转账或银行汇票或保函形式提交），乙方凭成交通知书与甲方签订合同。超期或未有协商，则视为自动放弃成交资格。</w:t>
      </w:r>
    </w:p>
    <w:p w14:paraId="557BCE2F">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2．乙方全部履约合同义务，经甲方验收合格无质量、进度等问题的，甲方在验收合格后一次性退还履约保证金。</w:t>
      </w:r>
    </w:p>
    <w:p w14:paraId="6F7D814F">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3．发生以下情况的，履约保证金不予退还或部分退还：</w:t>
      </w:r>
    </w:p>
    <w:p w14:paraId="1054223B">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a.签订合同后，乙方不履行合同义务的，甲方有权全额扣除履约保证金，全额不予退还，同时甲方亦有权终止合同，乙方还须承担相应的法律赔偿责任。</w:t>
      </w:r>
    </w:p>
    <w:p w14:paraId="4B0CF662">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b.乙方在履约过程中发生违约行为，给甲方造成损失的，甲方有权在乙方缴纳的履约保证金中予以扣款，以弥补甲方经济损失，不足的部分乙方另外补齐。</w:t>
      </w:r>
    </w:p>
    <w:p w14:paraId="59257B79">
      <w:pPr>
        <w:adjustRightInd w:val="0"/>
        <w:snapToGrid w:val="0"/>
        <w:spacing w:line="500"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sz w:val="28"/>
          <w:szCs w:val="28"/>
        </w:rPr>
        <w:t>第四条 履行期限、地点</w:t>
      </w:r>
    </w:p>
    <w:p w14:paraId="58C9FCF0">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 履行期限：乙方接到甲方书面通知后，乙方须</w:t>
      </w:r>
      <w:r>
        <w:rPr>
          <w:rFonts w:hint="eastAsia" w:ascii="Times New Roman" w:hAnsi="Times New Roman" w:eastAsia="方正仿宋_GBK"/>
          <w:b/>
          <w:bCs/>
          <w:sz w:val="28"/>
          <w:szCs w:val="28"/>
          <w:u w:val="single"/>
        </w:rPr>
        <w:t>30个日历天</w:t>
      </w:r>
      <w:r>
        <w:rPr>
          <w:rFonts w:hint="eastAsia" w:ascii="Times New Roman" w:hAnsi="Times New Roman" w:eastAsia="方正仿宋_GBK"/>
          <w:sz w:val="28"/>
          <w:szCs w:val="28"/>
        </w:rPr>
        <w:t>内完成全部设备供货、安装、调试及原有考试工位的拆除、改造、可复用设备转移防护等全部工作，确保考场达到安全生产考试点验收标准并通过采购人验收；若涉及特殊定制设备，需提前与甲方书面确认供货周期，不得无故延期。逾期交付的，按每日1000元标准扣除合同价款；逾期超过5个日历天的，甲方有权解除合同，乙方承担由此造成的全部损失。</w:t>
      </w:r>
    </w:p>
    <w:p w14:paraId="17C298BE">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 履行地点：启东市安全生产考试点指定场地（具体地点以甲方书面通知为准）。</w:t>
      </w:r>
    </w:p>
    <w:p w14:paraId="0D8A09B2">
      <w:pPr>
        <w:adjustRightInd w:val="0"/>
        <w:snapToGrid w:val="0"/>
        <w:spacing w:line="500" w:lineRule="exact"/>
        <w:rPr>
          <w:rFonts w:ascii="Times New Roman" w:hAnsi="Times New Roman" w:eastAsia="方正仿宋_GBK"/>
          <w:sz w:val="28"/>
          <w:szCs w:val="28"/>
        </w:rPr>
      </w:pPr>
      <w:r>
        <w:rPr>
          <w:rFonts w:hint="eastAsia" w:ascii="Times New Roman" w:hAnsi="Times New Roman" w:eastAsia="方正仿宋_GBK"/>
          <w:b/>
          <w:bCs/>
          <w:sz w:val="28"/>
          <w:szCs w:val="28"/>
        </w:rPr>
        <w:t>第五条 质量要求</w:t>
      </w:r>
      <w:r>
        <w:rPr>
          <w:rFonts w:hint="eastAsia" w:ascii="Times New Roman" w:hAnsi="Times New Roman" w:eastAsia="方正仿宋_GBK"/>
          <w:sz w:val="28"/>
          <w:szCs w:val="28"/>
        </w:rPr>
        <w:t>：同上。</w:t>
      </w:r>
    </w:p>
    <w:p w14:paraId="0809C1FE">
      <w:pPr>
        <w:adjustRightInd w:val="0"/>
        <w:snapToGrid w:val="0"/>
        <w:spacing w:line="500" w:lineRule="exact"/>
        <w:rPr>
          <w:rFonts w:ascii="Times New Roman" w:hAnsi="Times New Roman" w:eastAsia="方正仿宋_GBK"/>
          <w:b/>
          <w:bCs/>
          <w:sz w:val="28"/>
          <w:szCs w:val="28"/>
        </w:rPr>
      </w:pPr>
      <w:r>
        <w:rPr>
          <w:rFonts w:hint="eastAsia" w:ascii="Times New Roman" w:hAnsi="Times New Roman" w:eastAsia="方正仿宋_GBK"/>
          <w:b/>
          <w:bCs/>
          <w:sz w:val="28"/>
          <w:szCs w:val="28"/>
        </w:rPr>
        <w:t>第六条 采购标的的验收标准：</w:t>
      </w:r>
      <w:r>
        <w:rPr>
          <w:rFonts w:hint="eastAsia" w:ascii="Times New Roman" w:hAnsi="Times New Roman" w:eastAsia="方正仿宋_GBK"/>
          <w:sz w:val="28"/>
          <w:szCs w:val="28"/>
        </w:rPr>
        <w:t>同上。</w:t>
      </w:r>
    </w:p>
    <w:p w14:paraId="138E59A5">
      <w:pPr>
        <w:adjustRightInd w:val="0"/>
        <w:snapToGrid w:val="0"/>
        <w:spacing w:line="500" w:lineRule="exact"/>
        <w:rPr>
          <w:rFonts w:ascii="Times New Roman" w:hAnsi="Times New Roman" w:eastAsia="方正仿宋_GBK"/>
          <w:b/>
          <w:bCs/>
          <w:sz w:val="28"/>
          <w:szCs w:val="28"/>
        </w:rPr>
      </w:pPr>
      <w:r>
        <w:rPr>
          <w:rFonts w:hint="eastAsia" w:ascii="Times New Roman" w:hAnsi="Times New Roman" w:eastAsia="方正仿宋_GBK"/>
          <w:b/>
          <w:bCs/>
          <w:sz w:val="28"/>
          <w:szCs w:val="28"/>
        </w:rPr>
        <w:t>第七条 质保及售后服务：</w:t>
      </w:r>
      <w:r>
        <w:rPr>
          <w:rFonts w:hint="eastAsia" w:ascii="Times New Roman" w:hAnsi="Times New Roman" w:eastAsia="方正仿宋_GBK"/>
          <w:sz w:val="28"/>
          <w:szCs w:val="28"/>
        </w:rPr>
        <w:t>同上。</w:t>
      </w:r>
    </w:p>
    <w:p w14:paraId="7B25AB1C">
      <w:pPr>
        <w:adjustRightInd w:val="0"/>
        <w:snapToGrid w:val="0"/>
        <w:spacing w:line="500" w:lineRule="exact"/>
        <w:rPr>
          <w:rFonts w:ascii="Times New Roman" w:hAnsi="Times New Roman" w:eastAsia="方正仿宋_GBK"/>
          <w:b/>
          <w:bCs/>
          <w:sz w:val="28"/>
          <w:szCs w:val="28"/>
        </w:rPr>
      </w:pPr>
      <w:r>
        <w:rPr>
          <w:rFonts w:hint="eastAsia" w:ascii="Times New Roman" w:hAnsi="Times New Roman" w:eastAsia="方正仿宋_GBK"/>
          <w:b/>
          <w:bCs/>
          <w:sz w:val="28"/>
          <w:szCs w:val="28"/>
        </w:rPr>
        <w:t>第八条 双方权利义务</w:t>
      </w:r>
    </w:p>
    <w:p w14:paraId="1C22B90E">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（一）甲方权利义务</w:t>
      </w:r>
    </w:p>
    <w:p w14:paraId="42D1B7E8">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 有权对乙方的设备采购、供货、安装、施工、调试等全过程进行监督检查，对不符合合同约定的事项提出整改要求，乙方需按要求及时整改。</w:t>
      </w:r>
    </w:p>
    <w:p w14:paraId="18FA60CF">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 有权要求乙方提交设备品牌、型号、技术参数等书面材料进行确认，未经确认的设备有权拒收。</w:t>
      </w:r>
    </w:p>
    <w:p w14:paraId="28B7406B">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 按合同约定及时支付合同价款（因乙方原因导致付款延误的除外），并提供必要的现场作业协调及配合（如场地准入、相关资料提供等）。</w:t>
      </w:r>
    </w:p>
    <w:p w14:paraId="688ED8D7">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 及时组织验收工作，在收到乙方验收申请后7个工作日内反馈验收意见，明确整改要求（如有）。</w:t>
      </w:r>
    </w:p>
    <w:p w14:paraId="5054417D">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5. 负责告知乙方现场已知的安全风险及相关管理规定，配合乙方办理必要的现场作业手续。</w:t>
      </w:r>
    </w:p>
    <w:p w14:paraId="767C1329">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（二）乙方权利义务</w:t>
      </w:r>
    </w:p>
    <w:p w14:paraId="57D59518">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 严格按采购文件、合同约定实施项目，确保设备、材料质量及施工工艺达标。</w:t>
      </w:r>
    </w:p>
    <w:p w14:paraId="1FB6A213">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 负责项目实施期间的人员安全、财产安全及环境保护责任，制定安全防护方案，如发生安全事故或环境损害，乙方需承担全部赔偿责任及相关行政处罚。</w:t>
      </w:r>
    </w:p>
    <w:p w14:paraId="14F27154">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 负责对甲方操作人员进行免费技术培训，提供完整的设备使用说明书、维护手册等资料。</w:t>
      </w:r>
    </w:p>
    <w:p w14:paraId="3C9E6AD5">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 保证所供设备及服务不侵犯第三方知识产权，如引发纠纷，由乙方承担全部责任及甲方因此产生的损失（包括但不限于诉讼费、律师费等）。</w:t>
      </w:r>
    </w:p>
    <w:p w14:paraId="63D3F45A">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5. 严格遵守国家及地方相关法律法规，文明施工，服从甲方现场管理，施工完成后及时清理现场，确保无安全隐患及杂物残留。</w:t>
      </w:r>
    </w:p>
    <w:p w14:paraId="61CEE6BD">
      <w:pPr>
        <w:adjustRightInd w:val="0"/>
        <w:snapToGrid w:val="0"/>
        <w:spacing w:line="500" w:lineRule="exact"/>
        <w:rPr>
          <w:rFonts w:ascii="Times New Roman" w:hAnsi="Times New Roman" w:eastAsia="方正仿宋_GBK"/>
          <w:b/>
          <w:bCs/>
          <w:sz w:val="28"/>
          <w:szCs w:val="28"/>
        </w:rPr>
      </w:pPr>
      <w:r>
        <w:rPr>
          <w:rFonts w:hint="eastAsia" w:ascii="Times New Roman" w:hAnsi="Times New Roman" w:eastAsia="方正仿宋_GBK"/>
          <w:b/>
          <w:bCs/>
          <w:sz w:val="28"/>
          <w:szCs w:val="28"/>
        </w:rPr>
        <w:t>第九条 违约责任</w:t>
      </w:r>
    </w:p>
    <w:p w14:paraId="1E32E69F">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 乙方逾期履约：每日按1000元支付违约金，逾期超5日历天甲方有权解除合同，并按合同总价30%支付违约金。</w:t>
      </w:r>
    </w:p>
    <w:p w14:paraId="247F8E7F">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 乙方提供不合格产品/服务：甲方有权拒收、解除合同，并按合同总价30%支付违约金，并赔偿甲方因此产生的全部损失；</w:t>
      </w:r>
    </w:p>
    <w:p w14:paraId="52295ABC">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 乙方违约2次及以上：甲方有权拒付款及履约保证金不予退还，并记入甲方不良信誉。</w:t>
      </w:r>
    </w:p>
    <w:p w14:paraId="53983482">
      <w:pPr>
        <w:adjustRightInd w:val="0"/>
        <w:snapToGrid w:val="0"/>
        <w:spacing w:line="500" w:lineRule="exact"/>
        <w:rPr>
          <w:rFonts w:ascii="Times New Roman" w:hAnsi="Times New Roman" w:eastAsia="方正仿宋_GBK"/>
          <w:b/>
          <w:bCs/>
          <w:sz w:val="28"/>
          <w:szCs w:val="28"/>
        </w:rPr>
      </w:pPr>
      <w:r>
        <w:rPr>
          <w:rFonts w:hint="eastAsia" w:ascii="Times New Roman" w:hAnsi="Times New Roman" w:eastAsia="方正仿宋_GBK"/>
          <w:b/>
          <w:bCs/>
          <w:sz w:val="28"/>
          <w:szCs w:val="28"/>
        </w:rPr>
        <w:t>第十条 不可抗力</w:t>
      </w:r>
    </w:p>
    <w:p w14:paraId="712AB59D">
      <w:pPr>
        <w:adjustRightInd w:val="0"/>
        <w:snapToGrid w:val="0"/>
        <w:spacing w:line="500" w:lineRule="exact"/>
        <w:ind w:firstLine="560" w:firstLineChars="200"/>
        <w:jc w:val="left"/>
        <w:rPr>
          <w:rFonts w:ascii="Times New Roman" w:hAnsi="Times New Roman" w:eastAsia="方正仿宋_GBK"/>
          <w:b/>
          <w:bCs/>
          <w:sz w:val="28"/>
          <w:szCs w:val="28"/>
        </w:rPr>
      </w:pPr>
      <w:r>
        <w:rPr>
          <w:rFonts w:hint="eastAsia" w:ascii="Times New Roman" w:hAnsi="Times New Roman" w:eastAsia="方正仿宋_GBK"/>
          <w:sz w:val="28"/>
          <w:szCs w:val="28"/>
        </w:rPr>
        <w:t>因不可抗力致使一方不能及时或完全履行合同的，应及时告知另一方，双方互不承担责任，并在3天内提供有关不可抗力的相应证明。合同未履行部分是否继续履行、如何履行等问题，可由双方协商解决。</w:t>
      </w:r>
      <w:r>
        <w:rPr>
          <w:rFonts w:hint="eastAsia" w:ascii="Times New Roman" w:hAnsi="Times New Roman" w:eastAsia="方正仿宋_GBK"/>
          <w:b/>
          <w:bCs/>
          <w:sz w:val="28"/>
          <w:szCs w:val="28"/>
        </w:rPr>
        <w:t>第十一条 争议解决</w:t>
      </w:r>
    </w:p>
    <w:p w14:paraId="5D25106F">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双方在执行合同中所发生的一切争议，应通过协商解决。如协商不成，可向合同签订地法院起诉。</w:t>
      </w:r>
    </w:p>
    <w:p w14:paraId="221C3011">
      <w:pPr>
        <w:adjustRightInd w:val="0"/>
        <w:snapToGrid w:val="0"/>
        <w:spacing w:line="500" w:lineRule="exact"/>
        <w:rPr>
          <w:rFonts w:ascii="Times New Roman" w:hAnsi="Times New Roman" w:eastAsia="方正仿宋_GBK"/>
          <w:b/>
          <w:bCs/>
          <w:sz w:val="28"/>
          <w:szCs w:val="28"/>
        </w:rPr>
      </w:pPr>
      <w:r>
        <w:rPr>
          <w:rFonts w:hint="eastAsia" w:ascii="Times New Roman" w:hAnsi="Times New Roman" w:eastAsia="方正仿宋_GBK"/>
          <w:b/>
          <w:bCs/>
          <w:sz w:val="28"/>
          <w:szCs w:val="28"/>
        </w:rPr>
        <w:t>第十二条 合同生效与补充</w:t>
      </w:r>
    </w:p>
    <w:p w14:paraId="531A5FF6">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 本合同自甲、乙双方签字盖章之日起生效。</w:t>
      </w:r>
    </w:p>
    <w:p w14:paraId="28705831">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2. 合同执行期内，甲、乙双方均不得随意变更或解除合同。合同如有未尽事宜，须双方共同协商，做出补充，所签订的补充合同与本合同具有同等法律效力。</w:t>
      </w:r>
    </w:p>
    <w:p w14:paraId="4E3CB689">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 本合同附件（采购文件、成交通知书、设备清单、技术需求、验收标准等）为本合同不可分割部分，与本合同具有同等法律效力；</w:t>
      </w:r>
    </w:p>
    <w:p w14:paraId="5717D337">
      <w:pPr>
        <w:adjustRightInd w:val="0"/>
        <w:snapToGrid w:val="0"/>
        <w:spacing w:line="500" w:lineRule="exact"/>
        <w:rPr>
          <w:rFonts w:ascii="Times New Roman" w:hAnsi="Times New Roman" w:eastAsia="方正仿宋_GBK"/>
          <w:b/>
          <w:bCs/>
          <w:sz w:val="28"/>
          <w:szCs w:val="28"/>
        </w:rPr>
      </w:pPr>
      <w:r>
        <w:rPr>
          <w:rFonts w:hint="eastAsia" w:ascii="Times New Roman" w:hAnsi="Times New Roman" w:eastAsia="方正仿宋_GBK"/>
          <w:b/>
          <w:bCs/>
          <w:sz w:val="28"/>
          <w:szCs w:val="28"/>
        </w:rPr>
        <w:t>第十三条 其他</w:t>
      </w:r>
    </w:p>
    <w:p w14:paraId="4D34CF8E">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本合同一式肆份，甲乙双方各执贰份，具有同等法律效力。</w:t>
      </w:r>
    </w:p>
    <w:p w14:paraId="0CEEEF54">
      <w:pPr>
        <w:adjustRightInd w:val="0"/>
        <w:snapToGrid w:val="0"/>
        <w:spacing w:line="500" w:lineRule="exact"/>
        <w:rPr>
          <w:rFonts w:ascii="Times New Roman" w:hAnsi="Times New Roman" w:eastAsia="方正仿宋_GBK"/>
          <w:sz w:val="28"/>
          <w:szCs w:val="28"/>
        </w:rPr>
      </w:pPr>
    </w:p>
    <w:p w14:paraId="51915846">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（以下无正文）</w:t>
      </w:r>
    </w:p>
    <w:p w14:paraId="5890F2F0">
      <w:pPr>
        <w:adjustRightInd w:val="0"/>
        <w:snapToGrid w:val="0"/>
        <w:spacing w:line="500" w:lineRule="exact"/>
        <w:ind w:firstLine="560" w:firstLineChars="200"/>
        <w:rPr>
          <w:rFonts w:ascii="Times New Roman" w:hAnsi="Times New Roman" w:eastAsia="方正仿宋_GBK"/>
          <w:sz w:val="28"/>
          <w:szCs w:val="28"/>
        </w:rPr>
      </w:pPr>
    </w:p>
    <w:p w14:paraId="2265E60C">
      <w:pPr>
        <w:spacing w:line="44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甲方:</w:t>
      </w:r>
      <w:r>
        <w:rPr>
          <w:rFonts w:hint="eastAsia" w:ascii="Times New Roman" w:hAnsi="Times New Roman" w:eastAsia="方正仿宋_GBK"/>
          <w:sz w:val="28"/>
          <w:szCs w:val="28"/>
        </w:rPr>
        <w:tab/>
      </w:r>
      <w:r>
        <w:rPr>
          <w:rFonts w:hint="eastAsia" w:ascii="Times New Roman" w:hAnsi="Times New Roman" w:eastAsia="方正仿宋_GBK"/>
          <w:sz w:val="28"/>
          <w:szCs w:val="28"/>
        </w:rPr>
        <w:t xml:space="preserve">                            乙方:</w:t>
      </w:r>
      <w:r>
        <w:rPr>
          <w:rFonts w:hint="eastAsia" w:ascii="Times New Roman" w:hAnsi="Times New Roman" w:eastAsia="方正仿宋_GBK"/>
          <w:sz w:val="28"/>
          <w:szCs w:val="28"/>
        </w:rPr>
        <w:tab/>
      </w:r>
    </w:p>
    <w:p w14:paraId="61F9BFDA">
      <w:pPr>
        <w:spacing w:line="44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地址:</w:t>
      </w:r>
      <w:r>
        <w:rPr>
          <w:rFonts w:hint="eastAsia" w:ascii="Times New Roman" w:hAnsi="Times New Roman" w:eastAsia="方正仿宋_GBK"/>
          <w:sz w:val="28"/>
          <w:szCs w:val="28"/>
        </w:rPr>
        <w:tab/>
      </w:r>
      <w:r>
        <w:rPr>
          <w:rFonts w:hint="eastAsia" w:ascii="Times New Roman" w:hAnsi="Times New Roman" w:eastAsia="方正仿宋_GBK"/>
          <w:sz w:val="28"/>
          <w:szCs w:val="28"/>
        </w:rPr>
        <w:t xml:space="preserve">                            地址:</w:t>
      </w:r>
      <w:r>
        <w:rPr>
          <w:rFonts w:hint="eastAsia" w:ascii="Times New Roman" w:hAnsi="Times New Roman" w:eastAsia="方正仿宋_GBK"/>
          <w:sz w:val="28"/>
          <w:szCs w:val="28"/>
        </w:rPr>
        <w:tab/>
      </w:r>
    </w:p>
    <w:p w14:paraId="7C427F1D">
      <w:pPr>
        <w:spacing w:line="44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法定代表人或                     法定代表人或</w:t>
      </w:r>
    </w:p>
    <w:p w14:paraId="481CF3AB">
      <w:pPr>
        <w:spacing w:line="44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授权委托人（签字或盖章）:          授权委托人（签字或盖章）:</w:t>
      </w:r>
    </w:p>
    <w:p w14:paraId="3180EE57">
      <w:pPr>
        <w:spacing w:line="44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电话:</w:t>
      </w:r>
      <w:r>
        <w:rPr>
          <w:rFonts w:hint="eastAsia" w:ascii="Times New Roman" w:hAnsi="Times New Roman" w:eastAsia="方正仿宋_GBK"/>
          <w:sz w:val="28"/>
          <w:szCs w:val="28"/>
        </w:rPr>
        <w:tab/>
      </w:r>
      <w:r>
        <w:rPr>
          <w:rFonts w:hint="eastAsia" w:ascii="Times New Roman" w:hAnsi="Times New Roman" w:eastAsia="方正仿宋_GBK"/>
          <w:sz w:val="28"/>
          <w:szCs w:val="28"/>
        </w:rPr>
        <w:t xml:space="preserve">                            电话:</w:t>
      </w:r>
      <w:r>
        <w:rPr>
          <w:rFonts w:hint="eastAsia" w:ascii="Times New Roman" w:hAnsi="Times New Roman" w:eastAsia="方正仿宋_GBK"/>
          <w:sz w:val="28"/>
          <w:szCs w:val="28"/>
        </w:rPr>
        <w:tab/>
      </w:r>
    </w:p>
    <w:p w14:paraId="69D99611">
      <w:pPr>
        <w:spacing w:line="44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传真:</w:t>
      </w:r>
      <w:r>
        <w:rPr>
          <w:rFonts w:hint="eastAsia" w:ascii="Times New Roman" w:hAnsi="Times New Roman" w:eastAsia="方正仿宋_GBK"/>
          <w:sz w:val="28"/>
          <w:szCs w:val="28"/>
        </w:rPr>
        <w:tab/>
      </w:r>
      <w:r>
        <w:rPr>
          <w:rFonts w:hint="eastAsia" w:ascii="Times New Roman" w:hAnsi="Times New Roman" w:eastAsia="方正仿宋_GBK"/>
          <w:sz w:val="28"/>
          <w:szCs w:val="28"/>
        </w:rPr>
        <w:t xml:space="preserve">                            传真:</w:t>
      </w:r>
      <w:r>
        <w:rPr>
          <w:rFonts w:hint="eastAsia" w:ascii="Times New Roman" w:hAnsi="Times New Roman" w:eastAsia="方正仿宋_GBK"/>
          <w:sz w:val="28"/>
          <w:szCs w:val="28"/>
        </w:rPr>
        <w:tab/>
      </w:r>
    </w:p>
    <w:p w14:paraId="4189974E">
      <w:pPr>
        <w:spacing w:line="44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邮政编码:</w:t>
      </w:r>
      <w:r>
        <w:rPr>
          <w:rFonts w:hint="eastAsia" w:ascii="Times New Roman" w:hAnsi="Times New Roman" w:eastAsia="方正仿宋_GBK"/>
          <w:sz w:val="28"/>
          <w:szCs w:val="28"/>
        </w:rPr>
        <w:tab/>
      </w:r>
      <w:r>
        <w:rPr>
          <w:rFonts w:hint="eastAsia" w:ascii="Times New Roman" w:hAnsi="Times New Roman" w:eastAsia="方正仿宋_GBK"/>
          <w:sz w:val="28"/>
          <w:szCs w:val="28"/>
        </w:rPr>
        <w:t xml:space="preserve">                      邮政编码:</w:t>
      </w:r>
      <w:r>
        <w:rPr>
          <w:rFonts w:hint="eastAsia" w:ascii="Times New Roman" w:hAnsi="Times New Roman" w:eastAsia="方正仿宋_GBK"/>
          <w:sz w:val="28"/>
          <w:szCs w:val="28"/>
        </w:rPr>
        <w:tab/>
      </w:r>
    </w:p>
    <w:p w14:paraId="1F86658A">
      <w:pPr>
        <w:spacing w:line="44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 xml:space="preserve">开户银行:                        开户银行: </w:t>
      </w:r>
    </w:p>
    <w:p w14:paraId="68E609E3">
      <w:pPr>
        <w:spacing w:line="44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账号:                            账号:</w:t>
      </w:r>
    </w:p>
    <w:p w14:paraId="5041E576">
      <w:pPr>
        <w:adjustRightInd w:val="0"/>
        <w:snapToGrid w:val="0"/>
        <w:spacing w:line="500" w:lineRule="exact"/>
        <w:ind w:firstLine="560" w:firstLineChars="200"/>
        <w:rPr>
          <w:rFonts w:ascii="Times New Roman" w:hAnsi="Times New Roman" w:eastAsia="方正仿宋_GBK"/>
          <w:sz w:val="28"/>
          <w:szCs w:val="28"/>
        </w:rPr>
      </w:pPr>
    </w:p>
    <w:p w14:paraId="5DCFCD3E">
      <w:pPr>
        <w:adjustRightInd w:val="0"/>
        <w:snapToGrid w:val="0"/>
        <w:spacing w:line="500" w:lineRule="exact"/>
        <w:ind w:firstLine="560" w:firstLineChars="200"/>
        <w:rPr>
          <w:rFonts w:ascii="Times New Roman" w:hAnsi="Times New Roman" w:eastAsia="方正仿宋_GBK"/>
          <w:sz w:val="28"/>
          <w:szCs w:val="28"/>
        </w:rPr>
      </w:pPr>
    </w:p>
    <w:p w14:paraId="0FFA73CE">
      <w:pPr>
        <w:adjustRightInd w:val="0"/>
        <w:snapToGrid w:val="0"/>
        <w:spacing w:line="500" w:lineRule="exact"/>
        <w:ind w:firstLine="560" w:firstLineChars="200"/>
        <w:rPr>
          <w:rFonts w:ascii="Times New Roman" w:hAnsi="Times New Roman" w:eastAsia="方正仿宋_GBK"/>
          <w:sz w:val="28"/>
          <w:szCs w:val="28"/>
        </w:rPr>
      </w:pPr>
    </w:p>
    <w:p w14:paraId="61ED6B69">
      <w:pPr>
        <w:adjustRightInd w:val="0"/>
        <w:snapToGrid w:val="0"/>
        <w:spacing w:line="500" w:lineRule="exact"/>
        <w:ind w:firstLine="560" w:firstLineChars="200"/>
        <w:rPr>
          <w:rFonts w:ascii="Times New Roman" w:hAnsi="Times New Roman" w:eastAsia="方正仿宋_GBK"/>
          <w:sz w:val="28"/>
          <w:szCs w:val="28"/>
        </w:rPr>
      </w:pPr>
    </w:p>
    <w:p w14:paraId="0D96A630">
      <w:pPr>
        <w:adjustRightInd w:val="0"/>
        <w:snapToGrid w:val="0"/>
        <w:spacing w:line="500" w:lineRule="exact"/>
        <w:ind w:firstLine="560" w:firstLineChars="200"/>
        <w:rPr>
          <w:rFonts w:ascii="Times New Roman" w:hAnsi="Times New Roman" w:eastAsia="方正仿宋_GBK"/>
          <w:sz w:val="28"/>
          <w:szCs w:val="28"/>
        </w:rPr>
      </w:pPr>
    </w:p>
    <w:p w14:paraId="0D219E46">
      <w:pPr>
        <w:adjustRightInd w:val="0"/>
        <w:snapToGrid w:val="0"/>
        <w:spacing w:line="500" w:lineRule="exact"/>
        <w:ind w:firstLine="560" w:firstLineChars="200"/>
        <w:rPr>
          <w:rFonts w:ascii="Times New Roman" w:hAnsi="Times New Roman" w:eastAsia="方正仿宋_GBK"/>
          <w:sz w:val="28"/>
          <w:szCs w:val="28"/>
        </w:rPr>
      </w:pPr>
    </w:p>
    <w:p w14:paraId="6E26CC7D">
      <w:pPr>
        <w:adjustRightInd w:val="0"/>
        <w:snapToGrid w:val="0"/>
        <w:spacing w:line="500" w:lineRule="exact"/>
        <w:ind w:firstLine="560" w:firstLineChars="200"/>
        <w:rPr>
          <w:rFonts w:ascii="Times New Roman" w:hAnsi="Times New Roman" w:eastAsia="方正仿宋_GBK"/>
          <w:sz w:val="28"/>
          <w:szCs w:val="28"/>
        </w:rPr>
      </w:pPr>
    </w:p>
    <w:p w14:paraId="7436D467">
      <w:pPr>
        <w:adjustRightInd w:val="0"/>
        <w:snapToGrid w:val="0"/>
        <w:spacing w:line="500" w:lineRule="exact"/>
        <w:ind w:firstLine="560" w:firstLineChars="200"/>
        <w:rPr>
          <w:rFonts w:ascii="Times New Roman" w:hAnsi="Times New Roman" w:eastAsia="方正仿宋_GBK"/>
          <w:sz w:val="28"/>
          <w:szCs w:val="28"/>
        </w:rPr>
      </w:pPr>
    </w:p>
    <w:p w14:paraId="54193E1B">
      <w:pPr>
        <w:adjustRightInd w:val="0"/>
        <w:snapToGrid w:val="0"/>
        <w:spacing w:line="500" w:lineRule="exact"/>
        <w:ind w:firstLine="560" w:firstLineChars="200"/>
        <w:rPr>
          <w:rFonts w:ascii="Times New Roman" w:hAnsi="Times New Roman" w:eastAsia="方正仿宋_GBK"/>
          <w:sz w:val="28"/>
          <w:szCs w:val="28"/>
        </w:rPr>
      </w:pPr>
    </w:p>
    <w:p w14:paraId="45C55B46">
      <w:pPr>
        <w:adjustRightInd w:val="0"/>
        <w:snapToGrid w:val="0"/>
        <w:spacing w:line="500" w:lineRule="exact"/>
        <w:ind w:firstLine="560" w:firstLineChars="200"/>
        <w:rPr>
          <w:rFonts w:ascii="Times New Roman" w:hAnsi="Times New Roman" w:eastAsia="方正仿宋_GBK"/>
          <w:sz w:val="28"/>
          <w:szCs w:val="28"/>
        </w:rPr>
      </w:pPr>
    </w:p>
    <w:p w14:paraId="4C92D8AA">
      <w:pPr>
        <w:adjustRightInd w:val="0"/>
        <w:snapToGrid w:val="0"/>
        <w:spacing w:line="500" w:lineRule="exact"/>
        <w:ind w:firstLine="560" w:firstLineChars="200"/>
        <w:rPr>
          <w:rFonts w:ascii="Times New Roman" w:hAnsi="Times New Roman" w:eastAsia="方正仿宋_GBK"/>
          <w:sz w:val="28"/>
          <w:szCs w:val="28"/>
        </w:rPr>
      </w:pPr>
    </w:p>
    <w:p w14:paraId="7567BCBA">
      <w:pPr>
        <w:adjustRightInd w:val="0"/>
        <w:snapToGrid w:val="0"/>
        <w:spacing w:line="500" w:lineRule="exact"/>
        <w:ind w:firstLine="560" w:firstLineChars="200"/>
        <w:rPr>
          <w:rFonts w:ascii="Times New Roman" w:hAnsi="Times New Roman" w:eastAsia="方正仿宋_GBK"/>
          <w:sz w:val="28"/>
          <w:szCs w:val="28"/>
        </w:rPr>
      </w:pPr>
    </w:p>
    <w:p w14:paraId="29907DEB">
      <w:pPr>
        <w:pStyle w:val="9"/>
      </w:pPr>
    </w:p>
    <w:p w14:paraId="397F73A2">
      <w:pPr>
        <w:adjustRightInd w:val="0"/>
        <w:snapToGrid w:val="0"/>
        <w:spacing w:line="500" w:lineRule="exact"/>
        <w:ind w:firstLine="560" w:firstLineChars="200"/>
        <w:jc w:val="center"/>
        <w:rPr>
          <w:rFonts w:ascii="Times New Roman" w:hAnsi="Times New Roman" w:eastAsia="方正仿宋_GBK"/>
          <w:b/>
          <w:bCs/>
          <w:sz w:val="28"/>
          <w:szCs w:val="28"/>
        </w:rPr>
      </w:pPr>
      <w:r>
        <w:rPr>
          <w:rFonts w:hint="eastAsia" w:ascii="Times New Roman" w:hAnsi="Times New Roman" w:eastAsia="方正仿宋_GBK"/>
          <w:b/>
          <w:bCs/>
          <w:sz w:val="28"/>
          <w:szCs w:val="28"/>
        </w:rPr>
        <w:t>第四部分  响应文件</w:t>
      </w:r>
      <w:bookmarkEnd w:id="58"/>
      <w:r>
        <w:rPr>
          <w:rFonts w:hint="eastAsia" w:ascii="Times New Roman" w:hAnsi="Times New Roman" w:eastAsia="方正仿宋_GBK"/>
          <w:b/>
          <w:bCs/>
          <w:sz w:val="28"/>
          <w:szCs w:val="28"/>
        </w:rPr>
        <w:t>组成</w:t>
      </w:r>
      <w:bookmarkEnd w:id="60"/>
    </w:p>
    <w:p w14:paraId="67285125">
      <w:pPr>
        <w:adjustRightInd w:val="0"/>
        <w:snapToGrid w:val="0"/>
        <w:spacing w:line="440" w:lineRule="exact"/>
        <w:ind w:firstLine="480" w:firstLineChars="200"/>
        <w:jc w:val="left"/>
        <w:rPr>
          <w:rFonts w:ascii="Times New Roman" w:hAnsi="Times New Roman" w:eastAsia="方正仿宋_GBK"/>
          <w:b/>
          <w:bCs/>
          <w:sz w:val="24"/>
        </w:rPr>
      </w:pPr>
      <w:r>
        <w:rPr>
          <w:rFonts w:hint="eastAsia" w:ascii="Times New Roman" w:hAnsi="Times New Roman" w:eastAsia="方正仿宋_GBK"/>
          <w:b/>
          <w:bCs/>
          <w:sz w:val="24"/>
        </w:rPr>
        <w:t>响应文件必须按照以下格式及要求进行编制、签署、密封和提交。（以下内容必须全部提供，</w:t>
      </w:r>
      <w:r>
        <w:rPr>
          <w:rFonts w:hint="eastAsia" w:ascii="Times New Roman" w:hAnsi="Times New Roman" w:eastAsia="方正仿宋_GBK"/>
          <w:b/>
          <w:bCs/>
          <w:sz w:val="24"/>
          <w:lang w:val="zh-CN"/>
        </w:rPr>
        <w:t>并全部加盖</w:t>
      </w:r>
      <w:r>
        <w:rPr>
          <w:rFonts w:hint="eastAsia" w:ascii="Times New Roman" w:hAnsi="Times New Roman" w:eastAsia="方正仿宋_GBK"/>
          <w:b/>
          <w:bCs/>
          <w:sz w:val="24"/>
        </w:rPr>
        <w:t>报价单位</w:t>
      </w:r>
      <w:r>
        <w:rPr>
          <w:rFonts w:hint="eastAsia" w:ascii="Times New Roman" w:hAnsi="Times New Roman" w:eastAsia="方正仿宋_GBK"/>
          <w:b/>
          <w:bCs/>
          <w:sz w:val="24"/>
          <w:lang w:val="zh-CN"/>
        </w:rPr>
        <w:t>公章。</w:t>
      </w:r>
      <w:r>
        <w:rPr>
          <w:rFonts w:hint="eastAsia" w:ascii="Times New Roman" w:hAnsi="Times New Roman" w:eastAsia="方正仿宋_GBK"/>
          <w:b/>
          <w:bCs/>
          <w:sz w:val="24"/>
        </w:rPr>
        <w:t>响应文件格式按照采购文件编制要求签字或盖章，否则视为无效响应。）</w:t>
      </w:r>
    </w:p>
    <w:p w14:paraId="17EDC7B5">
      <w:pPr>
        <w:adjustRightInd w:val="0"/>
        <w:snapToGrid w:val="0"/>
        <w:spacing w:line="440" w:lineRule="exact"/>
        <w:ind w:firstLine="480" w:firstLineChars="200"/>
        <w:rPr>
          <w:rFonts w:eastAsia="方正仿宋_GBK"/>
          <w:kern w:val="0"/>
          <w:sz w:val="24"/>
          <w:lang w:val="zh-CN"/>
        </w:rPr>
      </w:pPr>
      <w:r>
        <w:rPr>
          <w:rFonts w:hint="eastAsia" w:eastAsia="方正仿宋_GBK"/>
          <w:kern w:val="0"/>
          <w:sz w:val="24"/>
          <w:lang w:val="zh-CN"/>
        </w:rPr>
        <w:t>1</w:t>
      </w:r>
      <w:r>
        <w:rPr>
          <w:rFonts w:eastAsia="方正仿宋_GBK"/>
          <w:kern w:val="0"/>
          <w:sz w:val="24"/>
          <w:lang w:val="zh-CN"/>
        </w:rPr>
        <w:t>.</w:t>
      </w:r>
      <w:r>
        <w:rPr>
          <w:rFonts w:hint="eastAsia" w:ascii="Times New Roman" w:hAnsi="Times New Roman" w:eastAsia="方正仿宋_GBK"/>
          <w:kern w:val="0"/>
          <w:sz w:val="24"/>
        </w:rPr>
        <w:t>响应人符合《中华人民共和国政府采购法》第二十二条规定条件的声明函</w:t>
      </w:r>
      <w:r>
        <w:rPr>
          <w:rFonts w:ascii="Times New Roman" w:hAnsi="Times New Roman" w:eastAsia="方正仿宋_GBK"/>
          <w:kern w:val="0"/>
          <w:sz w:val="24"/>
          <w:lang w:val="zh-CN"/>
        </w:rPr>
        <w:t>（格式见附件1）</w:t>
      </w:r>
      <w:r>
        <w:rPr>
          <w:rFonts w:hint="eastAsia" w:ascii="Times New Roman" w:hAnsi="Times New Roman" w:eastAsia="方正仿宋_GBK"/>
          <w:kern w:val="0"/>
          <w:sz w:val="24"/>
          <w:lang w:val="zh-CN"/>
        </w:rPr>
        <w:t>（如分公司参加响应的，另需提供总公司的授权证明）</w:t>
      </w:r>
      <w:r>
        <w:rPr>
          <w:rFonts w:eastAsia="方正仿宋_GBK"/>
          <w:kern w:val="0"/>
          <w:sz w:val="24"/>
          <w:lang w:val="zh-CN"/>
        </w:rPr>
        <w:t>；</w:t>
      </w:r>
    </w:p>
    <w:p w14:paraId="602F98E4">
      <w:pPr>
        <w:adjustRightInd w:val="0"/>
        <w:snapToGrid w:val="0"/>
        <w:spacing w:line="440" w:lineRule="exact"/>
        <w:ind w:firstLine="480" w:firstLineChars="200"/>
        <w:jc w:val="left"/>
        <w:rPr>
          <w:rFonts w:ascii="Times New Roman" w:hAnsi="Times New Roman" w:eastAsia="方正仿宋_GBK"/>
          <w:sz w:val="24"/>
        </w:rPr>
      </w:pPr>
      <w:r>
        <w:rPr>
          <w:rFonts w:hint="eastAsia" w:ascii="Times New Roman" w:hAnsi="Times New Roman" w:eastAsia="方正仿宋_GBK"/>
          <w:sz w:val="24"/>
        </w:rPr>
        <w:t>2</w:t>
      </w:r>
      <w:r>
        <w:rPr>
          <w:rFonts w:ascii="Times New Roman" w:hAnsi="Times New Roman" w:eastAsia="方正仿宋_GBK"/>
          <w:sz w:val="24"/>
        </w:rPr>
        <w:t>.法定代表人身份证明书</w:t>
      </w:r>
      <w:r>
        <w:rPr>
          <w:rFonts w:hint="eastAsia" w:ascii="Times New Roman" w:hAnsi="Times New Roman" w:eastAsia="方正仿宋_GBK"/>
          <w:sz w:val="24"/>
        </w:rPr>
        <w:t>原件</w:t>
      </w:r>
      <w:r>
        <w:rPr>
          <w:rFonts w:ascii="Times New Roman" w:hAnsi="Times New Roman" w:eastAsia="方正仿宋_GBK"/>
          <w:sz w:val="24"/>
        </w:rPr>
        <w:t>、法定代表人身份证</w:t>
      </w:r>
      <w:r>
        <w:rPr>
          <w:rFonts w:hint="eastAsia" w:ascii="Times New Roman" w:hAnsi="Times New Roman" w:eastAsia="方正仿宋_GBK"/>
          <w:sz w:val="24"/>
        </w:rPr>
        <w:t>正反面复印件</w:t>
      </w:r>
      <w:r>
        <w:rPr>
          <w:rFonts w:ascii="Times New Roman" w:hAnsi="Times New Roman" w:eastAsia="方正仿宋_GBK"/>
          <w:sz w:val="24"/>
        </w:rPr>
        <w:t>（格式见附件2）</w:t>
      </w:r>
      <w:r>
        <w:rPr>
          <w:rFonts w:hint="eastAsia" w:ascii="Times New Roman" w:hAnsi="Times New Roman" w:eastAsia="方正仿宋_GBK"/>
          <w:sz w:val="24"/>
        </w:rPr>
        <w:t>及法人或者其他组织的营业执照等证明文件，自然人参加的提供身份证明复印件</w:t>
      </w:r>
      <w:r>
        <w:rPr>
          <w:rFonts w:ascii="Times New Roman" w:hAnsi="Times New Roman" w:eastAsia="方正仿宋_GBK"/>
          <w:sz w:val="24"/>
        </w:rPr>
        <w:t>；</w:t>
      </w:r>
    </w:p>
    <w:p w14:paraId="206364B2">
      <w:pPr>
        <w:adjustRightInd w:val="0"/>
        <w:snapToGrid w:val="0"/>
        <w:spacing w:line="440" w:lineRule="exact"/>
        <w:ind w:firstLine="480" w:firstLineChars="200"/>
        <w:jc w:val="left"/>
        <w:rPr>
          <w:rFonts w:ascii="Times New Roman" w:hAnsi="Times New Roman" w:eastAsia="方正仿宋_GBK"/>
          <w:kern w:val="0"/>
          <w:sz w:val="24"/>
          <w:lang w:val="zh-CN"/>
        </w:rPr>
      </w:pPr>
      <w:r>
        <w:rPr>
          <w:rFonts w:hint="eastAsia" w:ascii="Times New Roman" w:hAnsi="Times New Roman" w:eastAsia="方正仿宋_GBK"/>
          <w:sz w:val="24"/>
        </w:rPr>
        <w:t>3</w:t>
      </w:r>
      <w:r>
        <w:rPr>
          <w:rFonts w:ascii="Times New Roman" w:hAnsi="Times New Roman" w:eastAsia="方正仿宋_GBK"/>
          <w:sz w:val="24"/>
        </w:rPr>
        <w:t>.法定代表人授权委托书</w:t>
      </w:r>
      <w:r>
        <w:rPr>
          <w:rFonts w:hint="eastAsia" w:ascii="Times New Roman" w:hAnsi="Times New Roman" w:eastAsia="方正仿宋_GBK"/>
          <w:sz w:val="24"/>
        </w:rPr>
        <w:t>原件</w:t>
      </w:r>
      <w:r>
        <w:rPr>
          <w:rFonts w:ascii="Times New Roman" w:hAnsi="Times New Roman" w:eastAsia="方正仿宋_GBK"/>
          <w:sz w:val="24"/>
        </w:rPr>
        <w:t>、授权委托人（即代理人）身份证</w:t>
      </w:r>
      <w:r>
        <w:rPr>
          <w:rFonts w:hint="eastAsia" w:ascii="Times New Roman" w:hAnsi="Times New Roman" w:eastAsia="方正仿宋_GBK"/>
          <w:sz w:val="24"/>
        </w:rPr>
        <w:t>正反面</w:t>
      </w:r>
      <w:r>
        <w:rPr>
          <w:rFonts w:hint="eastAsia" w:ascii="Times New Roman" w:hAnsi="Times New Roman" w:eastAsia="方正仿宋_GBK"/>
          <w:kern w:val="0"/>
          <w:sz w:val="24"/>
        </w:rPr>
        <w:t>复印件</w:t>
      </w:r>
      <w:r>
        <w:rPr>
          <w:rFonts w:ascii="Times New Roman" w:hAnsi="Times New Roman" w:eastAsia="方正仿宋_GBK"/>
          <w:sz w:val="24"/>
        </w:rPr>
        <w:t>（格式见附件3</w:t>
      </w:r>
      <w:r>
        <w:rPr>
          <w:rFonts w:hint="eastAsia" w:ascii="Times New Roman" w:hAnsi="Times New Roman" w:eastAsia="方正仿宋_GBK"/>
          <w:bCs/>
          <w:sz w:val="24"/>
        </w:rPr>
        <w:t>，</w:t>
      </w:r>
      <w:r>
        <w:rPr>
          <w:rFonts w:hint="eastAsia" w:ascii="Times New Roman" w:hAnsi="Times New Roman" w:eastAsia="方正仿宋_GBK"/>
          <w:kern w:val="0"/>
          <w:sz w:val="24"/>
          <w:lang w:val="zh-CN"/>
        </w:rPr>
        <w:t>法定代表人参加的，无需提供授权委托书）；</w:t>
      </w:r>
    </w:p>
    <w:p w14:paraId="021353FD">
      <w:pPr>
        <w:adjustRightInd w:val="0"/>
        <w:snapToGrid w:val="0"/>
        <w:spacing w:line="440" w:lineRule="exact"/>
        <w:ind w:firstLine="480" w:firstLineChars="200"/>
        <w:jc w:val="left"/>
        <w:rPr>
          <w:rFonts w:ascii="Times New Roman" w:hAnsi="Times New Roman" w:eastAsia="方正仿宋_GBK"/>
          <w:kern w:val="0"/>
          <w:sz w:val="24"/>
        </w:rPr>
      </w:pPr>
      <w:r>
        <w:rPr>
          <w:rFonts w:hint="eastAsia" w:ascii="Times New Roman" w:hAnsi="Times New Roman" w:eastAsia="方正仿宋_GBK"/>
          <w:kern w:val="0"/>
          <w:sz w:val="24"/>
        </w:rPr>
        <w:t>4.供应商</w:t>
      </w:r>
      <w:r>
        <w:rPr>
          <w:rFonts w:hint="eastAsia" w:ascii="Times New Roman" w:hAnsi="Times New Roman" w:eastAsia="方正仿宋_GBK"/>
          <w:kern w:val="0"/>
          <w:sz w:val="24"/>
          <w:lang w:val="zh-CN"/>
        </w:rPr>
        <w:t>未被</w:t>
      </w:r>
      <w:r>
        <w:rPr>
          <w:rFonts w:hint="eastAsia" w:ascii="Times New Roman" w:hAnsi="Times New Roman" w:eastAsia="方正仿宋_GBK"/>
          <w:kern w:val="0"/>
          <w:sz w:val="24"/>
        </w:rPr>
        <w:t>“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Times New Roman" w:hAnsi="Times New Roman" w:eastAsia="方正仿宋_GBK"/>
          <w:kern w:val="0"/>
          <w:sz w:val="24"/>
          <w:lang w:val="zh-CN"/>
        </w:rPr>
        <w:t>（提供承诺函，格式详见附件1</w:t>
      </w:r>
      <w:r>
        <w:rPr>
          <w:rFonts w:hint="eastAsia" w:ascii="Times New Roman" w:hAnsi="Times New Roman" w:eastAsia="方正仿宋_GBK"/>
          <w:kern w:val="0"/>
          <w:sz w:val="24"/>
        </w:rPr>
        <w:t>1</w:t>
      </w:r>
      <w:r>
        <w:rPr>
          <w:rFonts w:hint="eastAsia" w:ascii="Times New Roman" w:hAnsi="Times New Roman" w:eastAsia="方正仿宋_GBK"/>
          <w:kern w:val="0"/>
          <w:sz w:val="24"/>
          <w:lang w:val="zh-CN"/>
        </w:rPr>
        <w:t>）</w:t>
      </w:r>
      <w:r>
        <w:rPr>
          <w:rFonts w:hint="eastAsia" w:ascii="Times New Roman" w:hAnsi="Times New Roman" w:eastAsia="方正仿宋_GBK"/>
          <w:kern w:val="0"/>
          <w:sz w:val="24"/>
        </w:rPr>
        <w:t>；</w:t>
      </w:r>
    </w:p>
    <w:p w14:paraId="233EDBBD">
      <w:pPr>
        <w:adjustRightInd w:val="0"/>
        <w:snapToGrid w:val="0"/>
        <w:spacing w:line="440" w:lineRule="exact"/>
        <w:ind w:firstLine="480" w:firstLineChars="200"/>
        <w:jc w:val="left"/>
        <w:rPr>
          <w:rFonts w:ascii="Times New Roman" w:hAnsi="Times New Roman" w:eastAsia="方正仿宋_GBK"/>
          <w:kern w:val="0"/>
          <w:sz w:val="24"/>
        </w:rPr>
      </w:pPr>
      <w:r>
        <w:rPr>
          <w:rFonts w:hint="eastAsia" w:ascii="Times New Roman" w:hAnsi="Times New Roman" w:eastAsia="方正仿宋_GBK"/>
          <w:kern w:val="0"/>
          <w:sz w:val="24"/>
        </w:rPr>
        <w:t>5.询价响应函（格式见附件4）；</w:t>
      </w:r>
    </w:p>
    <w:p w14:paraId="43CFC113">
      <w:pPr>
        <w:adjustRightInd w:val="0"/>
        <w:snapToGrid w:val="0"/>
        <w:spacing w:line="440" w:lineRule="exact"/>
        <w:ind w:firstLine="480" w:firstLineChars="200"/>
        <w:jc w:val="left"/>
        <w:rPr>
          <w:rFonts w:ascii="Times New Roman" w:hAnsi="Times New Roman" w:eastAsia="方正仿宋_GBK"/>
          <w:sz w:val="24"/>
          <w:lang w:val="zh-CN"/>
        </w:rPr>
      </w:pPr>
      <w:r>
        <w:rPr>
          <w:rFonts w:hint="eastAsia" w:ascii="Times New Roman" w:hAnsi="Times New Roman" w:eastAsia="方正仿宋_GBK"/>
          <w:sz w:val="24"/>
        </w:rPr>
        <w:t>6</w:t>
      </w:r>
      <w:r>
        <w:rPr>
          <w:rFonts w:hint="eastAsia" w:ascii="Times New Roman" w:hAnsi="Times New Roman" w:eastAsia="方正仿宋_GBK"/>
          <w:sz w:val="24"/>
          <w:lang w:val="zh-CN"/>
        </w:rPr>
        <w:t>.商务部分正负偏离表（格式见附件</w:t>
      </w:r>
      <w:r>
        <w:rPr>
          <w:rFonts w:hint="eastAsia" w:ascii="Times New Roman" w:hAnsi="Times New Roman" w:eastAsia="方正仿宋_GBK"/>
          <w:sz w:val="24"/>
        </w:rPr>
        <w:t>5</w:t>
      </w:r>
      <w:r>
        <w:rPr>
          <w:rFonts w:hint="eastAsia" w:ascii="Times New Roman" w:hAnsi="Times New Roman" w:eastAsia="方正仿宋_GBK"/>
          <w:sz w:val="24"/>
          <w:lang w:val="zh-CN"/>
        </w:rPr>
        <w:t>）；</w:t>
      </w:r>
    </w:p>
    <w:p w14:paraId="344E4799">
      <w:pPr>
        <w:adjustRightInd w:val="0"/>
        <w:snapToGrid w:val="0"/>
        <w:spacing w:line="440" w:lineRule="exact"/>
        <w:ind w:firstLine="480" w:firstLineChars="200"/>
        <w:jc w:val="left"/>
        <w:rPr>
          <w:rFonts w:ascii="Times New Roman" w:hAnsi="Times New Roman" w:eastAsia="方正仿宋_GBK"/>
          <w:sz w:val="24"/>
          <w:lang w:val="zh-CN"/>
        </w:rPr>
      </w:pPr>
      <w:r>
        <w:rPr>
          <w:rFonts w:hint="eastAsia" w:ascii="Times New Roman" w:hAnsi="Times New Roman" w:eastAsia="方正仿宋_GBK"/>
          <w:sz w:val="24"/>
        </w:rPr>
        <w:t>7</w:t>
      </w:r>
      <w:r>
        <w:rPr>
          <w:rFonts w:hint="eastAsia" w:ascii="Times New Roman" w:hAnsi="Times New Roman" w:eastAsia="方正仿宋_GBK"/>
          <w:sz w:val="24"/>
          <w:lang w:val="zh-CN"/>
        </w:rPr>
        <w:t>.技术部分正负偏离表（格式见附件</w:t>
      </w:r>
      <w:r>
        <w:rPr>
          <w:rFonts w:hint="eastAsia" w:ascii="Times New Roman" w:hAnsi="Times New Roman" w:eastAsia="方正仿宋_GBK"/>
          <w:sz w:val="24"/>
        </w:rPr>
        <w:t>6</w:t>
      </w:r>
      <w:r>
        <w:rPr>
          <w:rFonts w:hint="eastAsia" w:ascii="Times New Roman" w:hAnsi="Times New Roman" w:eastAsia="方正仿宋_GBK"/>
          <w:sz w:val="24"/>
          <w:lang w:val="zh-CN"/>
        </w:rPr>
        <w:t>）；</w:t>
      </w:r>
    </w:p>
    <w:p w14:paraId="39D854F0">
      <w:pPr>
        <w:adjustRightInd w:val="0"/>
        <w:snapToGrid w:val="0"/>
        <w:spacing w:line="440" w:lineRule="exact"/>
        <w:ind w:firstLine="480" w:firstLineChars="200"/>
        <w:jc w:val="left"/>
        <w:rPr>
          <w:rFonts w:ascii="Times New Roman" w:hAnsi="Times New Roman" w:eastAsia="方正仿宋_GBK"/>
          <w:sz w:val="24"/>
          <w:lang w:val="zh-CN"/>
        </w:rPr>
      </w:pPr>
      <w:r>
        <w:rPr>
          <w:rFonts w:hint="eastAsia" w:ascii="Times New Roman" w:hAnsi="Times New Roman" w:eastAsia="方正仿宋_GBK"/>
          <w:sz w:val="24"/>
          <w:lang w:val="zh-CN"/>
        </w:rPr>
        <w:t>填制正负偏离表，</w:t>
      </w:r>
      <w:r>
        <w:rPr>
          <w:rFonts w:hint="eastAsia" w:ascii="Times New Roman" w:hAnsi="Times New Roman" w:eastAsia="方正仿宋_GBK"/>
          <w:sz w:val="24"/>
          <w:u w:val="single"/>
          <w:lang w:val="zh-CN"/>
        </w:rPr>
        <w:t>完全响应的，请以空白表列示</w:t>
      </w:r>
      <w:r>
        <w:rPr>
          <w:rFonts w:hint="eastAsia" w:ascii="Times New Roman" w:hAnsi="Times New Roman" w:eastAsia="方正仿宋_GBK"/>
          <w:sz w:val="24"/>
          <w:lang w:val="zh-CN"/>
        </w:rPr>
        <w:t>。不完全响应的，</w:t>
      </w:r>
    </w:p>
    <w:p w14:paraId="1A258A05">
      <w:pPr>
        <w:adjustRightInd w:val="0"/>
        <w:snapToGrid w:val="0"/>
        <w:spacing w:line="440" w:lineRule="exact"/>
        <w:ind w:firstLine="480" w:firstLineChars="200"/>
        <w:jc w:val="left"/>
        <w:rPr>
          <w:rFonts w:ascii="Times New Roman" w:hAnsi="Times New Roman" w:eastAsia="方正仿宋_GBK"/>
          <w:sz w:val="24"/>
          <w:lang w:val="zh-CN"/>
        </w:rPr>
      </w:pPr>
      <w:r>
        <w:rPr>
          <w:rFonts w:hint="eastAsia" w:ascii="Times New Roman" w:hAnsi="Times New Roman" w:eastAsia="方正仿宋_GBK"/>
          <w:sz w:val="24"/>
          <w:lang w:val="zh-CN"/>
        </w:rPr>
        <w:t>必须在偏离表中列示；列示不全的，视同故意隐瞒。</w:t>
      </w:r>
    </w:p>
    <w:p w14:paraId="089CD115">
      <w:pPr>
        <w:adjustRightInd w:val="0"/>
        <w:snapToGrid w:val="0"/>
        <w:spacing w:line="440" w:lineRule="exact"/>
        <w:ind w:firstLine="480" w:firstLineChars="200"/>
        <w:jc w:val="left"/>
        <w:rPr>
          <w:rFonts w:ascii="Times New Roman" w:hAnsi="Times New Roman" w:eastAsia="方正仿宋_GBK"/>
          <w:kern w:val="0"/>
          <w:sz w:val="24"/>
          <w:lang w:val="zh-CN"/>
        </w:rPr>
      </w:pPr>
      <w:r>
        <w:rPr>
          <w:rFonts w:hint="eastAsia" w:ascii="Times New Roman" w:hAnsi="Times New Roman" w:eastAsia="方正仿宋_GBK"/>
          <w:sz w:val="24"/>
        </w:rPr>
        <w:t>8</w:t>
      </w:r>
      <w:r>
        <w:rPr>
          <w:rFonts w:ascii="Times New Roman" w:hAnsi="Times New Roman" w:eastAsia="方正仿宋_GBK"/>
          <w:sz w:val="24"/>
        </w:rPr>
        <w:t>.报价表</w:t>
      </w:r>
      <w:r>
        <w:rPr>
          <w:rFonts w:hint="eastAsia" w:ascii="Times New Roman" w:hAnsi="Times New Roman" w:eastAsia="方正仿宋_GBK"/>
          <w:sz w:val="24"/>
        </w:rPr>
        <w:t>、分项报价表</w:t>
      </w:r>
      <w:r>
        <w:rPr>
          <w:rFonts w:hint="eastAsia" w:ascii="Times New Roman" w:hAnsi="Times New Roman" w:eastAsia="方正仿宋_GBK"/>
          <w:kern w:val="0"/>
          <w:sz w:val="24"/>
          <w:lang w:val="zh-CN"/>
        </w:rPr>
        <w:t>（格式见附件</w:t>
      </w:r>
      <w:r>
        <w:rPr>
          <w:rFonts w:hint="eastAsia" w:ascii="Times New Roman" w:hAnsi="Times New Roman" w:eastAsia="方正仿宋_GBK"/>
          <w:kern w:val="0"/>
          <w:sz w:val="24"/>
        </w:rPr>
        <w:t>7-1、7-2</w:t>
      </w:r>
      <w:r>
        <w:rPr>
          <w:rFonts w:hint="eastAsia" w:ascii="Times New Roman" w:hAnsi="Times New Roman" w:eastAsia="方正仿宋_GBK"/>
          <w:kern w:val="0"/>
          <w:sz w:val="24"/>
          <w:lang w:val="zh-CN"/>
        </w:rPr>
        <w:t>）；</w:t>
      </w:r>
    </w:p>
    <w:p w14:paraId="32EB688A">
      <w:pPr>
        <w:adjustRightInd w:val="0"/>
        <w:snapToGrid w:val="0"/>
        <w:spacing w:line="440" w:lineRule="exact"/>
        <w:ind w:firstLine="480" w:firstLineChars="200"/>
        <w:jc w:val="left"/>
        <w:rPr>
          <w:rFonts w:ascii="Times New Roman" w:hAnsi="Times New Roman" w:eastAsia="方正仿宋_GBK"/>
          <w:kern w:val="0"/>
          <w:sz w:val="24"/>
        </w:rPr>
      </w:pPr>
      <w:r>
        <w:rPr>
          <w:rFonts w:hint="eastAsia" w:ascii="Times New Roman" w:hAnsi="Times New Roman" w:eastAsia="方正仿宋_GBK"/>
          <w:kern w:val="0"/>
          <w:sz w:val="24"/>
        </w:rPr>
        <w:t>9</w:t>
      </w:r>
      <w:r>
        <w:rPr>
          <w:rFonts w:hint="eastAsia" w:ascii="Times New Roman" w:hAnsi="Times New Roman" w:eastAsia="方正仿宋_GBK"/>
          <w:kern w:val="0"/>
          <w:sz w:val="24"/>
          <w:lang w:val="zh-CN"/>
        </w:rPr>
        <w:t>.</w:t>
      </w:r>
      <w:r>
        <w:rPr>
          <w:rFonts w:hint="eastAsia" w:ascii="Times New Roman" w:hAnsi="Times New Roman" w:eastAsia="方正仿宋_GBK"/>
          <w:kern w:val="0"/>
          <w:sz w:val="24"/>
        </w:rPr>
        <w:t>中小企业声明函或残疾人福利性单位声明函或监狱和戒毒企业证明材料</w:t>
      </w:r>
      <w:r>
        <w:rPr>
          <w:rFonts w:hint="eastAsia" w:ascii="Times New Roman" w:hAnsi="Times New Roman" w:eastAsia="方正仿宋_GBK"/>
          <w:kern w:val="0"/>
          <w:sz w:val="24"/>
          <w:lang w:val="zh-CN"/>
        </w:rPr>
        <w:t>（格式见附件</w:t>
      </w:r>
      <w:r>
        <w:rPr>
          <w:rFonts w:hint="eastAsia" w:ascii="Times New Roman" w:hAnsi="Times New Roman" w:eastAsia="方正仿宋_GBK"/>
          <w:kern w:val="0"/>
          <w:sz w:val="24"/>
        </w:rPr>
        <w:t>8</w:t>
      </w:r>
      <w:r>
        <w:rPr>
          <w:rFonts w:hint="eastAsia" w:ascii="Times New Roman" w:hAnsi="Times New Roman" w:eastAsia="方正仿宋_GBK"/>
          <w:kern w:val="0"/>
          <w:sz w:val="24"/>
          <w:lang w:val="zh-CN"/>
        </w:rPr>
        <w:t>、</w:t>
      </w:r>
      <w:r>
        <w:rPr>
          <w:rFonts w:hint="eastAsia" w:ascii="Times New Roman" w:hAnsi="Times New Roman" w:eastAsia="方正仿宋_GBK"/>
          <w:kern w:val="0"/>
          <w:sz w:val="24"/>
        </w:rPr>
        <w:t>9</w:t>
      </w:r>
      <w:r>
        <w:rPr>
          <w:rFonts w:hint="eastAsia" w:ascii="Times New Roman" w:hAnsi="Times New Roman" w:eastAsia="方正仿宋_GBK"/>
          <w:kern w:val="0"/>
          <w:sz w:val="24"/>
          <w:lang w:val="zh-CN"/>
        </w:rPr>
        <w:t>、</w:t>
      </w:r>
      <w:r>
        <w:rPr>
          <w:rFonts w:hint="eastAsia" w:ascii="Times New Roman" w:hAnsi="Times New Roman" w:eastAsia="方正仿宋_GBK"/>
          <w:kern w:val="0"/>
          <w:sz w:val="24"/>
        </w:rPr>
        <w:t>10</w:t>
      </w:r>
      <w:r>
        <w:rPr>
          <w:rFonts w:hint="eastAsia" w:ascii="Times New Roman" w:hAnsi="Times New Roman" w:eastAsia="方正仿宋_GBK"/>
          <w:kern w:val="0"/>
          <w:sz w:val="24"/>
          <w:lang w:val="zh-CN"/>
        </w:rPr>
        <w:t>）。（</w:t>
      </w:r>
      <w:r>
        <w:rPr>
          <w:rFonts w:hint="eastAsia" w:ascii="Times New Roman" w:hAnsi="Times New Roman" w:eastAsia="方正仿宋_GBK"/>
          <w:kern w:val="0"/>
          <w:sz w:val="24"/>
        </w:rPr>
        <w:t>投标供应商根据真实情况按照评审标准中的要求进行填写）</w:t>
      </w:r>
    </w:p>
    <w:p w14:paraId="671BFD7F">
      <w:pPr>
        <w:adjustRightInd w:val="0"/>
        <w:snapToGrid w:val="0"/>
        <w:spacing w:line="440" w:lineRule="exact"/>
        <w:ind w:firstLine="480" w:firstLineChars="200"/>
        <w:jc w:val="left"/>
        <w:rPr>
          <w:rFonts w:ascii="Times New Roman" w:hAnsi="Times New Roman" w:eastAsia="方正仿宋_GBK"/>
          <w:kern w:val="0"/>
          <w:sz w:val="24"/>
          <w:lang w:val="zh-CN"/>
        </w:rPr>
      </w:pPr>
      <w:r>
        <w:rPr>
          <w:rFonts w:hint="eastAsia" w:ascii="Times New Roman" w:hAnsi="Times New Roman" w:eastAsia="方正仿宋_GBK"/>
          <w:kern w:val="0"/>
          <w:sz w:val="24"/>
          <w:lang w:val="zh-CN"/>
        </w:rPr>
        <w:t>10.采购需求中要求提供的其他材料。</w:t>
      </w:r>
    </w:p>
    <w:p w14:paraId="1BB11B00">
      <w:pPr>
        <w:adjustRightInd w:val="0"/>
        <w:snapToGrid w:val="0"/>
        <w:spacing w:line="440" w:lineRule="exact"/>
        <w:ind w:firstLine="480" w:firstLineChars="200"/>
        <w:jc w:val="left"/>
        <w:rPr>
          <w:rFonts w:ascii="Times New Roman" w:hAnsi="Times New Roman" w:eastAsia="方正仿宋_GBK"/>
          <w:b/>
          <w:bCs/>
          <w:sz w:val="24"/>
        </w:rPr>
      </w:pPr>
      <w:r>
        <w:rPr>
          <w:rFonts w:hint="eastAsia" w:ascii="Times New Roman" w:hAnsi="Times New Roman" w:eastAsia="方正仿宋_GBK"/>
          <w:b/>
          <w:bCs/>
          <w:sz w:val="24"/>
        </w:rPr>
        <w:t>注：响应文件1份正本2份副本，响应文件中必须包含上述要求提供的所有材料均加盖报价单位公章，否则以未实质性响应采购文件处理。响应文件装订成册并密封，密封袋上标明：采购人名称、项目名称、供应商名称、响应文件名称，否则视为无效报价。</w:t>
      </w:r>
    </w:p>
    <w:p w14:paraId="5FE7E900">
      <w:pPr>
        <w:pStyle w:val="9"/>
        <w:rPr>
          <w:lang w:val="zh-CN"/>
        </w:rPr>
      </w:pPr>
    </w:p>
    <w:p w14:paraId="31685ECF">
      <w:pPr>
        <w:rPr>
          <w:lang w:val="zh-CN"/>
        </w:rPr>
      </w:pPr>
    </w:p>
    <w:p w14:paraId="153F8862">
      <w:pPr>
        <w:pStyle w:val="9"/>
        <w:rPr>
          <w:lang w:val="zh-CN"/>
        </w:rPr>
      </w:pPr>
    </w:p>
    <w:p w14:paraId="77298E4D">
      <w:pPr>
        <w:rPr>
          <w:lang w:val="zh-CN"/>
        </w:rPr>
      </w:pPr>
    </w:p>
    <w:p w14:paraId="794C282D">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附件1</w:t>
      </w:r>
    </w:p>
    <w:p w14:paraId="444F3452">
      <w:pPr>
        <w:spacing w:line="560" w:lineRule="exact"/>
        <w:jc w:val="center"/>
        <w:rPr>
          <w:rFonts w:ascii="宋体" w:hAnsi="宋体"/>
          <w:b/>
          <w:bCs/>
          <w:sz w:val="32"/>
          <w:szCs w:val="32"/>
        </w:rPr>
      </w:pPr>
      <w:r>
        <w:rPr>
          <w:rFonts w:hint="eastAsia" w:ascii="宋体" w:hAnsi="宋体"/>
          <w:b/>
          <w:bCs/>
          <w:sz w:val="32"/>
          <w:szCs w:val="32"/>
        </w:rPr>
        <w:t>响应人符合《中华人民共和国政府采购法》第二十二条规定条件的声明函</w:t>
      </w:r>
    </w:p>
    <w:p w14:paraId="04DF929D">
      <w:pPr>
        <w:spacing w:line="460" w:lineRule="exact"/>
        <w:rPr>
          <w:rFonts w:ascii="宋体" w:hAnsi="宋体"/>
          <w:b/>
          <w:bCs/>
          <w:color w:val="000000"/>
          <w:sz w:val="44"/>
          <w:szCs w:val="44"/>
        </w:rPr>
      </w:pPr>
    </w:p>
    <w:p w14:paraId="0571E95E">
      <w:pPr>
        <w:spacing w:line="520" w:lineRule="exact"/>
        <w:ind w:firstLine="480" w:firstLineChars="200"/>
        <w:rPr>
          <w:rFonts w:ascii="宋体" w:hAnsi="宋体"/>
          <w:b/>
          <w:bCs/>
          <w:color w:val="000000"/>
          <w:sz w:val="24"/>
        </w:rPr>
      </w:pPr>
      <w:r>
        <w:rPr>
          <w:rFonts w:hint="eastAsia" w:ascii="宋体" w:hAnsi="宋体"/>
          <w:bCs/>
          <w:color w:val="000000"/>
          <w:sz w:val="24"/>
        </w:rPr>
        <w:t>我单位参加</w:t>
      </w:r>
      <w:r>
        <w:rPr>
          <w:rFonts w:hint="eastAsia" w:ascii="宋体" w:hAnsi="宋体"/>
          <w:bCs/>
          <w:color w:val="000000"/>
          <w:sz w:val="24"/>
          <w:u w:val="single"/>
          <w:lang w:eastAsia="zh-CN"/>
        </w:rPr>
        <w:t>启东市安全生产考试点熔化焊接与热切割作业实际操作考场考位设备采购项目（三次）</w:t>
      </w:r>
      <w:r>
        <w:rPr>
          <w:rFonts w:hint="eastAsia" w:ascii="宋体" w:hAnsi="宋体"/>
          <w:bCs/>
          <w:color w:val="000000"/>
          <w:sz w:val="24"/>
          <w:szCs w:val="21"/>
        </w:rPr>
        <w:t>（项目名称）响应活动。针对《中华人民共和国政府采购法》第二十二条规定做出如下声明：</w:t>
      </w:r>
    </w:p>
    <w:p w14:paraId="0C191B31">
      <w:pPr>
        <w:spacing w:line="520" w:lineRule="exact"/>
        <w:ind w:firstLine="482"/>
        <w:rPr>
          <w:rFonts w:ascii="宋体" w:hAnsi="宋体"/>
          <w:color w:val="000000"/>
          <w:sz w:val="24"/>
        </w:rPr>
      </w:pPr>
      <w:r>
        <w:rPr>
          <w:rFonts w:hint="eastAsia" w:ascii="宋体" w:hAnsi="宋体"/>
          <w:bCs/>
          <w:color w:val="000000"/>
          <w:sz w:val="24"/>
          <w:szCs w:val="21"/>
        </w:rPr>
        <w:t>1.我单位具有独立承担民事责任的能力；</w:t>
      </w:r>
    </w:p>
    <w:p w14:paraId="6AA5E0A2">
      <w:pPr>
        <w:spacing w:line="520" w:lineRule="exact"/>
        <w:ind w:firstLine="482"/>
        <w:rPr>
          <w:rFonts w:ascii="宋体" w:hAnsi="宋体"/>
          <w:color w:val="000000"/>
          <w:sz w:val="24"/>
        </w:rPr>
      </w:pPr>
      <w:r>
        <w:rPr>
          <w:rFonts w:hint="eastAsia" w:ascii="宋体" w:hAnsi="宋体"/>
          <w:color w:val="000000"/>
          <w:sz w:val="24"/>
        </w:rPr>
        <w:t>2.我单位具有良好的商业信誉和健全的财务会计制度；</w:t>
      </w:r>
    </w:p>
    <w:p w14:paraId="7B38204C">
      <w:pPr>
        <w:spacing w:line="520" w:lineRule="exact"/>
        <w:ind w:firstLine="482"/>
        <w:rPr>
          <w:rFonts w:ascii="宋体" w:hAnsi="宋体"/>
          <w:color w:val="000000"/>
          <w:sz w:val="24"/>
        </w:rPr>
      </w:pPr>
      <w:r>
        <w:rPr>
          <w:rFonts w:hint="eastAsia" w:ascii="宋体" w:hAnsi="宋体"/>
          <w:color w:val="000000"/>
          <w:sz w:val="24"/>
        </w:rPr>
        <w:t>3.我单位具有履行合同所必需的设备和专业技术能力；</w:t>
      </w:r>
    </w:p>
    <w:p w14:paraId="1B428775">
      <w:pPr>
        <w:spacing w:line="520" w:lineRule="exact"/>
        <w:ind w:firstLine="482"/>
        <w:rPr>
          <w:rFonts w:ascii="宋体" w:hAnsi="宋体"/>
          <w:color w:val="000000"/>
          <w:sz w:val="24"/>
        </w:rPr>
      </w:pPr>
      <w:r>
        <w:rPr>
          <w:rFonts w:hint="eastAsia" w:ascii="宋体" w:hAnsi="宋体"/>
          <w:color w:val="000000"/>
          <w:sz w:val="24"/>
        </w:rPr>
        <w:t>4.我单位有依法缴纳税收和社会保障资金的良好记录；</w:t>
      </w:r>
    </w:p>
    <w:p w14:paraId="4A73A41C">
      <w:pPr>
        <w:spacing w:line="520" w:lineRule="exact"/>
        <w:ind w:firstLine="482"/>
        <w:rPr>
          <w:rFonts w:ascii="宋体" w:hAnsi="宋体"/>
          <w:color w:val="000000"/>
          <w:sz w:val="24"/>
        </w:rPr>
      </w:pPr>
      <w:r>
        <w:rPr>
          <w:rFonts w:hint="eastAsia" w:ascii="宋体" w:hAnsi="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933B32">
      <w:pPr>
        <w:spacing w:line="520" w:lineRule="exact"/>
        <w:ind w:firstLine="482"/>
        <w:rPr>
          <w:rFonts w:ascii="宋体" w:hAnsi="宋体"/>
          <w:bCs/>
          <w:color w:val="000000"/>
          <w:sz w:val="24"/>
          <w:szCs w:val="21"/>
        </w:rPr>
      </w:pPr>
      <w:r>
        <w:rPr>
          <w:rFonts w:hint="eastAsia" w:ascii="宋体" w:hAnsi="宋体"/>
          <w:color w:val="000000"/>
          <w:sz w:val="24"/>
        </w:rPr>
        <w:t>6.我单位满足法律、行政法规规定的其他条件。</w:t>
      </w:r>
    </w:p>
    <w:p w14:paraId="7DD692AB">
      <w:pPr>
        <w:spacing w:line="500" w:lineRule="exact"/>
        <w:rPr>
          <w:rFonts w:ascii="宋体" w:hAnsi="宋体"/>
          <w:bCs/>
          <w:color w:val="000000"/>
          <w:sz w:val="24"/>
          <w:szCs w:val="21"/>
        </w:rPr>
      </w:pPr>
    </w:p>
    <w:p w14:paraId="529B02DD">
      <w:pPr>
        <w:spacing w:line="500" w:lineRule="exact"/>
        <w:rPr>
          <w:rFonts w:ascii="宋体" w:hAnsi="宋体"/>
          <w:bCs/>
          <w:color w:val="000000"/>
          <w:sz w:val="24"/>
          <w:szCs w:val="21"/>
        </w:rPr>
      </w:pPr>
    </w:p>
    <w:p w14:paraId="16A8718F">
      <w:pPr>
        <w:spacing w:line="460" w:lineRule="exact"/>
        <w:jc w:val="center"/>
        <w:rPr>
          <w:rFonts w:ascii="宋体" w:hAnsi="宋体"/>
          <w:bCs/>
          <w:color w:val="000000"/>
          <w:sz w:val="24"/>
          <w:szCs w:val="21"/>
        </w:rPr>
      </w:pPr>
      <w:r>
        <w:rPr>
          <w:rFonts w:hint="eastAsia" w:ascii="宋体" w:hAnsi="宋体"/>
          <w:bCs/>
          <w:color w:val="000000"/>
          <w:sz w:val="24"/>
          <w:szCs w:val="21"/>
        </w:rPr>
        <w:t xml:space="preserve">                                             承诺人名称（公章）：    </w:t>
      </w:r>
    </w:p>
    <w:p w14:paraId="352EEAD5">
      <w:pPr>
        <w:spacing w:line="460" w:lineRule="exact"/>
        <w:jc w:val="right"/>
        <w:rPr>
          <w:rFonts w:ascii="宋体" w:hAnsi="宋体"/>
          <w:bCs/>
          <w:color w:val="000000"/>
          <w:sz w:val="24"/>
          <w:szCs w:val="21"/>
        </w:rPr>
      </w:pPr>
      <w:r>
        <w:rPr>
          <w:rFonts w:hint="eastAsia" w:ascii="宋体" w:hAnsi="宋体"/>
          <w:bCs/>
          <w:color w:val="000000"/>
          <w:sz w:val="24"/>
          <w:szCs w:val="21"/>
        </w:rPr>
        <w:t xml:space="preserve">                                 日期：</w:t>
      </w:r>
      <w:r>
        <w:rPr>
          <w:rFonts w:hint="eastAsia" w:ascii="宋体" w:hAnsi="宋体"/>
          <w:bCs/>
          <w:color w:val="000000"/>
          <w:sz w:val="24"/>
          <w:szCs w:val="21"/>
          <w:u w:val="single"/>
        </w:rPr>
        <w:t>______</w:t>
      </w:r>
      <w:r>
        <w:rPr>
          <w:rFonts w:hint="eastAsia" w:ascii="宋体" w:hAnsi="宋体"/>
          <w:bCs/>
          <w:color w:val="000000"/>
          <w:sz w:val="24"/>
          <w:szCs w:val="21"/>
        </w:rPr>
        <w:t>年月日</w:t>
      </w:r>
    </w:p>
    <w:p w14:paraId="23C7149B">
      <w:pPr>
        <w:spacing w:line="460" w:lineRule="exact"/>
        <w:jc w:val="left"/>
        <w:rPr>
          <w:rFonts w:ascii="Times New Roman" w:hAnsi="Times New Roman" w:eastAsia="方正黑体_GBK"/>
          <w:bCs/>
          <w:sz w:val="32"/>
          <w:szCs w:val="32"/>
        </w:rPr>
      </w:pPr>
    </w:p>
    <w:p w14:paraId="14A92378">
      <w:pPr>
        <w:spacing w:line="460" w:lineRule="exact"/>
        <w:jc w:val="left"/>
        <w:rPr>
          <w:rFonts w:ascii="Times New Roman" w:hAnsi="Times New Roman" w:eastAsia="方正黑体_GBK"/>
          <w:bCs/>
          <w:sz w:val="32"/>
          <w:szCs w:val="32"/>
        </w:rPr>
      </w:pPr>
    </w:p>
    <w:p w14:paraId="0239507A">
      <w:pPr>
        <w:spacing w:line="460" w:lineRule="exact"/>
        <w:jc w:val="left"/>
        <w:rPr>
          <w:rFonts w:ascii="Times New Roman" w:hAnsi="Times New Roman" w:eastAsia="方正黑体_GBK"/>
          <w:bCs/>
          <w:sz w:val="32"/>
          <w:szCs w:val="32"/>
        </w:rPr>
      </w:pPr>
    </w:p>
    <w:p w14:paraId="3F4E0C1B">
      <w:pPr>
        <w:spacing w:line="460" w:lineRule="exact"/>
        <w:jc w:val="left"/>
        <w:rPr>
          <w:rFonts w:ascii="Times New Roman" w:hAnsi="Times New Roman" w:eastAsia="方正黑体_GBK"/>
          <w:bCs/>
          <w:sz w:val="32"/>
          <w:szCs w:val="32"/>
        </w:rPr>
      </w:pPr>
    </w:p>
    <w:p w14:paraId="3F26B996">
      <w:pPr>
        <w:spacing w:line="460" w:lineRule="exact"/>
        <w:jc w:val="left"/>
        <w:rPr>
          <w:rFonts w:ascii="Times New Roman" w:hAnsi="Times New Roman" w:eastAsia="方正黑体_GBK"/>
          <w:bCs/>
          <w:sz w:val="32"/>
          <w:szCs w:val="32"/>
        </w:rPr>
      </w:pPr>
    </w:p>
    <w:p w14:paraId="6AD9B2C9">
      <w:pPr>
        <w:spacing w:line="460" w:lineRule="exact"/>
        <w:jc w:val="left"/>
        <w:rPr>
          <w:rFonts w:ascii="Times New Roman" w:hAnsi="Times New Roman" w:eastAsia="方正黑体_GBK"/>
          <w:bCs/>
          <w:sz w:val="32"/>
          <w:szCs w:val="32"/>
        </w:rPr>
      </w:pPr>
    </w:p>
    <w:p w14:paraId="64A60732">
      <w:pPr>
        <w:spacing w:line="460" w:lineRule="exact"/>
        <w:jc w:val="left"/>
        <w:rPr>
          <w:rFonts w:ascii="Times New Roman" w:hAnsi="Times New Roman" w:eastAsia="方正黑体_GBK"/>
          <w:bCs/>
          <w:sz w:val="32"/>
          <w:szCs w:val="32"/>
        </w:rPr>
      </w:pPr>
      <w:r>
        <w:rPr>
          <w:rFonts w:ascii="Times New Roman" w:hAnsi="Times New Roman" w:eastAsia="方正黑体_GBK"/>
          <w:bCs/>
          <w:sz w:val="32"/>
          <w:szCs w:val="32"/>
        </w:rPr>
        <w:t>附件2</w:t>
      </w:r>
    </w:p>
    <w:p w14:paraId="1A92DED5">
      <w:pPr>
        <w:spacing w:line="560" w:lineRule="exact"/>
        <w:jc w:val="center"/>
        <w:rPr>
          <w:rFonts w:ascii="宋体" w:hAnsi="宋体"/>
          <w:b/>
          <w:bCs/>
          <w:sz w:val="32"/>
          <w:szCs w:val="32"/>
        </w:rPr>
      </w:pPr>
      <w:r>
        <w:rPr>
          <w:rFonts w:hint="eastAsia" w:ascii="宋体" w:hAnsi="宋体"/>
          <w:b/>
          <w:bCs/>
          <w:sz w:val="32"/>
          <w:szCs w:val="32"/>
        </w:rPr>
        <w:t>法定代表人身份证明</w:t>
      </w:r>
    </w:p>
    <w:p w14:paraId="1163FF17">
      <w:pPr>
        <w:spacing w:line="480" w:lineRule="exact"/>
        <w:rPr>
          <w:rFonts w:ascii="宋体" w:hAnsi="宋体"/>
          <w:sz w:val="24"/>
        </w:rPr>
      </w:pPr>
    </w:p>
    <w:p w14:paraId="72F517EF">
      <w:pPr>
        <w:spacing w:line="480" w:lineRule="exact"/>
        <w:ind w:firstLine="480"/>
        <w:rPr>
          <w:rFonts w:ascii="宋体" w:hAnsi="宋体"/>
          <w:sz w:val="24"/>
          <w:u w:val="single"/>
        </w:rPr>
      </w:pPr>
      <w:r>
        <w:rPr>
          <w:rFonts w:hint="eastAsia" w:ascii="宋体" w:hAnsi="宋体"/>
          <w:sz w:val="24"/>
        </w:rPr>
        <w:t>先生/女士，身份证号码：，</w:t>
      </w:r>
    </w:p>
    <w:p w14:paraId="0CF32C6B">
      <w:pPr>
        <w:spacing w:line="480" w:lineRule="exact"/>
        <w:ind w:firstLine="480" w:firstLineChars="200"/>
        <w:rPr>
          <w:rFonts w:ascii="宋体" w:hAnsi="宋体"/>
          <w:sz w:val="24"/>
        </w:rPr>
      </w:pPr>
      <w:r>
        <w:rPr>
          <w:rFonts w:hint="eastAsia" w:ascii="宋体" w:hAnsi="宋体"/>
          <w:sz w:val="24"/>
        </w:rPr>
        <w:t>现任我单位职务，为法定代表人，特此声明。</w:t>
      </w:r>
    </w:p>
    <w:p w14:paraId="779E791B">
      <w:pPr>
        <w:spacing w:line="480" w:lineRule="exact"/>
        <w:ind w:firstLine="480"/>
        <w:rPr>
          <w:rFonts w:ascii="宋体" w:hAnsi="宋体"/>
          <w:sz w:val="24"/>
        </w:rPr>
      </w:pPr>
    </w:p>
    <w:p w14:paraId="3BA6BDCB">
      <w:pPr>
        <w:spacing w:after="120"/>
        <w:rPr>
          <w:rFonts w:ascii="Times New Roman" w:hAnsi="Times New Roman"/>
          <w:szCs w:val="20"/>
        </w:rPr>
      </w:pPr>
    </w:p>
    <w:p w14:paraId="2595C7B8">
      <w:pPr>
        <w:adjustRightInd w:val="0"/>
        <w:spacing w:line="480" w:lineRule="auto"/>
        <w:ind w:left="3255" w:leftChars="1550" w:firstLine="240" w:firstLineChars="100"/>
        <w:rPr>
          <w:rFonts w:ascii="宋体" w:hAnsi="宋体"/>
          <w:sz w:val="24"/>
        </w:rPr>
      </w:pPr>
      <w:r>
        <w:rPr>
          <w:rFonts w:hint="eastAsia" w:ascii="宋体" w:hAnsi="宋体"/>
          <w:sz w:val="24"/>
        </w:rPr>
        <w:t>单位名称（盖公章）：</w:t>
      </w:r>
    </w:p>
    <w:p w14:paraId="21ED6C42">
      <w:pPr>
        <w:adjustRightInd w:val="0"/>
        <w:spacing w:line="480" w:lineRule="auto"/>
        <w:ind w:firstLine="3840" w:firstLineChars="1600"/>
        <w:rPr>
          <w:rFonts w:ascii="宋体" w:hAnsi="宋体"/>
          <w:sz w:val="24"/>
        </w:rPr>
      </w:pPr>
      <w:r>
        <w:rPr>
          <w:rFonts w:hint="eastAsia" w:ascii="宋体" w:hAnsi="宋体"/>
          <w:sz w:val="24"/>
        </w:rPr>
        <w:t>日 期：     年   月   日</w:t>
      </w:r>
    </w:p>
    <w:p w14:paraId="7CAB61F7">
      <w:pPr>
        <w:rPr>
          <w:rFonts w:ascii="Times New Roman" w:hAnsi="Times New Roman"/>
        </w:rPr>
      </w:pPr>
    </w:p>
    <w:p w14:paraId="56B82F9C">
      <w:pPr>
        <w:adjustRightInd w:val="0"/>
        <w:snapToGrid w:val="0"/>
        <w:spacing w:line="312" w:lineRule="auto"/>
        <w:ind w:firstLine="560" w:firstLineChars="200"/>
        <w:jc w:val="left"/>
        <w:rPr>
          <w:rFonts w:ascii="宋体" w:hAnsi="宋体" w:cs="宋体"/>
          <w:b/>
          <w:sz w:val="28"/>
          <w:szCs w:val="28"/>
        </w:rPr>
      </w:pPr>
      <w:r>
        <w:rPr>
          <w:rFonts w:hint="eastAsia" w:ascii="宋体" w:hAnsi="宋体" w:cs="宋体"/>
          <w:b/>
          <w:sz w:val="28"/>
          <w:szCs w:val="28"/>
        </w:rPr>
        <w:t>附：法定代表人身份证复印件加盖报价单位公章</w:t>
      </w:r>
    </w:p>
    <w:p w14:paraId="58EBD785">
      <w:pPr>
        <w:adjustRightInd w:val="0"/>
        <w:snapToGrid w:val="0"/>
        <w:spacing w:line="312" w:lineRule="auto"/>
        <w:ind w:firstLine="560" w:firstLineChars="200"/>
        <w:jc w:val="left"/>
        <w:rPr>
          <w:rFonts w:ascii="宋体" w:hAnsi="宋体" w:cs="宋体"/>
          <w:b/>
          <w:sz w:val="28"/>
          <w:szCs w:val="28"/>
        </w:rPr>
      </w:pPr>
    </w:p>
    <w:p w14:paraId="0B31A7B7">
      <w:pPr>
        <w:adjustRightInd w:val="0"/>
        <w:snapToGrid w:val="0"/>
        <w:spacing w:line="312" w:lineRule="auto"/>
        <w:jc w:val="left"/>
        <w:rPr>
          <w:rFonts w:ascii="Times New Roman" w:hAnsi="Times New Roman" w:eastAsia="方正黑体_GBK"/>
          <w:sz w:val="32"/>
          <w:szCs w:val="32"/>
        </w:rPr>
      </w:pPr>
      <w:r>
        <w:rPr>
          <w:rFonts w:hint="eastAsia" w:ascii="宋体" w:hAnsi="宋体" w:cs="宋体"/>
          <w:b/>
          <w:bCs/>
          <w:sz w:val="28"/>
          <w:szCs w:val="28"/>
        </w:rPr>
        <w:br w:type="page"/>
      </w:r>
      <w:r>
        <w:rPr>
          <w:rFonts w:ascii="Times New Roman" w:hAnsi="Times New Roman" w:eastAsia="方正黑体_GBK"/>
          <w:sz w:val="32"/>
          <w:szCs w:val="32"/>
        </w:rPr>
        <w:t>附件3</w:t>
      </w:r>
    </w:p>
    <w:p w14:paraId="62C0FF0D">
      <w:pPr>
        <w:jc w:val="center"/>
        <w:rPr>
          <w:sz w:val="32"/>
          <w:szCs w:val="32"/>
        </w:rPr>
      </w:pPr>
      <w:r>
        <w:rPr>
          <w:rFonts w:hint="eastAsia"/>
          <w:sz w:val="32"/>
          <w:szCs w:val="32"/>
        </w:rPr>
        <w:t>法定代表人授权委托书</w:t>
      </w:r>
    </w:p>
    <w:p w14:paraId="239695F4">
      <w:pPr>
        <w:rPr>
          <w:sz w:val="32"/>
          <w:szCs w:val="32"/>
        </w:rPr>
      </w:pPr>
    </w:p>
    <w:p w14:paraId="711DD028">
      <w:pPr>
        <w:ind w:firstLine="560" w:firstLineChars="200"/>
        <w:rPr>
          <w:rFonts w:ascii="宋体" w:hAnsi="宋体"/>
          <w:sz w:val="28"/>
          <w:szCs w:val="28"/>
        </w:rPr>
      </w:pPr>
      <w:r>
        <w:rPr>
          <w:rFonts w:hint="eastAsia" w:ascii="宋体" w:hAnsi="宋体"/>
          <w:sz w:val="28"/>
          <w:szCs w:val="28"/>
        </w:rPr>
        <w:t>本人------（姓名）系————（授权单位名称）的法定代表人，现委托-------（姓名）（身份证号——————）为我方代理人，以我方名义全权处理与</w:t>
      </w:r>
      <w:r>
        <w:rPr>
          <w:rFonts w:hint="eastAsia" w:ascii="宋体" w:hAnsi="宋体"/>
          <w:sz w:val="28"/>
          <w:szCs w:val="28"/>
          <w:u w:val="single"/>
          <w:lang w:eastAsia="zh-CN"/>
        </w:rPr>
        <w:t>启东市安全生产考试点熔化焊接与热切割作业实际操作考场考位设备采购项目（三次）</w:t>
      </w:r>
      <w:r>
        <w:rPr>
          <w:rFonts w:hint="eastAsia" w:ascii="宋体" w:hAnsi="宋体"/>
          <w:sz w:val="28"/>
          <w:szCs w:val="28"/>
        </w:rPr>
        <w:t>有关的一切事务，其法律后果由我方承担。</w:t>
      </w:r>
    </w:p>
    <w:p w14:paraId="6CC5693A">
      <w:pPr>
        <w:ind w:firstLine="560" w:firstLineChars="200"/>
        <w:rPr>
          <w:rFonts w:ascii="宋体" w:hAnsi="宋体"/>
          <w:sz w:val="28"/>
          <w:szCs w:val="28"/>
        </w:rPr>
      </w:pPr>
      <w:r>
        <w:rPr>
          <w:rFonts w:hint="eastAsia" w:ascii="宋体" w:hAnsi="宋体"/>
          <w:sz w:val="28"/>
          <w:szCs w:val="28"/>
        </w:rPr>
        <w:t>本授权书于---年---月---日起生效。代理人无转委托权。</w:t>
      </w:r>
    </w:p>
    <w:p w14:paraId="18B3B206">
      <w:pPr>
        <w:ind w:firstLine="420" w:firstLineChars="150"/>
        <w:rPr>
          <w:rFonts w:ascii="宋体" w:hAnsi="宋体"/>
          <w:sz w:val="28"/>
          <w:szCs w:val="28"/>
        </w:rPr>
      </w:pPr>
      <w:r>
        <w:rPr>
          <w:rFonts w:hint="eastAsia" w:ascii="宋体" w:hAnsi="宋体"/>
          <w:sz w:val="28"/>
          <w:szCs w:val="28"/>
        </w:rPr>
        <w:t>代理人（被授权人）:------</w:t>
      </w:r>
    </w:p>
    <w:p w14:paraId="0473972D">
      <w:pPr>
        <w:ind w:firstLine="420" w:firstLineChars="150"/>
      </w:pPr>
      <w:r>
        <w:rPr>
          <w:rFonts w:hint="eastAsia" w:ascii="宋体" w:hAnsi="宋体"/>
          <w:sz w:val="28"/>
          <w:szCs w:val="28"/>
        </w:rPr>
        <w:t>代理人(被授权人)联系方式:------</w:t>
      </w:r>
    </w:p>
    <w:p w14:paraId="2D72FF93">
      <w:pPr>
        <w:ind w:firstLine="420" w:firstLineChars="150"/>
        <w:rPr>
          <w:rFonts w:ascii="宋体" w:hAnsi="宋体"/>
          <w:sz w:val="28"/>
          <w:szCs w:val="28"/>
        </w:rPr>
      </w:pPr>
      <w:r>
        <w:rPr>
          <w:rFonts w:hint="eastAsia" w:ascii="宋体" w:hAnsi="宋体"/>
          <w:sz w:val="28"/>
          <w:szCs w:val="28"/>
        </w:rPr>
        <w:t>授权单位名称（盖章）：-----</w:t>
      </w:r>
    </w:p>
    <w:p w14:paraId="1C562B1C">
      <w:pPr>
        <w:ind w:firstLine="420" w:firstLineChars="150"/>
        <w:rPr>
          <w:rFonts w:ascii="宋体" w:hAnsi="宋体"/>
          <w:sz w:val="28"/>
          <w:szCs w:val="28"/>
        </w:rPr>
      </w:pPr>
      <w:r>
        <w:rPr>
          <w:rFonts w:hint="eastAsia" w:ascii="宋体" w:hAnsi="宋体"/>
          <w:sz w:val="28"/>
          <w:szCs w:val="28"/>
        </w:rPr>
        <w:t>授权单位法定代表人（签字或盖章）：-----</w:t>
      </w:r>
    </w:p>
    <w:p w14:paraId="7B027505">
      <w:pPr>
        <w:jc w:val="right"/>
        <w:rPr>
          <w:rFonts w:ascii="宋体" w:hAnsi="宋体"/>
          <w:sz w:val="28"/>
          <w:szCs w:val="28"/>
        </w:rPr>
      </w:pPr>
    </w:p>
    <w:p w14:paraId="39DF85CF">
      <w:pPr>
        <w:jc w:val="right"/>
        <w:rPr>
          <w:rFonts w:ascii="宋体" w:hAnsi="宋体"/>
          <w:sz w:val="28"/>
          <w:szCs w:val="28"/>
        </w:rPr>
      </w:pPr>
      <w:r>
        <w:rPr>
          <w:rFonts w:hint="eastAsia" w:ascii="宋体" w:hAnsi="宋体"/>
          <w:sz w:val="28"/>
          <w:szCs w:val="28"/>
        </w:rPr>
        <w:t>XXXX年XX月XX日</w:t>
      </w:r>
    </w:p>
    <w:p w14:paraId="690F48C2">
      <w:pPr>
        <w:snapToGrid w:val="0"/>
        <w:spacing w:line="400" w:lineRule="exact"/>
        <w:ind w:firstLine="537" w:firstLineChars="192"/>
        <w:contextualSpacing/>
        <w:rPr>
          <w:rFonts w:ascii="宋体" w:hAnsi="宋体" w:cs="宋体"/>
          <w:b/>
          <w:kern w:val="0"/>
          <w:sz w:val="28"/>
          <w:szCs w:val="28"/>
        </w:rPr>
      </w:pPr>
    </w:p>
    <w:p w14:paraId="51379200">
      <w:pPr>
        <w:adjustRightInd w:val="0"/>
        <w:snapToGrid w:val="0"/>
        <w:spacing w:line="312" w:lineRule="auto"/>
        <w:ind w:firstLine="560" w:firstLineChars="200"/>
        <w:jc w:val="left"/>
        <w:rPr>
          <w:rFonts w:ascii="宋体" w:hAnsi="宋体" w:cs="宋体"/>
          <w:b/>
          <w:sz w:val="24"/>
        </w:rPr>
      </w:pPr>
      <w:r>
        <w:rPr>
          <w:rFonts w:hint="eastAsia" w:ascii="宋体" w:hAnsi="宋体" w:cs="宋体"/>
          <w:b/>
          <w:sz w:val="28"/>
          <w:szCs w:val="28"/>
        </w:rPr>
        <w:t>附授权委托人（即代理人）身份证复印件加盖报价单位公章</w:t>
      </w:r>
      <w:r>
        <w:rPr>
          <w:rFonts w:hint="eastAsia" w:ascii="宋体" w:hAnsi="宋体" w:cs="宋体"/>
          <w:bCs/>
          <w:sz w:val="28"/>
          <w:szCs w:val="28"/>
        </w:rPr>
        <w:br w:type="page"/>
      </w:r>
    </w:p>
    <w:p w14:paraId="4D9C4279">
      <w:pPr>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4</w:t>
      </w:r>
    </w:p>
    <w:p w14:paraId="74597D82">
      <w:pPr>
        <w:jc w:val="center"/>
        <w:rPr>
          <w:rFonts w:ascii="宋体" w:hAnsi="宋体"/>
          <w:b/>
          <w:sz w:val="32"/>
          <w:szCs w:val="32"/>
        </w:rPr>
      </w:pPr>
      <w:r>
        <w:rPr>
          <w:rFonts w:hint="eastAsia" w:ascii="宋体" w:hAnsi="宋体"/>
          <w:b/>
          <w:sz w:val="32"/>
          <w:szCs w:val="32"/>
        </w:rPr>
        <w:t>询价响应函</w:t>
      </w:r>
    </w:p>
    <w:p w14:paraId="38FE6A04">
      <w:pPr>
        <w:adjustRightInd w:val="0"/>
        <w:spacing w:line="420" w:lineRule="exact"/>
        <w:jc w:val="left"/>
        <w:textAlignment w:val="baseline"/>
        <w:rPr>
          <w:rFonts w:ascii="宋体" w:hAnsi="宋体"/>
          <w:sz w:val="28"/>
          <w:szCs w:val="28"/>
        </w:rPr>
      </w:pPr>
      <w:r>
        <w:rPr>
          <w:rFonts w:hint="eastAsia" w:ascii="宋体" w:hAnsi="宋体"/>
          <w:sz w:val="28"/>
          <w:szCs w:val="28"/>
        </w:rPr>
        <w:t>致：______</w:t>
      </w:r>
      <w:r>
        <w:rPr>
          <w:rFonts w:hint="eastAsia" w:ascii="宋体" w:hAnsi="宋体"/>
          <w:sz w:val="28"/>
          <w:szCs w:val="28"/>
          <w:u w:val="single"/>
        </w:rPr>
        <w:t>__</w:t>
      </w:r>
      <w:r>
        <w:rPr>
          <w:rFonts w:hint="eastAsia" w:ascii="宋体" w:hAnsi="宋体"/>
          <w:bCs/>
          <w:color w:val="000000"/>
          <w:sz w:val="28"/>
          <w:szCs w:val="28"/>
          <w:u w:val="single"/>
        </w:rPr>
        <w:t>______</w:t>
      </w:r>
      <w:r>
        <w:rPr>
          <w:rFonts w:hint="eastAsia" w:ascii="宋体" w:hAnsi="宋体"/>
          <w:sz w:val="28"/>
          <w:szCs w:val="28"/>
          <w:u w:val="single"/>
        </w:rPr>
        <w:t>_</w:t>
      </w:r>
      <w:r>
        <w:rPr>
          <w:rFonts w:hint="eastAsia" w:ascii="宋体" w:hAnsi="宋体"/>
          <w:sz w:val="28"/>
          <w:szCs w:val="28"/>
        </w:rPr>
        <w:t>_（采购人名称）</w:t>
      </w:r>
    </w:p>
    <w:p w14:paraId="1CF5B0C6">
      <w:pPr>
        <w:adjustRightInd w:val="0"/>
        <w:spacing w:line="420" w:lineRule="exact"/>
        <w:ind w:firstLine="560" w:firstLineChars="200"/>
        <w:jc w:val="left"/>
        <w:textAlignment w:val="baseline"/>
        <w:rPr>
          <w:rFonts w:ascii="宋体" w:hAnsi="宋体"/>
          <w:sz w:val="28"/>
          <w:szCs w:val="28"/>
        </w:rPr>
      </w:pPr>
      <w:r>
        <w:rPr>
          <w:rFonts w:hint="eastAsia" w:ascii="宋体" w:hAnsi="宋体"/>
          <w:sz w:val="28"/>
          <w:szCs w:val="28"/>
        </w:rPr>
        <w:t>根据</w:t>
      </w:r>
      <w:r>
        <w:rPr>
          <w:rFonts w:hint="eastAsia" w:ascii="宋体" w:hAnsi="宋体"/>
          <w:sz w:val="28"/>
          <w:szCs w:val="28"/>
          <w:u w:val="single"/>
          <w:lang w:eastAsia="zh-CN"/>
        </w:rPr>
        <w:t>启东市安全生产考试点熔化焊接与热切割作业实际操作考场考位设备采购项目（三次）</w:t>
      </w:r>
      <w:r>
        <w:rPr>
          <w:rFonts w:hint="eastAsia" w:ascii="宋体" w:hAnsi="宋体"/>
          <w:sz w:val="28"/>
          <w:szCs w:val="28"/>
        </w:rPr>
        <w:t>的询价文件，我方正式提交询价响应函，并宣布同意如下内容：</w:t>
      </w:r>
    </w:p>
    <w:p w14:paraId="33FCFD0F">
      <w:pPr>
        <w:adjustRightInd w:val="0"/>
        <w:spacing w:line="420" w:lineRule="exact"/>
        <w:ind w:firstLine="480"/>
        <w:jc w:val="left"/>
        <w:textAlignment w:val="baseline"/>
        <w:rPr>
          <w:rFonts w:ascii="宋体" w:hAnsi="宋体"/>
          <w:sz w:val="28"/>
          <w:szCs w:val="28"/>
        </w:rPr>
      </w:pPr>
      <w:r>
        <w:rPr>
          <w:rFonts w:hint="eastAsia" w:ascii="宋体" w:hAnsi="宋体"/>
          <w:sz w:val="28"/>
          <w:szCs w:val="28"/>
        </w:rPr>
        <w:t>1.按询价文件规定的各项要求，向买方提供所需货物、服务（包含与货物相关的服务及与服务相关的货物）。</w:t>
      </w:r>
    </w:p>
    <w:p w14:paraId="6AFED688">
      <w:pPr>
        <w:adjustRightInd w:val="0"/>
        <w:spacing w:line="420" w:lineRule="exact"/>
        <w:ind w:firstLine="560" w:firstLineChars="200"/>
        <w:jc w:val="left"/>
        <w:textAlignment w:val="baseline"/>
        <w:rPr>
          <w:rFonts w:ascii="宋体" w:hAnsi="宋体"/>
          <w:sz w:val="28"/>
          <w:szCs w:val="28"/>
        </w:rPr>
      </w:pPr>
      <w:r>
        <w:rPr>
          <w:rFonts w:ascii="宋体" w:hAnsi="宋体"/>
          <w:sz w:val="28"/>
          <w:szCs w:val="28"/>
        </w:rPr>
        <w:t>2</w:t>
      </w:r>
      <w:r>
        <w:rPr>
          <w:rFonts w:hint="eastAsia" w:ascii="宋体" w:hAnsi="宋体"/>
          <w:sz w:val="28"/>
          <w:szCs w:val="28"/>
        </w:rPr>
        <w:t>.我们已详细审核全部询价文件及其有效补充文件，我们知道必须放弃提出含糊不清或误解问题的权利。</w:t>
      </w:r>
    </w:p>
    <w:p w14:paraId="702BFDEA">
      <w:pPr>
        <w:adjustRightInd w:val="0"/>
        <w:spacing w:line="420" w:lineRule="exact"/>
        <w:ind w:firstLine="480"/>
        <w:jc w:val="left"/>
        <w:textAlignment w:val="baseline"/>
        <w:rPr>
          <w:rFonts w:ascii="宋体" w:hAnsi="宋体"/>
          <w:sz w:val="28"/>
          <w:szCs w:val="28"/>
        </w:rPr>
      </w:pPr>
      <w:r>
        <w:rPr>
          <w:rFonts w:ascii="宋体" w:hAnsi="宋体"/>
          <w:sz w:val="28"/>
          <w:szCs w:val="28"/>
        </w:rPr>
        <w:t>3</w:t>
      </w:r>
      <w:r>
        <w:rPr>
          <w:rFonts w:hint="eastAsia" w:ascii="宋体" w:hAnsi="宋体"/>
          <w:sz w:val="28"/>
          <w:szCs w:val="28"/>
        </w:rPr>
        <w:t>.我们同意从规定的开标日期起遵循本响应文件，并在规定的询价有效期期满之前均具有约束力。</w:t>
      </w:r>
    </w:p>
    <w:p w14:paraId="3A7192BC">
      <w:pPr>
        <w:adjustRightInd w:val="0"/>
        <w:spacing w:line="420" w:lineRule="exact"/>
        <w:ind w:firstLine="480"/>
        <w:jc w:val="left"/>
        <w:textAlignment w:val="baseline"/>
        <w:rPr>
          <w:rFonts w:ascii="宋体" w:hAnsi="宋体"/>
          <w:sz w:val="28"/>
          <w:szCs w:val="28"/>
        </w:rPr>
      </w:pPr>
      <w:r>
        <w:rPr>
          <w:rFonts w:ascii="宋体" w:hAnsi="宋体"/>
          <w:sz w:val="28"/>
          <w:szCs w:val="28"/>
        </w:rPr>
        <w:t>4</w:t>
      </w:r>
      <w:r>
        <w:rPr>
          <w:rFonts w:hint="eastAsia" w:ascii="宋体" w:hAnsi="宋体"/>
          <w:sz w:val="28"/>
          <w:szCs w:val="28"/>
        </w:rPr>
        <w:t>.同意向贵方提供贵方可能另外要求的与询价有关的任何证据或资料，并保证我方已提供和将要提供的文件是真实的、准确的。</w:t>
      </w:r>
    </w:p>
    <w:p w14:paraId="7A922461">
      <w:pPr>
        <w:adjustRightInd w:val="0"/>
        <w:spacing w:line="420" w:lineRule="exact"/>
        <w:ind w:firstLine="480"/>
        <w:jc w:val="left"/>
        <w:textAlignment w:val="baseline"/>
        <w:rPr>
          <w:rFonts w:ascii="宋体" w:hAnsi="宋体"/>
          <w:sz w:val="28"/>
          <w:szCs w:val="28"/>
        </w:rPr>
      </w:pPr>
      <w:r>
        <w:rPr>
          <w:rFonts w:ascii="宋体" w:hAnsi="宋体"/>
          <w:sz w:val="28"/>
          <w:szCs w:val="28"/>
        </w:rPr>
        <w:t>5</w:t>
      </w:r>
      <w:r>
        <w:rPr>
          <w:rFonts w:hint="eastAsia" w:ascii="宋体" w:hAnsi="宋体"/>
          <w:sz w:val="28"/>
          <w:szCs w:val="28"/>
        </w:rPr>
        <w:t>.一旦我方成交,我方将根据询价文件的规定，严格履行合同的责任和义务,并保证在询价文件规定的时间完成项目，交付买方验收、使用。</w:t>
      </w:r>
    </w:p>
    <w:p w14:paraId="13EEC28B">
      <w:pPr>
        <w:adjustRightInd w:val="0"/>
        <w:spacing w:line="420" w:lineRule="exact"/>
        <w:ind w:left="425"/>
        <w:jc w:val="left"/>
        <w:textAlignment w:val="baseline"/>
        <w:rPr>
          <w:rFonts w:ascii="宋体" w:hAnsi="宋体"/>
          <w:sz w:val="28"/>
          <w:szCs w:val="28"/>
        </w:rPr>
      </w:pPr>
      <w:r>
        <w:rPr>
          <w:rFonts w:ascii="宋体" w:hAnsi="宋体"/>
          <w:sz w:val="28"/>
          <w:szCs w:val="28"/>
        </w:rPr>
        <w:t>6</w:t>
      </w:r>
      <w:r>
        <w:rPr>
          <w:rFonts w:hint="eastAsia" w:ascii="宋体" w:hAnsi="宋体"/>
          <w:sz w:val="28"/>
          <w:szCs w:val="28"/>
        </w:rPr>
        <w:t>.我方与本询价有关的正式通讯地址为：</w:t>
      </w:r>
    </w:p>
    <w:p w14:paraId="2E4B9DF4">
      <w:pPr>
        <w:adjustRightInd w:val="0"/>
        <w:spacing w:line="420" w:lineRule="exact"/>
        <w:ind w:left="420" w:leftChars="200" w:firstLine="560" w:firstLineChars="200"/>
        <w:jc w:val="left"/>
        <w:textAlignment w:val="baseline"/>
        <w:rPr>
          <w:rFonts w:ascii="宋体" w:hAnsi="宋体"/>
          <w:sz w:val="28"/>
          <w:szCs w:val="28"/>
        </w:rPr>
      </w:pPr>
      <w:r>
        <w:rPr>
          <w:rFonts w:hint="eastAsia" w:ascii="宋体" w:hAnsi="宋体"/>
          <w:sz w:val="28"/>
          <w:szCs w:val="28"/>
        </w:rPr>
        <w:t>地          址：</w:t>
      </w:r>
    </w:p>
    <w:p w14:paraId="4E61F0DE">
      <w:pPr>
        <w:adjustRightInd w:val="0"/>
        <w:spacing w:line="420" w:lineRule="exact"/>
        <w:ind w:left="420" w:leftChars="200" w:firstLine="560" w:firstLineChars="200"/>
        <w:jc w:val="left"/>
        <w:textAlignment w:val="baseline"/>
        <w:rPr>
          <w:rFonts w:ascii="宋体" w:hAnsi="宋体"/>
          <w:sz w:val="28"/>
          <w:szCs w:val="28"/>
        </w:rPr>
      </w:pPr>
      <w:r>
        <w:rPr>
          <w:rFonts w:hint="eastAsia" w:ascii="宋体" w:hAnsi="宋体"/>
          <w:sz w:val="28"/>
          <w:szCs w:val="28"/>
        </w:rPr>
        <w:t>邮          编：</w:t>
      </w:r>
    </w:p>
    <w:p w14:paraId="0467E43A">
      <w:pPr>
        <w:adjustRightInd w:val="0"/>
        <w:spacing w:line="420" w:lineRule="exact"/>
        <w:ind w:left="420" w:leftChars="200" w:firstLine="560" w:firstLineChars="200"/>
        <w:jc w:val="left"/>
        <w:textAlignment w:val="baseline"/>
        <w:rPr>
          <w:rFonts w:ascii="宋体" w:hAnsi="宋体"/>
          <w:sz w:val="28"/>
          <w:szCs w:val="28"/>
        </w:rPr>
      </w:pPr>
      <w:r>
        <w:rPr>
          <w:rFonts w:hint="eastAsia" w:ascii="宋体" w:hAnsi="宋体"/>
          <w:sz w:val="28"/>
          <w:szCs w:val="28"/>
        </w:rPr>
        <w:t>电          话：</w:t>
      </w:r>
    </w:p>
    <w:p w14:paraId="4A0CD664">
      <w:pPr>
        <w:adjustRightInd w:val="0"/>
        <w:spacing w:line="420" w:lineRule="exact"/>
        <w:ind w:left="420" w:leftChars="200" w:firstLine="560" w:firstLineChars="200"/>
        <w:jc w:val="left"/>
        <w:textAlignment w:val="baseline"/>
        <w:rPr>
          <w:rFonts w:ascii="宋体" w:hAnsi="宋体"/>
          <w:sz w:val="28"/>
          <w:szCs w:val="28"/>
        </w:rPr>
      </w:pPr>
      <w:r>
        <w:rPr>
          <w:rFonts w:hint="eastAsia" w:ascii="宋体" w:hAnsi="宋体"/>
          <w:sz w:val="28"/>
          <w:szCs w:val="28"/>
        </w:rPr>
        <w:t>电 子 邮 箱：</w:t>
      </w:r>
    </w:p>
    <w:p w14:paraId="7A89423B">
      <w:pPr>
        <w:pStyle w:val="9"/>
        <w:rPr>
          <w:sz w:val="28"/>
          <w:szCs w:val="28"/>
        </w:rPr>
      </w:pPr>
    </w:p>
    <w:p w14:paraId="4FF3033E">
      <w:pPr>
        <w:rPr>
          <w:sz w:val="28"/>
          <w:szCs w:val="28"/>
        </w:rPr>
      </w:pPr>
    </w:p>
    <w:p w14:paraId="1736FF6C">
      <w:pPr>
        <w:spacing w:line="560" w:lineRule="exact"/>
        <w:ind w:right="180" w:firstLine="1120" w:firstLineChars="400"/>
        <w:rPr>
          <w:rFonts w:ascii="宋体" w:hAnsi="宋体"/>
          <w:color w:val="000000"/>
          <w:sz w:val="28"/>
          <w:szCs w:val="28"/>
        </w:rPr>
      </w:pPr>
      <w:r>
        <w:rPr>
          <w:rFonts w:hint="eastAsia" w:ascii="宋体" w:hAnsi="宋体"/>
          <w:color w:val="000000"/>
          <w:sz w:val="28"/>
          <w:szCs w:val="28"/>
        </w:rPr>
        <w:t>供应商名称（盖公章）：</w:t>
      </w:r>
    </w:p>
    <w:p w14:paraId="0DBE4945">
      <w:pPr>
        <w:adjustRightInd w:val="0"/>
        <w:spacing w:line="420" w:lineRule="exact"/>
        <w:ind w:left="420" w:leftChars="200" w:firstLine="560" w:firstLineChars="200"/>
        <w:jc w:val="left"/>
        <w:textAlignment w:val="baseline"/>
        <w:rPr>
          <w:rFonts w:ascii="宋体" w:hAnsi="宋体"/>
          <w:sz w:val="28"/>
          <w:szCs w:val="28"/>
        </w:rPr>
      </w:pPr>
    </w:p>
    <w:p w14:paraId="22FF6B76">
      <w:pPr>
        <w:adjustRightInd w:val="0"/>
        <w:spacing w:line="420" w:lineRule="exact"/>
        <w:ind w:left="420" w:leftChars="200" w:firstLine="560" w:firstLineChars="200"/>
        <w:jc w:val="left"/>
        <w:textAlignment w:val="baseline"/>
        <w:rPr>
          <w:rFonts w:ascii="宋体" w:hAnsi="宋体"/>
          <w:sz w:val="28"/>
          <w:szCs w:val="28"/>
        </w:rPr>
      </w:pPr>
      <w:r>
        <w:rPr>
          <w:rFonts w:hint="eastAsia" w:ascii="宋体" w:hAnsi="宋体"/>
          <w:sz w:val="28"/>
          <w:szCs w:val="28"/>
        </w:rPr>
        <w:t>日          期：________年____月____日</w:t>
      </w:r>
    </w:p>
    <w:p w14:paraId="650568A2">
      <w:pPr>
        <w:rPr>
          <w:rFonts w:ascii="宋体" w:hAnsi="宋体"/>
          <w:b/>
          <w:sz w:val="28"/>
          <w:szCs w:val="28"/>
        </w:rPr>
      </w:pPr>
    </w:p>
    <w:p w14:paraId="6E4E2DCA">
      <w:pPr>
        <w:rPr>
          <w:rFonts w:ascii="Times New Roman" w:hAnsi="Times New Roman" w:eastAsia="方正黑体_GBK"/>
          <w:sz w:val="32"/>
          <w:szCs w:val="32"/>
        </w:rPr>
      </w:pPr>
    </w:p>
    <w:p w14:paraId="1A413B64">
      <w:pPr>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5</w:t>
      </w:r>
    </w:p>
    <w:p w14:paraId="018D5DC0">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32453073">
      <w:pPr>
        <w:ind w:firstLine="560" w:firstLineChars="200"/>
        <w:jc w:val="center"/>
        <w:rPr>
          <w:rFonts w:ascii="宋体" w:hAnsi="宋体"/>
          <w:sz w:val="28"/>
          <w:szCs w:val="28"/>
        </w:rPr>
      </w:pPr>
      <w:r>
        <w:rPr>
          <w:rFonts w:hint="eastAsia" w:ascii="宋体" w:hAnsi="宋体"/>
          <w:sz w:val="28"/>
          <w:szCs w:val="28"/>
        </w:rPr>
        <w:t>（由响应供应商据实填写，表格不够自行添加）</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6"/>
        <w:gridCol w:w="1865"/>
        <w:gridCol w:w="2807"/>
        <w:gridCol w:w="2100"/>
        <w:gridCol w:w="1158"/>
      </w:tblGrid>
      <w:tr w14:paraId="66E72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3222B8E6">
            <w:pPr>
              <w:spacing w:line="340" w:lineRule="exact"/>
              <w:jc w:val="center"/>
              <w:rPr>
                <w:rFonts w:ascii="宋体" w:hAnsi="宋体"/>
                <w:sz w:val="28"/>
                <w:szCs w:val="28"/>
              </w:rPr>
            </w:pPr>
            <w:r>
              <w:rPr>
                <w:rFonts w:hint="eastAsia" w:ascii="宋体" w:hAnsi="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59612F20">
            <w:pPr>
              <w:spacing w:line="340" w:lineRule="exact"/>
              <w:jc w:val="center"/>
              <w:rPr>
                <w:rFonts w:ascii="宋体" w:hAnsi="宋体"/>
                <w:sz w:val="28"/>
                <w:szCs w:val="28"/>
              </w:rPr>
            </w:pPr>
            <w:r>
              <w:rPr>
                <w:rFonts w:hint="eastAsia" w:ascii="宋体" w:hAnsi="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62645358">
            <w:pPr>
              <w:spacing w:line="340" w:lineRule="exact"/>
              <w:jc w:val="center"/>
              <w:rPr>
                <w:rFonts w:ascii="宋体" w:hAnsi="宋体"/>
                <w:sz w:val="28"/>
                <w:szCs w:val="28"/>
              </w:rPr>
            </w:pPr>
            <w:r>
              <w:rPr>
                <w:rFonts w:hint="eastAsia" w:ascii="宋体" w:hAnsi="宋体"/>
                <w:sz w:val="28"/>
                <w:szCs w:val="28"/>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0A0DF22C">
            <w:pPr>
              <w:spacing w:line="340" w:lineRule="exact"/>
              <w:jc w:val="center"/>
              <w:rPr>
                <w:rFonts w:ascii="宋体" w:hAnsi="宋体"/>
                <w:sz w:val="28"/>
                <w:szCs w:val="28"/>
              </w:rPr>
            </w:pPr>
            <w:r>
              <w:rPr>
                <w:rFonts w:hint="eastAsia" w:ascii="宋体" w:hAnsi="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B77889B">
            <w:pPr>
              <w:spacing w:line="340" w:lineRule="exact"/>
              <w:jc w:val="center"/>
              <w:rPr>
                <w:rFonts w:ascii="宋体" w:hAnsi="宋体"/>
                <w:sz w:val="28"/>
                <w:szCs w:val="28"/>
              </w:rPr>
            </w:pPr>
          </w:p>
          <w:p w14:paraId="5C7E5F6A">
            <w:pPr>
              <w:spacing w:line="340" w:lineRule="exact"/>
              <w:jc w:val="center"/>
              <w:rPr>
                <w:rFonts w:ascii="宋体" w:hAnsi="宋体"/>
                <w:sz w:val="28"/>
                <w:szCs w:val="28"/>
              </w:rPr>
            </w:pPr>
            <w:r>
              <w:rPr>
                <w:rFonts w:hint="eastAsia" w:ascii="宋体" w:hAnsi="宋体"/>
                <w:sz w:val="28"/>
                <w:szCs w:val="28"/>
              </w:rPr>
              <w:t>偏离说明</w:t>
            </w:r>
          </w:p>
        </w:tc>
      </w:tr>
      <w:tr w14:paraId="235F4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7C26437E">
            <w:pPr>
              <w:spacing w:line="340" w:lineRule="exact"/>
              <w:jc w:val="center"/>
              <w:rPr>
                <w:rFonts w:ascii="宋体" w:hAnsi="宋体"/>
                <w:sz w:val="28"/>
                <w:szCs w:val="28"/>
              </w:rPr>
            </w:pPr>
            <w:r>
              <w:rPr>
                <w:rFonts w:hint="eastAsia" w:ascii="宋体" w:hAnsi="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54A50A00">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0904E293">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A249966">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71290573">
            <w:pPr>
              <w:spacing w:line="340" w:lineRule="exact"/>
              <w:jc w:val="left"/>
              <w:rPr>
                <w:sz w:val="28"/>
                <w:szCs w:val="28"/>
              </w:rPr>
            </w:pPr>
          </w:p>
        </w:tc>
      </w:tr>
      <w:tr w14:paraId="7FC13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07A84BA3">
            <w:pPr>
              <w:spacing w:line="340" w:lineRule="exact"/>
              <w:jc w:val="center"/>
              <w:rPr>
                <w:rFonts w:ascii="宋体" w:hAnsi="宋体"/>
                <w:sz w:val="28"/>
                <w:szCs w:val="28"/>
              </w:rPr>
            </w:pPr>
            <w:r>
              <w:rPr>
                <w:rFonts w:hint="eastAsia" w:ascii="宋体" w:hAnsi="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1869523C">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1F9E713">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D587215">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7040BDD7">
            <w:pPr>
              <w:spacing w:line="340" w:lineRule="exact"/>
              <w:jc w:val="left"/>
              <w:rPr>
                <w:sz w:val="28"/>
                <w:szCs w:val="28"/>
              </w:rPr>
            </w:pPr>
          </w:p>
        </w:tc>
      </w:tr>
      <w:tr w14:paraId="43246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05639B11">
            <w:pPr>
              <w:spacing w:line="340" w:lineRule="exact"/>
              <w:jc w:val="center"/>
              <w:rPr>
                <w:rFonts w:ascii="宋体" w:hAnsi="宋体"/>
                <w:sz w:val="28"/>
                <w:szCs w:val="28"/>
              </w:rPr>
            </w:pPr>
            <w:r>
              <w:rPr>
                <w:rFonts w:hint="eastAsia" w:ascii="宋体" w:hAnsi="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247EE10F">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DC96878">
            <w:pPr>
              <w:spacing w:line="340" w:lineRule="exact"/>
              <w:jc w:val="left"/>
              <w:rPr>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10F27585">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40E2A7DE">
            <w:pPr>
              <w:spacing w:line="340" w:lineRule="exact"/>
              <w:jc w:val="left"/>
              <w:rPr>
                <w:sz w:val="28"/>
                <w:szCs w:val="28"/>
              </w:rPr>
            </w:pPr>
          </w:p>
        </w:tc>
      </w:tr>
      <w:tr w14:paraId="30869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67B038A8">
            <w:pPr>
              <w:spacing w:line="340" w:lineRule="exact"/>
              <w:jc w:val="center"/>
              <w:rPr>
                <w:rFonts w:ascii="宋体" w:hAnsi="宋体"/>
                <w:sz w:val="28"/>
                <w:szCs w:val="28"/>
              </w:rPr>
            </w:pPr>
            <w:r>
              <w:rPr>
                <w:rFonts w:hint="eastAsia" w:ascii="宋体" w:hAnsi="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607ABB10">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A4612E1">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B450419">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624E48A2">
            <w:pPr>
              <w:spacing w:line="340" w:lineRule="exact"/>
              <w:jc w:val="left"/>
              <w:rPr>
                <w:sz w:val="28"/>
                <w:szCs w:val="28"/>
              </w:rPr>
            </w:pPr>
          </w:p>
        </w:tc>
      </w:tr>
    </w:tbl>
    <w:p w14:paraId="2710FAD7">
      <w:pPr>
        <w:snapToGrid w:val="0"/>
        <w:spacing w:line="300" w:lineRule="auto"/>
        <w:contextualSpacing/>
        <w:rPr>
          <w:rFonts w:ascii="宋体" w:hAnsi="宋体"/>
          <w:b/>
          <w:sz w:val="28"/>
          <w:szCs w:val="28"/>
        </w:rPr>
      </w:pPr>
      <w:r>
        <w:rPr>
          <w:rFonts w:hint="eastAsia" w:ascii="宋体" w:hAnsi="宋体"/>
          <w:b/>
          <w:sz w:val="28"/>
          <w:szCs w:val="28"/>
        </w:rPr>
        <w:t>注：</w:t>
      </w:r>
    </w:p>
    <w:p w14:paraId="1246E68B">
      <w:pPr>
        <w:snapToGrid w:val="0"/>
        <w:spacing w:line="300" w:lineRule="auto"/>
        <w:ind w:firstLine="480" w:firstLineChars="200"/>
        <w:contextualSpacing/>
        <w:rPr>
          <w:rFonts w:ascii="宋体" w:hAnsi="宋体"/>
          <w:bCs/>
          <w:sz w:val="24"/>
        </w:rPr>
      </w:pPr>
      <w:r>
        <w:rPr>
          <w:rFonts w:hint="eastAsia" w:ascii="宋体" w:hAnsi="宋体"/>
          <w:sz w:val="24"/>
        </w:rPr>
        <w:t>1.</w:t>
      </w:r>
      <w:r>
        <w:rPr>
          <w:rFonts w:hint="eastAsia" w:ascii="宋体" w:hAnsi="宋体"/>
          <w:bCs/>
          <w:sz w:val="24"/>
        </w:rPr>
        <w:t>未说明偏离的，将被认为响应询价文件的规定，但该表不作为供应商对所响应内容关于商务部分等详细描述和说明的替代。</w:t>
      </w:r>
    </w:p>
    <w:p w14:paraId="4648030F">
      <w:pPr>
        <w:snapToGrid w:val="0"/>
        <w:spacing w:line="300" w:lineRule="auto"/>
        <w:ind w:firstLine="480" w:firstLineChars="200"/>
        <w:contextualSpacing/>
        <w:rPr>
          <w:rFonts w:ascii="宋体" w:hAnsi="宋体"/>
          <w:bCs/>
          <w:sz w:val="24"/>
        </w:rPr>
      </w:pPr>
      <w:r>
        <w:rPr>
          <w:rFonts w:hint="eastAsia" w:ascii="宋体" w:hAnsi="宋体"/>
          <w:bCs/>
          <w:sz w:val="24"/>
        </w:rPr>
        <w:t>2.如有偏离的，在“偏离说明”一栏选择“正偏离”、“负偏离”进行填写。正偏离、负偏离的确认和负偏离的是否响应询价文件，由询价小组认定。</w:t>
      </w:r>
    </w:p>
    <w:p w14:paraId="2902E3A1">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4A70082E">
      <w:pPr>
        <w:snapToGrid w:val="0"/>
        <w:spacing w:line="400" w:lineRule="exact"/>
        <w:ind w:firstLine="537" w:firstLineChars="192"/>
        <w:contextualSpacing/>
        <w:rPr>
          <w:rFonts w:ascii="宋体" w:hAnsi="宋体" w:cs="宋体"/>
          <w:b/>
          <w:kern w:val="0"/>
          <w:sz w:val="28"/>
          <w:szCs w:val="28"/>
        </w:rPr>
      </w:pPr>
    </w:p>
    <w:p w14:paraId="69218560">
      <w:pPr>
        <w:spacing w:line="312" w:lineRule="auto"/>
        <w:ind w:firstLine="803" w:firstLineChars="287"/>
        <w:rPr>
          <w:rFonts w:ascii="宋体" w:hAnsi="宋体" w:cs="宋体"/>
          <w:b/>
          <w:sz w:val="28"/>
          <w:szCs w:val="28"/>
        </w:rPr>
      </w:pPr>
    </w:p>
    <w:p w14:paraId="19C03000">
      <w:pPr>
        <w:spacing w:line="312" w:lineRule="auto"/>
        <w:ind w:firstLine="3080" w:firstLineChars="1100"/>
        <w:rPr>
          <w:rFonts w:ascii="宋体" w:hAnsi="宋体" w:cs="宋体"/>
          <w:sz w:val="28"/>
          <w:szCs w:val="28"/>
          <w:u w:val="single"/>
        </w:rPr>
      </w:pPr>
      <w:bookmarkStart w:id="61" w:name="_Hlk215755147"/>
      <w:r>
        <w:rPr>
          <w:rFonts w:hint="eastAsia" w:ascii="宋体" w:hAnsi="宋体" w:cs="宋体"/>
          <w:sz w:val="28"/>
          <w:szCs w:val="28"/>
        </w:rPr>
        <w:t>供应商名称（盖公章）：</w:t>
      </w:r>
    </w:p>
    <w:p w14:paraId="35F20133">
      <w:pPr>
        <w:spacing w:line="312" w:lineRule="auto"/>
        <w:ind w:firstLine="3080" w:firstLineChars="1100"/>
        <w:rPr>
          <w:rFonts w:ascii="宋体" w:hAnsi="宋体" w:cs="宋体"/>
          <w:sz w:val="28"/>
          <w:szCs w:val="28"/>
        </w:rPr>
      </w:pPr>
      <w:r>
        <w:rPr>
          <w:rFonts w:hint="eastAsia" w:ascii="宋体" w:hAnsi="宋体" w:cs="宋体"/>
          <w:sz w:val="28"/>
          <w:szCs w:val="28"/>
        </w:rPr>
        <w:t>日期： 年 月 日</w:t>
      </w:r>
    </w:p>
    <w:bookmarkEnd w:id="61"/>
    <w:p w14:paraId="475AE557">
      <w:pPr>
        <w:widowControl/>
        <w:spacing w:line="312" w:lineRule="auto"/>
        <w:jc w:val="left"/>
        <w:rPr>
          <w:rFonts w:ascii="宋体" w:hAnsi="宋体" w:cs="宋体"/>
          <w:b/>
          <w:bCs/>
          <w:sz w:val="32"/>
          <w:szCs w:val="32"/>
        </w:rPr>
      </w:pPr>
      <w:r>
        <w:rPr>
          <w:rFonts w:hint="eastAsia" w:ascii="宋体" w:hAnsi="宋体" w:cs="宋体"/>
          <w:b/>
          <w:sz w:val="24"/>
        </w:rPr>
        <w:br w:type="page"/>
      </w:r>
    </w:p>
    <w:p w14:paraId="7DF75687">
      <w:pPr>
        <w:widowControl/>
        <w:spacing w:line="312" w:lineRule="auto"/>
        <w:jc w:val="left"/>
        <w:rPr>
          <w:rFonts w:ascii="Times New Roman" w:hAnsi="Times New Roman" w:eastAsia="方正黑体_GBK"/>
          <w:sz w:val="24"/>
        </w:rPr>
      </w:pPr>
      <w:r>
        <w:rPr>
          <w:rFonts w:ascii="Times New Roman" w:hAnsi="Times New Roman" w:eastAsia="方正黑体_GBK"/>
          <w:sz w:val="32"/>
          <w:szCs w:val="32"/>
        </w:rPr>
        <w:t>附件</w:t>
      </w:r>
      <w:r>
        <w:rPr>
          <w:rFonts w:hint="eastAsia" w:ascii="Times New Roman" w:hAnsi="Times New Roman" w:eastAsia="方正黑体_GBK"/>
          <w:sz w:val="32"/>
          <w:szCs w:val="32"/>
        </w:rPr>
        <w:t>6</w:t>
      </w:r>
    </w:p>
    <w:p w14:paraId="4438676D">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4B5BB034">
      <w:pPr>
        <w:ind w:firstLine="560" w:firstLineChars="200"/>
        <w:jc w:val="center"/>
        <w:rPr>
          <w:rFonts w:ascii="宋体" w:hAnsi="宋体"/>
          <w:sz w:val="28"/>
          <w:szCs w:val="28"/>
        </w:rPr>
      </w:pPr>
      <w:r>
        <w:rPr>
          <w:rFonts w:hint="eastAsia" w:ascii="宋体" w:hAnsi="宋体"/>
          <w:sz w:val="28"/>
          <w:szCs w:val="28"/>
        </w:rPr>
        <w:t>（由响应供应商据实填写，表格不够自行添加）</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6"/>
        <w:gridCol w:w="1865"/>
        <w:gridCol w:w="2807"/>
        <w:gridCol w:w="2100"/>
        <w:gridCol w:w="1158"/>
      </w:tblGrid>
      <w:tr w14:paraId="12E4F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7D7F31C4">
            <w:pPr>
              <w:spacing w:line="340" w:lineRule="exact"/>
              <w:jc w:val="center"/>
              <w:rPr>
                <w:rFonts w:ascii="宋体" w:hAnsi="宋体"/>
                <w:sz w:val="28"/>
                <w:szCs w:val="28"/>
              </w:rPr>
            </w:pPr>
            <w:r>
              <w:rPr>
                <w:rFonts w:hint="eastAsia" w:ascii="宋体" w:hAnsi="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4CE8778F">
            <w:pPr>
              <w:spacing w:line="340" w:lineRule="exact"/>
              <w:jc w:val="center"/>
              <w:rPr>
                <w:rFonts w:ascii="宋体" w:hAnsi="宋体"/>
                <w:sz w:val="28"/>
                <w:szCs w:val="28"/>
              </w:rPr>
            </w:pPr>
            <w:r>
              <w:rPr>
                <w:rFonts w:hint="eastAsia" w:ascii="宋体" w:hAnsi="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00BF3941">
            <w:pPr>
              <w:spacing w:line="340" w:lineRule="exact"/>
              <w:jc w:val="center"/>
              <w:rPr>
                <w:rFonts w:ascii="宋体" w:hAnsi="宋体"/>
                <w:sz w:val="28"/>
                <w:szCs w:val="28"/>
              </w:rPr>
            </w:pPr>
            <w:r>
              <w:rPr>
                <w:rFonts w:hint="eastAsia" w:ascii="宋体" w:hAnsi="宋体"/>
                <w:sz w:val="28"/>
                <w:szCs w:val="28"/>
              </w:rPr>
              <w:t>采购文件要求的技术要求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14:paraId="20A4F368">
            <w:pPr>
              <w:spacing w:line="340" w:lineRule="exact"/>
              <w:jc w:val="center"/>
              <w:rPr>
                <w:rFonts w:ascii="宋体" w:hAnsi="宋体"/>
                <w:sz w:val="28"/>
                <w:szCs w:val="28"/>
              </w:rPr>
            </w:pPr>
            <w:r>
              <w:rPr>
                <w:rFonts w:hint="eastAsia" w:ascii="宋体" w:hAnsi="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75299ABC">
            <w:pPr>
              <w:spacing w:line="340" w:lineRule="exact"/>
              <w:jc w:val="center"/>
              <w:rPr>
                <w:rFonts w:ascii="宋体" w:hAnsi="宋体"/>
                <w:sz w:val="28"/>
                <w:szCs w:val="28"/>
              </w:rPr>
            </w:pPr>
          </w:p>
          <w:p w14:paraId="76917E03">
            <w:pPr>
              <w:spacing w:line="340" w:lineRule="exact"/>
              <w:jc w:val="center"/>
              <w:rPr>
                <w:rFonts w:ascii="宋体" w:hAnsi="宋体"/>
                <w:sz w:val="28"/>
                <w:szCs w:val="28"/>
              </w:rPr>
            </w:pPr>
            <w:r>
              <w:rPr>
                <w:rFonts w:hint="eastAsia" w:ascii="宋体" w:hAnsi="宋体"/>
                <w:sz w:val="28"/>
                <w:szCs w:val="28"/>
              </w:rPr>
              <w:t>偏离说明</w:t>
            </w:r>
          </w:p>
        </w:tc>
      </w:tr>
      <w:tr w14:paraId="3CDE9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7C52CE34">
            <w:pPr>
              <w:spacing w:line="340" w:lineRule="exact"/>
              <w:jc w:val="center"/>
              <w:rPr>
                <w:rFonts w:ascii="宋体" w:hAnsi="宋体"/>
                <w:sz w:val="28"/>
                <w:szCs w:val="28"/>
              </w:rPr>
            </w:pPr>
            <w:r>
              <w:rPr>
                <w:rFonts w:hint="eastAsia" w:ascii="宋体" w:hAnsi="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5629073B">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0E74559E">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7BBFBDB">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2E5148C7">
            <w:pPr>
              <w:spacing w:line="340" w:lineRule="exact"/>
              <w:jc w:val="left"/>
              <w:rPr>
                <w:sz w:val="28"/>
                <w:szCs w:val="28"/>
              </w:rPr>
            </w:pPr>
          </w:p>
        </w:tc>
      </w:tr>
      <w:tr w14:paraId="5A940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7DB238F7">
            <w:pPr>
              <w:spacing w:line="340" w:lineRule="exact"/>
              <w:jc w:val="center"/>
              <w:rPr>
                <w:rFonts w:ascii="宋体" w:hAnsi="宋体"/>
                <w:sz w:val="28"/>
                <w:szCs w:val="28"/>
              </w:rPr>
            </w:pPr>
            <w:r>
              <w:rPr>
                <w:rFonts w:hint="eastAsia" w:ascii="宋体" w:hAnsi="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29686662">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616CCFA">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E1DDAB5">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1D86C7A9">
            <w:pPr>
              <w:spacing w:line="340" w:lineRule="exact"/>
              <w:jc w:val="left"/>
              <w:rPr>
                <w:sz w:val="28"/>
                <w:szCs w:val="28"/>
              </w:rPr>
            </w:pPr>
          </w:p>
        </w:tc>
      </w:tr>
      <w:tr w14:paraId="71C26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188DB0B1">
            <w:pPr>
              <w:spacing w:line="340" w:lineRule="exact"/>
              <w:jc w:val="center"/>
              <w:rPr>
                <w:rFonts w:ascii="宋体" w:hAnsi="宋体"/>
                <w:sz w:val="28"/>
                <w:szCs w:val="28"/>
              </w:rPr>
            </w:pPr>
            <w:r>
              <w:rPr>
                <w:rFonts w:hint="eastAsia" w:ascii="宋体" w:hAnsi="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06488AC9">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902ADE2">
            <w:pPr>
              <w:spacing w:line="340" w:lineRule="exact"/>
              <w:jc w:val="left"/>
              <w:rPr>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9E24FE2">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4547F6C9">
            <w:pPr>
              <w:spacing w:line="340" w:lineRule="exact"/>
              <w:jc w:val="left"/>
              <w:rPr>
                <w:sz w:val="28"/>
                <w:szCs w:val="28"/>
              </w:rPr>
            </w:pPr>
          </w:p>
        </w:tc>
      </w:tr>
      <w:tr w14:paraId="6A43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2296B93C">
            <w:pPr>
              <w:spacing w:line="340" w:lineRule="exact"/>
              <w:jc w:val="center"/>
              <w:rPr>
                <w:rFonts w:ascii="宋体" w:hAnsi="宋体"/>
                <w:sz w:val="28"/>
                <w:szCs w:val="28"/>
              </w:rPr>
            </w:pPr>
            <w:r>
              <w:rPr>
                <w:rFonts w:hint="eastAsia" w:ascii="宋体" w:hAnsi="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3F978377">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186D245">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E674547">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1B28B252">
            <w:pPr>
              <w:spacing w:line="340" w:lineRule="exact"/>
              <w:jc w:val="left"/>
              <w:rPr>
                <w:sz w:val="28"/>
                <w:szCs w:val="28"/>
              </w:rPr>
            </w:pPr>
          </w:p>
        </w:tc>
      </w:tr>
    </w:tbl>
    <w:p w14:paraId="736218B3">
      <w:pPr>
        <w:snapToGrid w:val="0"/>
        <w:spacing w:line="300" w:lineRule="auto"/>
        <w:contextualSpacing/>
        <w:rPr>
          <w:rFonts w:ascii="宋体" w:hAnsi="宋体"/>
          <w:b/>
          <w:sz w:val="28"/>
          <w:szCs w:val="28"/>
        </w:rPr>
      </w:pPr>
      <w:r>
        <w:rPr>
          <w:rFonts w:hint="eastAsia" w:ascii="宋体" w:hAnsi="宋体"/>
          <w:b/>
          <w:sz w:val="28"/>
          <w:szCs w:val="28"/>
        </w:rPr>
        <w:t>注：</w:t>
      </w:r>
    </w:p>
    <w:p w14:paraId="5AE709A3">
      <w:pPr>
        <w:snapToGrid w:val="0"/>
        <w:spacing w:line="300" w:lineRule="auto"/>
        <w:ind w:firstLine="480" w:firstLineChars="200"/>
        <w:contextualSpacing/>
        <w:rPr>
          <w:rFonts w:ascii="宋体" w:hAnsi="宋体"/>
          <w:bCs/>
          <w:sz w:val="24"/>
        </w:rPr>
      </w:pPr>
      <w:r>
        <w:rPr>
          <w:rFonts w:hint="eastAsia" w:ascii="宋体" w:hAnsi="宋体"/>
          <w:bCs/>
          <w:sz w:val="24"/>
        </w:rPr>
        <w:t>1.未说明偏离的，将被认为响应询价文件的规定，但该表不作为供应商对所响应内容关于技术部分等详细描述和说明的替代。</w:t>
      </w:r>
    </w:p>
    <w:p w14:paraId="5F38D70F">
      <w:pPr>
        <w:snapToGrid w:val="0"/>
        <w:spacing w:line="300" w:lineRule="auto"/>
        <w:ind w:firstLine="480" w:firstLineChars="200"/>
        <w:contextualSpacing/>
        <w:rPr>
          <w:rFonts w:ascii="宋体" w:hAnsi="宋体"/>
          <w:bCs/>
          <w:sz w:val="24"/>
        </w:rPr>
      </w:pPr>
      <w:r>
        <w:rPr>
          <w:rFonts w:hint="eastAsia" w:ascii="宋体" w:hAnsi="宋体"/>
          <w:bCs/>
          <w:sz w:val="24"/>
        </w:rPr>
        <w:t>2.如有偏离的，在“偏离说明”一栏选择“正偏离”、“负偏离”进行填写。正偏离、负偏离的确认和负偏离的是否响应询价文件，由询价小组认定。</w:t>
      </w:r>
    </w:p>
    <w:p w14:paraId="31FCDF03">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662AA7C0">
      <w:pPr>
        <w:spacing w:line="312" w:lineRule="auto"/>
        <w:ind w:firstLine="2520" w:firstLineChars="900"/>
        <w:rPr>
          <w:rFonts w:ascii="宋体" w:hAnsi="宋体" w:cs="宋体"/>
          <w:sz w:val="28"/>
          <w:szCs w:val="28"/>
        </w:rPr>
      </w:pPr>
    </w:p>
    <w:p w14:paraId="0A172EE9">
      <w:pPr>
        <w:spacing w:line="312" w:lineRule="auto"/>
        <w:ind w:firstLine="2520" w:firstLineChars="900"/>
        <w:rPr>
          <w:rFonts w:ascii="宋体" w:hAnsi="宋体" w:cs="宋体"/>
          <w:sz w:val="28"/>
          <w:szCs w:val="28"/>
        </w:rPr>
      </w:pPr>
    </w:p>
    <w:p w14:paraId="3A74EF93">
      <w:pPr>
        <w:spacing w:line="312" w:lineRule="auto"/>
        <w:ind w:firstLine="3360" w:firstLineChars="1200"/>
        <w:rPr>
          <w:rFonts w:ascii="宋体" w:hAnsi="宋体" w:cs="宋体"/>
          <w:sz w:val="28"/>
          <w:szCs w:val="28"/>
          <w:u w:val="single"/>
        </w:rPr>
      </w:pPr>
      <w:r>
        <w:rPr>
          <w:rFonts w:hint="eastAsia" w:ascii="宋体" w:hAnsi="宋体" w:cs="宋体"/>
          <w:sz w:val="28"/>
          <w:szCs w:val="28"/>
        </w:rPr>
        <w:t>供应商名称（盖公章）：</w:t>
      </w:r>
    </w:p>
    <w:p w14:paraId="0AE08EE0">
      <w:pPr>
        <w:spacing w:line="312" w:lineRule="auto"/>
        <w:ind w:firstLine="3360" w:firstLineChars="1200"/>
        <w:rPr>
          <w:rFonts w:ascii="宋体" w:hAnsi="宋体" w:cs="宋体"/>
          <w:sz w:val="28"/>
          <w:szCs w:val="28"/>
        </w:rPr>
      </w:pPr>
      <w:bookmarkStart w:id="62" w:name="_Toc71282465"/>
      <w:bookmarkStart w:id="63" w:name="_Toc71282604"/>
      <w:bookmarkStart w:id="64" w:name="_Toc71282449"/>
      <w:r>
        <w:rPr>
          <w:rFonts w:hint="eastAsia" w:ascii="宋体" w:hAnsi="宋体" w:cs="宋体"/>
          <w:sz w:val="28"/>
          <w:szCs w:val="28"/>
        </w:rPr>
        <w:t>日期： 年 月 日</w:t>
      </w:r>
      <w:bookmarkEnd w:id="62"/>
      <w:bookmarkEnd w:id="63"/>
      <w:bookmarkEnd w:id="64"/>
    </w:p>
    <w:p w14:paraId="5337F2EA">
      <w:pPr>
        <w:rPr>
          <w:rFonts w:ascii="宋体" w:hAnsi="宋体" w:cs="宋体"/>
          <w:b/>
          <w:bCs/>
          <w:sz w:val="32"/>
          <w:szCs w:val="32"/>
        </w:rPr>
      </w:pPr>
      <w:r>
        <w:rPr>
          <w:rFonts w:hint="eastAsia" w:ascii="宋体" w:hAnsi="宋体" w:cs="宋体"/>
          <w:b/>
          <w:bCs/>
          <w:sz w:val="32"/>
          <w:szCs w:val="32"/>
        </w:rPr>
        <w:br w:type="page"/>
      </w:r>
    </w:p>
    <w:p w14:paraId="490C226F">
      <w:pPr>
        <w:spacing w:line="312" w:lineRule="auto"/>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7-1</w:t>
      </w:r>
    </w:p>
    <w:p w14:paraId="43A61E3A">
      <w:pPr>
        <w:spacing w:line="312" w:lineRule="auto"/>
        <w:jc w:val="center"/>
        <w:rPr>
          <w:rFonts w:ascii="宋体" w:hAnsi="宋体"/>
          <w:b/>
          <w:sz w:val="32"/>
          <w:szCs w:val="32"/>
        </w:rPr>
      </w:pPr>
      <w:r>
        <w:rPr>
          <w:rFonts w:hint="eastAsia" w:ascii="宋体" w:hAnsi="宋体"/>
          <w:b/>
          <w:sz w:val="32"/>
          <w:szCs w:val="32"/>
        </w:rPr>
        <w:t>报价表</w:t>
      </w:r>
    </w:p>
    <w:tbl>
      <w:tblPr>
        <w:tblStyle w:val="17"/>
        <w:tblW w:w="4991"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2281"/>
        <w:gridCol w:w="6134"/>
      </w:tblGrid>
      <w:tr w14:paraId="6A829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18" w:hRule="atLeast"/>
        </w:trPr>
        <w:tc>
          <w:tcPr>
            <w:tcW w:w="1355" w:type="pct"/>
            <w:tcBorders>
              <w:top w:val="single" w:color="000000" w:sz="2" w:space="0"/>
              <w:left w:val="single" w:color="000000" w:sz="2" w:space="0"/>
              <w:bottom w:val="single" w:color="000000" w:sz="2" w:space="0"/>
              <w:right w:val="single" w:color="000000" w:sz="2" w:space="0"/>
            </w:tcBorders>
            <w:vAlign w:val="center"/>
          </w:tcPr>
          <w:p w14:paraId="0F470D3F">
            <w:pPr>
              <w:widowControl/>
              <w:spacing w:line="360" w:lineRule="auto"/>
              <w:jc w:val="center"/>
              <w:rPr>
                <w:sz w:val="28"/>
                <w:szCs w:val="28"/>
              </w:rPr>
            </w:pPr>
            <w:r>
              <w:rPr>
                <w:rFonts w:ascii="宋体" w:hAnsi="宋体" w:cs="宋体"/>
                <w:sz w:val="28"/>
                <w:szCs w:val="28"/>
              </w:rPr>
              <w:t>项目名称</w:t>
            </w:r>
          </w:p>
        </w:tc>
        <w:tc>
          <w:tcPr>
            <w:tcW w:w="3644" w:type="pct"/>
            <w:tcBorders>
              <w:top w:val="single" w:color="000000" w:sz="2" w:space="0"/>
              <w:left w:val="single" w:color="000000" w:sz="2" w:space="0"/>
              <w:bottom w:val="single" w:color="000000" w:sz="2" w:space="0"/>
              <w:right w:val="single" w:color="000000" w:sz="2" w:space="0"/>
            </w:tcBorders>
            <w:vAlign w:val="center"/>
          </w:tcPr>
          <w:p w14:paraId="178F0FCB">
            <w:pPr>
              <w:widowControl/>
              <w:spacing w:line="360" w:lineRule="auto"/>
              <w:jc w:val="center"/>
              <w:rPr>
                <w:rFonts w:hint="eastAsia" w:ascii="宋体" w:hAnsi="宋体" w:eastAsia="宋体" w:cs="宋体"/>
                <w:sz w:val="24"/>
                <w:lang w:eastAsia="zh-CN"/>
              </w:rPr>
            </w:pPr>
            <w:r>
              <w:rPr>
                <w:rFonts w:hint="eastAsia" w:ascii="宋体" w:hAnsi="宋体" w:cs="宋体"/>
                <w:sz w:val="24"/>
                <w:lang w:eastAsia="zh-CN"/>
              </w:rPr>
              <w:t>启东市安全生产考试点熔化焊接与热切割作业实际操作考场考位设备采购项目（三次）</w:t>
            </w:r>
          </w:p>
        </w:tc>
      </w:tr>
      <w:tr w14:paraId="4D175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18" w:hRule="atLeast"/>
        </w:trPr>
        <w:tc>
          <w:tcPr>
            <w:tcW w:w="1355" w:type="pct"/>
            <w:tcBorders>
              <w:top w:val="single" w:color="000000" w:sz="2" w:space="0"/>
              <w:left w:val="single" w:color="000000" w:sz="2" w:space="0"/>
              <w:bottom w:val="single" w:color="000000" w:sz="2" w:space="0"/>
              <w:right w:val="single" w:color="000000" w:sz="2" w:space="0"/>
            </w:tcBorders>
            <w:vAlign w:val="center"/>
          </w:tcPr>
          <w:p w14:paraId="6581659E">
            <w:pPr>
              <w:spacing w:line="360" w:lineRule="auto"/>
              <w:jc w:val="center"/>
              <w:rPr>
                <w:sz w:val="28"/>
                <w:szCs w:val="28"/>
              </w:rPr>
            </w:pPr>
            <w:r>
              <w:rPr>
                <w:rFonts w:ascii="宋体" w:hAnsi="宋体" w:cs="宋体"/>
                <w:sz w:val="28"/>
                <w:szCs w:val="28"/>
              </w:rPr>
              <w:t>投标总报价</w:t>
            </w:r>
          </w:p>
        </w:tc>
        <w:tc>
          <w:tcPr>
            <w:tcW w:w="3644" w:type="pct"/>
            <w:tcBorders>
              <w:top w:val="single" w:color="000000" w:sz="2" w:space="0"/>
              <w:left w:val="single" w:color="000000" w:sz="2" w:space="0"/>
              <w:bottom w:val="single" w:color="000000" w:sz="2" w:space="0"/>
              <w:right w:val="single" w:color="000000" w:sz="2" w:space="0"/>
            </w:tcBorders>
            <w:vAlign w:val="center"/>
          </w:tcPr>
          <w:p w14:paraId="7071333A">
            <w:pPr>
              <w:widowControl/>
              <w:spacing w:line="360" w:lineRule="auto"/>
              <w:jc w:val="center"/>
              <w:rPr>
                <w:rFonts w:ascii="宋体" w:hAnsi="宋体" w:cs="宋体"/>
                <w:sz w:val="24"/>
              </w:rPr>
            </w:pPr>
            <w:r>
              <w:rPr>
                <w:rFonts w:hint="eastAsia" w:ascii="宋体" w:hAnsi="宋体" w:cs="宋体"/>
                <w:sz w:val="24"/>
              </w:rPr>
              <w:t xml:space="preserve">金额大写：人民币 </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元〕</w:t>
            </w:r>
          </w:p>
        </w:tc>
      </w:tr>
    </w:tbl>
    <w:p w14:paraId="0B8D3B7A">
      <w:pPr>
        <w:pStyle w:val="9"/>
        <w:rPr>
          <w:sz w:val="28"/>
          <w:szCs w:val="28"/>
        </w:rPr>
      </w:pPr>
    </w:p>
    <w:p w14:paraId="225D5CCF">
      <w:pPr>
        <w:adjustRightInd w:val="0"/>
        <w:snapToGrid w:val="0"/>
        <w:spacing w:line="312" w:lineRule="auto"/>
        <w:jc w:val="left"/>
        <w:rPr>
          <w:rFonts w:ascii="宋体" w:hAnsi="宋体" w:cs="宋体"/>
          <w:sz w:val="28"/>
          <w:szCs w:val="28"/>
        </w:rPr>
      </w:pPr>
      <w:r>
        <w:rPr>
          <w:rFonts w:hint="eastAsia" w:ascii="宋体" w:hAnsi="宋体" w:cs="宋体"/>
          <w:sz w:val="28"/>
          <w:szCs w:val="28"/>
        </w:rPr>
        <w:t>响应供应商全称（盖公章）：</w:t>
      </w:r>
    </w:p>
    <w:p w14:paraId="2AE13154">
      <w:pPr>
        <w:adjustRightInd w:val="0"/>
        <w:snapToGrid w:val="0"/>
        <w:spacing w:line="312" w:lineRule="auto"/>
        <w:jc w:val="left"/>
        <w:rPr>
          <w:rFonts w:ascii="宋体" w:hAnsi="宋体" w:cs="宋体"/>
          <w:sz w:val="28"/>
          <w:szCs w:val="28"/>
        </w:rPr>
      </w:pPr>
      <w:r>
        <w:rPr>
          <w:rFonts w:hint="eastAsia" w:ascii="宋体" w:hAnsi="宋体" w:cs="宋体"/>
          <w:sz w:val="28"/>
          <w:szCs w:val="28"/>
        </w:rPr>
        <w:t xml:space="preserve">法定代表人或授权委托人（签名或盖章）： </w:t>
      </w:r>
    </w:p>
    <w:p w14:paraId="61209436">
      <w:pPr>
        <w:adjustRightInd w:val="0"/>
        <w:snapToGrid w:val="0"/>
        <w:spacing w:line="312" w:lineRule="auto"/>
        <w:jc w:val="left"/>
        <w:rPr>
          <w:rFonts w:ascii="宋体" w:hAnsi="宋体" w:cs="宋体"/>
          <w:sz w:val="28"/>
          <w:szCs w:val="28"/>
        </w:rPr>
      </w:pPr>
      <w:r>
        <w:rPr>
          <w:rFonts w:hint="eastAsia" w:ascii="宋体" w:hAnsi="宋体" w:cs="宋体"/>
          <w:sz w:val="28"/>
          <w:szCs w:val="28"/>
        </w:rPr>
        <w:t>日期：    年    月    日</w:t>
      </w:r>
    </w:p>
    <w:p w14:paraId="257EB1D0">
      <w:pPr>
        <w:spacing w:line="312" w:lineRule="auto"/>
        <w:rPr>
          <w:rFonts w:ascii="Times New Roman" w:hAnsi="Times New Roman" w:eastAsia="方正黑体_GBK"/>
          <w:sz w:val="32"/>
          <w:szCs w:val="32"/>
        </w:rPr>
      </w:pPr>
      <w:r>
        <w:rPr/>
        <w:br w:type="page" w:clear="all"/>
      </w:r>
      <w:r>
        <w:rPr>
          <w:rFonts w:ascii="Times New Roman" w:hAnsi="Times New Roman" w:eastAsia="方正黑体_GBK"/>
          <w:sz w:val="32"/>
          <w:szCs w:val="32"/>
        </w:rPr>
        <w:t>附件</w:t>
      </w:r>
      <w:r>
        <w:rPr>
          <w:rFonts w:hint="eastAsia" w:ascii="Times New Roman" w:hAnsi="Times New Roman" w:eastAsia="方正黑体_GBK"/>
          <w:sz w:val="32"/>
          <w:szCs w:val="32"/>
        </w:rPr>
        <w:t>7-2</w:t>
      </w:r>
    </w:p>
    <w:p w14:paraId="53CBC0FB">
      <w:pPr>
        <w:spacing w:line="312" w:lineRule="auto"/>
        <w:jc w:val="center"/>
        <w:rPr>
          <w:rFonts w:ascii="宋体" w:hAnsi="宋体"/>
          <w:b/>
          <w:sz w:val="32"/>
          <w:szCs w:val="32"/>
        </w:rPr>
      </w:pPr>
      <w:r>
        <w:rPr>
          <w:rFonts w:hint="eastAsia" w:ascii="宋体" w:hAnsi="宋体"/>
          <w:b/>
          <w:sz w:val="32"/>
          <w:szCs w:val="32"/>
        </w:rPr>
        <w:t>分项报价表</w:t>
      </w:r>
    </w:p>
    <w:p w14:paraId="7E0DCF2F">
      <w:pPr>
        <w:ind w:left="-567" w:leftChars="-270" w:right="-388" w:rightChars="-185"/>
        <w:rPr>
          <w:rFonts w:hint="eastAsia" w:ascii="宋体" w:hAnsi="宋体" w:eastAsia="宋体" w:cs="宋体"/>
          <w:kern w:val="0"/>
          <w:sz w:val="21"/>
          <w:szCs w:val="21"/>
          <w:u w:val="single"/>
          <w:lang w:eastAsia="zh-CN"/>
        </w:rPr>
      </w:pPr>
      <w:r>
        <w:rPr>
          <w:rFonts w:ascii="宋体" w:hAnsi="宋体" w:cs="宋体"/>
          <w:kern w:val="0"/>
          <w:sz w:val="21"/>
          <w:szCs w:val="21"/>
        </w:rPr>
        <w:t>项目名称：</w:t>
      </w:r>
      <w:r>
        <w:rPr>
          <w:rFonts w:hint="eastAsia" w:ascii="宋体" w:hAnsi="宋体"/>
          <w:sz w:val="21"/>
          <w:szCs w:val="21"/>
          <w:lang w:eastAsia="zh-CN"/>
        </w:rPr>
        <w:t>启东市安全生产考试点熔化焊接与热切割作业实际操作考场考位设备采购项目（三次）</w:t>
      </w:r>
    </w:p>
    <w:tbl>
      <w:tblPr>
        <w:tblStyle w:val="17"/>
        <w:tblW w:w="9652" w:type="dxa"/>
        <w:jc w:val="center"/>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
      <w:tblGrid>
        <w:gridCol w:w="782"/>
        <w:gridCol w:w="837"/>
        <w:gridCol w:w="1134"/>
        <w:gridCol w:w="1842"/>
        <w:gridCol w:w="1134"/>
        <w:gridCol w:w="1255"/>
        <w:gridCol w:w="784"/>
        <w:gridCol w:w="939"/>
        <w:gridCol w:w="945"/>
      </w:tblGrid>
      <w:tr w14:paraId="2430991D">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397" w:hRule="atLeast"/>
          <w:jc w:val="center"/>
        </w:trPr>
        <w:tc>
          <w:tcPr>
            <w:tcW w:w="782" w:type="dxa"/>
            <w:tcBorders>
              <w:top w:val="single" w:color="000000" w:sz="4" w:space="0"/>
              <w:left w:val="single" w:color="000000" w:sz="4" w:space="0"/>
              <w:bottom w:val="single" w:color="000000" w:sz="6" w:space="0"/>
              <w:right w:val="single" w:color="000000" w:sz="6" w:space="0"/>
            </w:tcBorders>
            <w:vAlign w:val="center"/>
          </w:tcPr>
          <w:p w14:paraId="2D6D005C">
            <w:pPr>
              <w:pStyle w:val="10"/>
              <w:jc w:val="center"/>
              <w:rPr>
                <w:rFonts w:hint="default" w:hAnsi="宋体"/>
                <w:color w:val="000000"/>
                <w:szCs w:val="21"/>
              </w:rPr>
            </w:pPr>
            <w:r>
              <w:rPr>
                <w:rFonts w:hAnsi="宋体"/>
                <w:color w:val="000000"/>
                <w:szCs w:val="21"/>
              </w:rPr>
              <w:t>序号</w:t>
            </w:r>
          </w:p>
        </w:tc>
        <w:tc>
          <w:tcPr>
            <w:tcW w:w="837" w:type="dxa"/>
            <w:tcBorders>
              <w:top w:val="single" w:color="000000" w:sz="4" w:space="0"/>
              <w:left w:val="single" w:color="000000" w:sz="6" w:space="0"/>
              <w:bottom w:val="single" w:color="000000" w:sz="6" w:space="0"/>
              <w:right w:val="single" w:color="auto" w:sz="4" w:space="0"/>
            </w:tcBorders>
          </w:tcPr>
          <w:p w14:paraId="4D068E83">
            <w:pPr>
              <w:widowControl/>
              <w:spacing w:line="300" w:lineRule="atLeast"/>
              <w:jc w:val="center"/>
              <w:textAlignment w:val="center"/>
              <w:rPr>
                <w:rFonts w:ascii="宋体" w:hAnsi="宋体"/>
                <w:color w:val="000000"/>
                <w:szCs w:val="21"/>
              </w:rPr>
            </w:pPr>
            <w:r>
              <w:rPr>
                <w:rFonts w:hint="eastAsia" w:ascii="宋体" w:hAnsi="宋体"/>
                <w:color w:val="000000"/>
                <w:szCs w:val="21"/>
              </w:rPr>
              <w:t>考场</w:t>
            </w:r>
          </w:p>
          <w:p w14:paraId="5605C555">
            <w:pPr>
              <w:pStyle w:val="10"/>
              <w:jc w:val="center"/>
              <w:rPr>
                <w:rFonts w:hint="default" w:hAnsi="宋体"/>
                <w:color w:val="000000"/>
                <w:szCs w:val="21"/>
              </w:rPr>
            </w:pPr>
            <w:r>
              <w:rPr>
                <w:rFonts w:hAnsi="宋体"/>
                <w:color w:val="000000"/>
                <w:szCs w:val="21"/>
              </w:rPr>
              <w:t>名称</w:t>
            </w:r>
          </w:p>
        </w:tc>
        <w:tc>
          <w:tcPr>
            <w:tcW w:w="2976" w:type="dxa"/>
            <w:gridSpan w:val="2"/>
            <w:tcBorders>
              <w:top w:val="single" w:color="000000" w:sz="4" w:space="0"/>
              <w:left w:val="single" w:color="auto" w:sz="4" w:space="0"/>
              <w:bottom w:val="single" w:color="000000" w:sz="6" w:space="0"/>
              <w:right w:val="single" w:color="000000" w:sz="6" w:space="0"/>
            </w:tcBorders>
            <w:vAlign w:val="center"/>
          </w:tcPr>
          <w:p w14:paraId="293C82B5">
            <w:pPr>
              <w:pStyle w:val="10"/>
              <w:jc w:val="center"/>
              <w:rPr>
                <w:rFonts w:hint="default" w:hAnsi="宋体"/>
                <w:color w:val="000000"/>
                <w:szCs w:val="21"/>
              </w:rPr>
            </w:pPr>
            <w:r>
              <w:rPr>
                <w:rFonts w:hAnsi="宋体"/>
                <w:color w:val="000000"/>
                <w:szCs w:val="21"/>
              </w:rPr>
              <w:t>标的物名称</w:t>
            </w:r>
          </w:p>
          <w:p w14:paraId="4761B558">
            <w:pPr>
              <w:pStyle w:val="10"/>
              <w:jc w:val="center"/>
              <w:rPr>
                <w:rFonts w:hint="default" w:hAnsi="宋体"/>
                <w:color w:val="000000"/>
                <w:szCs w:val="21"/>
              </w:rPr>
            </w:pPr>
            <w:r>
              <w:rPr>
                <w:rFonts w:hAnsi="宋体"/>
                <w:color w:val="000000"/>
                <w:szCs w:val="21"/>
              </w:rPr>
              <w:t>（具体组成详见技术需求）</w:t>
            </w:r>
          </w:p>
        </w:tc>
        <w:tc>
          <w:tcPr>
            <w:tcW w:w="1134" w:type="dxa"/>
            <w:tcBorders>
              <w:top w:val="single" w:color="000000" w:sz="4" w:space="0"/>
              <w:left w:val="single" w:color="000000" w:sz="6" w:space="0"/>
              <w:bottom w:val="single" w:color="000000" w:sz="4" w:space="0"/>
              <w:right w:val="single" w:color="000000" w:sz="6" w:space="0"/>
            </w:tcBorders>
            <w:vAlign w:val="center"/>
          </w:tcPr>
          <w:p w14:paraId="5CC5B2EC">
            <w:pPr>
              <w:pStyle w:val="10"/>
              <w:jc w:val="center"/>
              <w:rPr>
                <w:rFonts w:hint="default" w:hAnsi="宋体"/>
                <w:color w:val="000000"/>
                <w:szCs w:val="21"/>
              </w:rPr>
            </w:pPr>
            <w:r>
              <w:rPr>
                <w:rFonts w:hAnsi="宋体"/>
                <w:color w:val="000000"/>
                <w:szCs w:val="21"/>
              </w:rPr>
              <w:t>品牌、</w:t>
            </w:r>
          </w:p>
          <w:p w14:paraId="0D55A69C">
            <w:pPr>
              <w:pStyle w:val="10"/>
              <w:jc w:val="center"/>
              <w:rPr>
                <w:rFonts w:hint="default" w:hAnsi="宋体"/>
                <w:color w:val="000000"/>
                <w:szCs w:val="21"/>
              </w:rPr>
            </w:pPr>
            <w:r>
              <w:rPr>
                <w:rFonts w:hAnsi="宋体"/>
                <w:color w:val="000000"/>
                <w:szCs w:val="21"/>
              </w:rPr>
              <w:t>规格型号</w:t>
            </w:r>
          </w:p>
        </w:tc>
        <w:tc>
          <w:tcPr>
            <w:tcW w:w="1255" w:type="dxa"/>
            <w:tcBorders>
              <w:top w:val="single" w:color="000000" w:sz="4" w:space="0"/>
              <w:left w:val="single" w:color="000000" w:sz="6" w:space="0"/>
              <w:bottom w:val="single" w:color="000000" w:sz="6" w:space="0"/>
              <w:right w:val="single" w:color="000000" w:sz="4" w:space="0"/>
            </w:tcBorders>
            <w:vAlign w:val="center"/>
          </w:tcPr>
          <w:p w14:paraId="55974330">
            <w:pPr>
              <w:pStyle w:val="10"/>
              <w:jc w:val="center"/>
              <w:rPr>
                <w:rFonts w:hint="default" w:hAnsi="宋体"/>
                <w:color w:val="000000"/>
                <w:szCs w:val="21"/>
              </w:rPr>
            </w:pPr>
            <w:r>
              <w:rPr>
                <w:rFonts w:hAnsi="宋体"/>
                <w:color w:val="000000"/>
                <w:szCs w:val="21"/>
              </w:rPr>
              <w:t>生产厂家</w:t>
            </w:r>
          </w:p>
          <w:p w14:paraId="1F6CEC6A">
            <w:pPr>
              <w:pStyle w:val="10"/>
              <w:jc w:val="center"/>
              <w:rPr>
                <w:rFonts w:hint="default" w:hAnsi="宋体"/>
                <w:color w:val="000000"/>
                <w:szCs w:val="21"/>
              </w:rPr>
            </w:pPr>
            <w:r>
              <w:rPr>
                <w:rFonts w:hAnsi="宋体"/>
                <w:color w:val="000000"/>
                <w:szCs w:val="21"/>
              </w:rPr>
              <w:t>名称</w:t>
            </w:r>
          </w:p>
        </w:tc>
        <w:tc>
          <w:tcPr>
            <w:tcW w:w="784" w:type="dxa"/>
            <w:tcBorders>
              <w:top w:val="single" w:color="000000" w:sz="4" w:space="0"/>
              <w:left w:val="single" w:color="000000" w:sz="6" w:space="0"/>
              <w:bottom w:val="single" w:color="000000" w:sz="6" w:space="0"/>
              <w:right w:val="single" w:color="000000" w:sz="4" w:space="0"/>
            </w:tcBorders>
            <w:vAlign w:val="center"/>
          </w:tcPr>
          <w:p w14:paraId="21CE60F5">
            <w:pPr>
              <w:pStyle w:val="10"/>
              <w:jc w:val="center"/>
              <w:rPr>
                <w:rFonts w:hint="default" w:hAnsi="宋体"/>
                <w:color w:val="000000"/>
                <w:szCs w:val="21"/>
              </w:rPr>
            </w:pPr>
            <w:r>
              <w:rPr>
                <w:rFonts w:hAnsi="宋体"/>
                <w:color w:val="000000"/>
                <w:szCs w:val="21"/>
              </w:rPr>
              <w:t>数量/单位</w:t>
            </w:r>
          </w:p>
        </w:tc>
        <w:tc>
          <w:tcPr>
            <w:tcW w:w="939" w:type="dxa"/>
            <w:tcBorders>
              <w:top w:val="single" w:color="000000" w:sz="4" w:space="0"/>
              <w:left w:val="single" w:color="000000" w:sz="6" w:space="0"/>
              <w:bottom w:val="single" w:color="000000" w:sz="6" w:space="0"/>
              <w:right w:val="single" w:color="000000" w:sz="4" w:space="0"/>
            </w:tcBorders>
            <w:vAlign w:val="center"/>
          </w:tcPr>
          <w:p w14:paraId="0B197B40">
            <w:pPr>
              <w:pStyle w:val="10"/>
              <w:jc w:val="center"/>
              <w:rPr>
                <w:rFonts w:hint="default" w:hAnsi="宋体"/>
                <w:color w:val="000000"/>
                <w:szCs w:val="21"/>
              </w:rPr>
            </w:pPr>
            <w:r>
              <w:rPr>
                <w:rFonts w:hAnsi="宋体"/>
                <w:color w:val="000000"/>
                <w:szCs w:val="21"/>
              </w:rPr>
              <w:t>单价</w:t>
            </w:r>
          </w:p>
          <w:p w14:paraId="0AAD5205">
            <w:pPr>
              <w:pStyle w:val="10"/>
              <w:jc w:val="center"/>
              <w:rPr>
                <w:rFonts w:hint="default" w:hAnsi="宋体"/>
                <w:color w:val="000000"/>
                <w:szCs w:val="21"/>
              </w:rPr>
            </w:pPr>
            <w:r>
              <w:rPr>
                <w:rFonts w:hAnsi="宋体"/>
                <w:color w:val="000000"/>
                <w:szCs w:val="21"/>
              </w:rPr>
              <w:t>〔元〕</w:t>
            </w:r>
          </w:p>
        </w:tc>
        <w:tc>
          <w:tcPr>
            <w:tcW w:w="945" w:type="dxa"/>
            <w:tcBorders>
              <w:top w:val="single" w:color="000000" w:sz="4" w:space="0"/>
              <w:left w:val="single" w:color="000000" w:sz="6" w:space="0"/>
              <w:bottom w:val="single" w:color="000000" w:sz="6" w:space="0"/>
              <w:right w:val="single" w:color="000000" w:sz="4" w:space="0"/>
            </w:tcBorders>
            <w:vAlign w:val="center"/>
          </w:tcPr>
          <w:p w14:paraId="51802DA0">
            <w:pPr>
              <w:pStyle w:val="10"/>
              <w:jc w:val="center"/>
              <w:rPr>
                <w:rFonts w:hint="default" w:hAnsi="宋体"/>
                <w:color w:val="000000"/>
                <w:szCs w:val="21"/>
              </w:rPr>
            </w:pPr>
            <w:r>
              <w:rPr>
                <w:rFonts w:hAnsi="宋体"/>
                <w:color w:val="000000"/>
                <w:szCs w:val="21"/>
              </w:rPr>
              <w:t>合价</w:t>
            </w:r>
          </w:p>
          <w:p w14:paraId="719DB4EF">
            <w:pPr>
              <w:pStyle w:val="10"/>
              <w:jc w:val="center"/>
              <w:rPr>
                <w:rFonts w:hint="default" w:hAnsi="宋体"/>
                <w:color w:val="000000"/>
                <w:szCs w:val="21"/>
              </w:rPr>
            </w:pPr>
            <w:r>
              <w:rPr>
                <w:rFonts w:hAnsi="宋体"/>
                <w:color w:val="000000"/>
                <w:szCs w:val="21"/>
              </w:rPr>
              <w:t>〔元〕</w:t>
            </w:r>
          </w:p>
        </w:tc>
      </w:tr>
      <w:tr w14:paraId="328AF4E5">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397" w:hRule="atLeast"/>
          <w:jc w:val="center"/>
        </w:trPr>
        <w:tc>
          <w:tcPr>
            <w:tcW w:w="782" w:type="dxa"/>
            <w:tcBorders>
              <w:top w:val="single" w:color="000000" w:sz="6" w:space="0"/>
              <w:left w:val="single" w:color="000000" w:sz="4" w:space="0"/>
              <w:bottom w:val="single" w:color="000000" w:sz="6" w:space="0"/>
              <w:right w:val="single" w:color="000000" w:sz="6" w:space="0"/>
            </w:tcBorders>
            <w:vAlign w:val="center"/>
          </w:tcPr>
          <w:p w14:paraId="0124CE5A">
            <w:pPr>
              <w:pStyle w:val="10"/>
              <w:jc w:val="center"/>
              <w:rPr>
                <w:rFonts w:hint="default" w:hAnsi="宋体"/>
                <w:color w:val="000000"/>
                <w:szCs w:val="21"/>
              </w:rPr>
            </w:pPr>
            <w:r>
              <w:rPr>
                <w:rFonts w:hAnsi="宋体"/>
                <w:color w:val="000000"/>
                <w:szCs w:val="21"/>
              </w:rPr>
              <w:t>1</w:t>
            </w:r>
          </w:p>
        </w:tc>
        <w:tc>
          <w:tcPr>
            <w:tcW w:w="837" w:type="dxa"/>
            <w:vMerge w:val="restart"/>
            <w:tcBorders>
              <w:top w:val="single" w:color="000000" w:sz="6" w:space="0"/>
              <w:left w:val="single" w:color="000000" w:sz="6" w:space="0"/>
              <w:right w:val="single" w:color="auto" w:sz="4" w:space="0"/>
            </w:tcBorders>
            <w:vAlign w:val="center"/>
          </w:tcPr>
          <w:p w14:paraId="5544E625">
            <w:pPr>
              <w:widowControl/>
              <w:tabs>
                <w:tab w:val="left" w:pos="884"/>
                <w:tab w:val="center" w:pos="2279"/>
              </w:tabs>
              <w:spacing w:line="300" w:lineRule="atLeast"/>
              <w:jc w:val="center"/>
              <w:rPr>
                <w:rFonts w:ascii="宋体" w:hAnsi="宋体" w:cs="宋体"/>
                <w:kern w:val="0"/>
                <w:szCs w:val="21"/>
              </w:rPr>
            </w:pPr>
            <w:r>
              <w:rPr>
                <w:rFonts w:hint="eastAsia" w:ascii="宋体" w:hAnsi="宋体" w:cs="宋体"/>
                <w:spacing w:val="8"/>
                <w:kern w:val="0"/>
                <w:szCs w:val="21"/>
              </w:rPr>
              <w:t>熔化焊接与热切割作业实际操作考场</w:t>
            </w:r>
          </w:p>
        </w:tc>
        <w:tc>
          <w:tcPr>
            <w:tcW w:w="1134" w:type="dxa"/>
            <w:tcBorders>
              <w:top w:val="single" w:color="000000" w:sz="6" w:space="0"/>
              <w:left w:val="single" w:color="auto" w:sz="4" w:space="0"/>
              <w:bottom w:val="single" w:color="000000" w:sz="6" w:space="0"/>
              <w:right w:val="single" w:color="000000" w:sz="6" w:space="0"/>
            </w:tcBorders>
            <w:vAlign w:val="center"/>
          </w:tcPr>
          <w:p w14:paraId="17C9B17E">
            <w:pPr>
              <w:widowControl/>
              <w:tabs>
                <w:tab w:val="left" w:pos="884"/>
                <w:tab w:val="center" w:pos="2279"/>
              </w:tabs>
              <w:spacing w:line="300" w:lineRule="atLeast"/>
              <w:jc w:val="center"/>
              <w:rPr>
                <w:rFonts w:ascii="宋体" w:hAnsi="宋体" w:cs="宋体"/>
                <w:kern w:val="0"/>
                <w:szCs w:val="21"/>
              </w:rPr>
            </w:pPr>
            <w:r>
              <w:rPr>
                <w:rFonts w:hint="eastAsia" w:ascii="宋体" w:hAnsi="宋体"/>
                <w:szCs w:val="21"/>
              </w:rPr>
              <w:t>科目</w:t>
            </w:r>
            <w:r>
              <w:rPr>
                <w:rFonts w:hint="eastAsia"/>
                <w:szCs w:val="21"/>
              </w:rPr>
              <w:t>一“安全用具使用(K1)”</w:t>
            </w:r>
          </w:p>
        </w:tc>
        <w:tc>
          <w:tcPr>
            <w:tcW w:w="1842" w:type="dxa"/>
            <w:tcBorders>
              <w:top w:val="single" w:color="000000" w:sz="6" w:space="0"/>
              <w:left w:val="single" w:color="000000" w:sz="6" w:space="0"/>
              <w:bottom w:val="single" w:color="000000" w:sz="6" w:space="0"/>
              <w:right w:val="single" w:color="000000" w:sz="6" w:space="0"/>
            </w:tcBorders>
            <w:vAlign w:val="center"/>
          </w:tcPr>
          <w:p w14:paraId="589A948F">
            <w:pPr>
              <w:widowControl/>
              <w:tabs>
                <w:tab w:val="left" w:pos="884"/>
                <w:tab w:val="center" w:pos="2279"/>
              </w:tabs>
              <w:spacing w:line="300" w:lineRule="atLeast"/>
              <w:jc w:val="left"/>
              <w:rPr>
                <w:rFonts w:ascii="宋体" w:hAnsi="宋体" w:cs="宋体"/>
                <w:kern w:val="0"/>
                <w:szCs w:val="21"/>
              </w:rPr>
            </w:pPr>
            <w:r>
              <w:rPr>
                <w:rFonts w:hint="eastAsia" w:ascii="宋体" w:hAnsi="宋体" w:cs="宋体"/>
                <w:kern w:val="0"/>
                <w:szCs w:val="21"/>
              </w:rPr>
              <w:t>K11 安全用具考位配套设备</w:t>
            </w:r>
          </w:p>
        </w:tc>
        <w:tc>
          <w:tcPr>
            <w:tcW w:w="1134" w:type="dxa"/>
            <w:tcBorders>
              <w:top w:val="single" w:color="000000" w:sz="4" w:space="0"/>
              <w:left w:val="single" w:color="000000" w:sz="6" w:space="0"/>
              <w:bottom w:val="single" w:color="000000" w:sz="6" w:space="0"/>
              <w:right w:val="single" w:color="000000" w:sz="6" w:space="0"/>
            </w:tcBorders>
            <w:vAlign w:val="center"/>
          </w:tcPr>
          <w:p w14:paraId="562F734C">
            <w:pPr>
              <w:widowControl/>
              <w:jc w:val="center"/>
              <w:textAlignment w:val="center"/>
              <w:rPr>
                <w:rFonts w:ascii="宋体" w:hAnsi="宋体" w:cs="宋体"/>
                <w:kern w:val="0"/>
                <w:szCs w:val="21"/>
              </w:rPr>
            </w:pPr>
          </w:p>
        </w:tc>
        <w:tc>
          <w:tcPr>
            <w:tcW w:w="1255" w:type="dxa"/>
            <w:tcBorders>
              <w:top w:val="single" w:color="000000" w:sz="6" w:space="0"/>
              <w:left w:val="single" w:color="000000" w:sz="6" w:space="0"/>
              <w:bottom w:val="single" w:color="000000" w:sz="6" w:space="0"/>
              <w:right w:val="single" w:color="000000" w:sz="4" w:space="0"/>
            </w:tcBorders>
            <w:vAlign w:val="center"/>
          </w:tcPr>
          <w:p w14:paraId="2DB8E747">
            <w:pPr>
              <w:widowControl/>
              <w:spacing w:line="300" w:lineRule="atLeast"/>
              <w:jc w:val="center"/>
              <w:textAlignment w:val="center"/>
              <w:rPr>
                <w:rFonts w:ascii="宋体" w:hAnsi="宋体" w:cs="宋体"/>
                <w:kern w:val="0"/>
                <w:szCs w:val="21"/>
              </w:rPr>
            </w:pPr>
          </w:p>
        </w:tc>
        <w:tc>
          <w:tcPr>
            <w:tcW w:w="784" w:type="dxa"/>
            <w:tcBorders>
              <w:top w:val="single" w:color="000000" w:sz="6" w:space="0"/>
              <w:left w:val="single" w:color="000000" w:sz="6" w:space="0"/>
              <w:bottom w:val="single" w:color="000000" w:sz="6" w:space="0"/>
              <w:right w:val="single" w:color="000000" w:sz="4" w:space="0"/>
            </w:tcBorders>
            <w:vAlign w:val="center"/>
          </w:tcPr>
          <w:p w14:paraId="5311C72C">
            <w:pPr>
              <w:widowControl/>
              <w:jc w:val="center"/>
              <w:textAlignment w:val="center"/>
              <w:rPr>
                <w:rFonts w:ascii="宋体" w:hAnsi="宋体" w:cs="宋体"/>
                <w:kern w:val="0"/>
                <w:szCs w:val="21"/>
              </w:rPr>
            </w:pPr>
            <w:r>
              <w:rPr>
                <w:rFonts w:hint="eastAsia" w:ascii="宋体" w:hAnsi="宋体" w:cs="宋体"/>
                <w:kern w:val="0"/>
                <w:szCs w:val="21"/>
              </w:rPr>
              <w:t>2套</w:t>
            </w:r>
          </w:p>
        </w:tc>
        <w:tc>
          <w:tcPr>
            <w:tcW w:w="939" w:type="dxa"/>
            <w:tcBorders>
              <w:top w:val="single" w:color="000000" w:sz="6" w:space="0"/>
              <w:left w:val="single" w:color="000000" w:sz="6" w:space="0"/>
              <w:bottom w:val="single" w:color="000000" w:sz="6" w:space="0"/>
              <w:right w:val="single" w:color="000000" w:sz="4" w:space="0"/>
            </w:tcBorders>
            <w:vAlign w:val="center"/>
          </w:tcPr>
          <w:p w14:paraId="375FFC52">
            <w:pPr>
              <w:pStyle w:val="10"/>
              <w:jc w:val="center"/>
              <w:rPr>
                <w:rFonts w:hint="default" w:hAnsi="宋体"/>
                <w:color w:val="000000"/>
                <w:szCs w:val="21"/>
              </w:rPr>
            </w:pPr>
          </w:p>
        </w:tc>
        <w:tc>
          <w:tcPr>
            <w:tcW w:w="945" w:type="dxa"/>
            <w:tcBorders>
              <w:top w:val="single" w:color="000000" w:sz="6" w:space="0"/>
              <w:left w:val="single" w:color="000000" w:sz="6" w:space="0"/>
              <w:bottom w:val="single" w:color="000000" w:sz="6" w:space="0"/>
              <w:right w:val="single" w:color="000000" w:sz="4" w:space="0"/>
            </w:tcBorders>
            <w:vAlign w:val="center"/>
          </w:tcPr>
          <w:p w14:paraId="300A2644">
            <w:pPr>
              <w:pStyle w:val="10"/>
              <w:jc w:val="center"/>
              <w:rPr>
                <w:rFonts w:hint="default" w:hAnsi="宋体"/>
                <w:color w:val="000000"/>
                <w:szCs w:val="21"/>
              </w:rPr>
            </w:pPr>
          </w:p>
        </w:tc>
      </w:tr>
      <w:tr w14:paraId="248AD917">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397" w:hRule="atLeast"/>
          <w:jc w:val="center"/>
        </w:trPr>
        <w:tc>
          <w:tcPr>
            <w:tcW w:w="782" w:type="dxa"/>
            <w:tcBorders>
              <w:top w:val="single" w:color="000000" w:sz="6" w:space="0"/>
              <w:left w:val="single" w:color="000000" w:sz="4" w:space="0"/>
              <w:bottom w:val="single" w:color="000000" w:sz="6" w:space="0"/>
              <w:right w:val="single" w:color="000000" w:sz="6" w:space="0"/>
            </w:tcBorders>
            <w:vAlign w:val="center"/>
          </w:tcPr>
          <w:p w14:paraId="00362B99">
            <w:pPr>
              <w:pStyle w:val="10"/>
              <w:jc w:val="center"/>
              <w:rPr>
                <w:rFonts w:hint="default" w:hAnsi="宋体"/>
                <w:color w:val="000000"/>
                <w:szCs w:val="21"/>
              </w:rPr>
            </w:pPr>
            <w:r>
              <w:rPr>
                <w:rFonts w:hAnsi="宋体"/>
                <w:color w:val="000000"/>
                <w:szCs w:val="21"/>
              </w:rPr>
              <w:t>2</w:t>
            </w:r>
          </w:p>
        </w:tc>
        <w:tc>
          <w:tcPr>
            <w:tcW w:w="837" w:type="dxa"/>
            <w:vMerge w:val="continue"/>
            <w:tcBorders>
              <w:left w:val="single" w:color="000000" w:sz="6" w:space="0"/>
              <w:right w:val="single" w:color="auto" w:sz="4" w:space="0"/>
            </w:tcBorders>
          </w:tcPr>
          <w:p w14:paraId="3F0A1B6C">
            <w:pPr>
              <w:widowControl/>
              <w:tabs>
                <w:tab w:val="left" w:pos="884"/>
                <w:tab w:val="center" w:pos="2279"/>
              </w:tabs>
              <w:spacing w:line="300" w:lineRule="atLeast"/>
              <w:jc w:val="left"/>
              <w:rPr>
                <w:rFonts w:ascii="宋体" w:hAnsi="宋体" w:cs="宋体"/>
                <w:kern w:val="0"/>
                <w:szCs w:val="21"/>
              </w:rPr>
            </w:pPr>
          </w:p>
        </w:tc>
        <w:tc>
          <w:tcPr>
            <w:tcW w:w="1134" w:type="dxa"/>
            <w:tcBorders>
              <w:top w:val="single" w:color="000000" w:sz="6" w:space="0"/>
              <w:left w:val="single" w:color="auto" w:sz="4" w:space="0"/>
              <w:bottom w:val="single" w:color="000000" w:sz="6" w:space="0"/>
              <w:right w:val="single" w:color="000000" w:sz="6" w:space="0"/>
            </w:tcBorders>
            <w:vAlign w:val="center"/>
          </w:tcPr>
          <w:p w14:paraId="7309F250">
            <w:pPr>
              <w:widowControl/>
              <w:tabs>
                <w:tab w:val="left" w:pos="884"/>
                <w:tab w:val="center" w:pos="2279"/>
              </w:tabs>
              <w:spacing w:line="300" w:lineRule="atLeast"/>
              <w:jc w:val="center"/>
              <w:rPr>
                <w:rFonts w:ascii="宋体" w:hAnsi="宋体" w:cs="宋体"/>
                <w:kern w:val="0"/>
                <w:szCs w:val="21"/>
              </w:rPr>
            </w:pPr>
            <w:r>
              <w:rPr>
                <w:rFonts w:hint="eastAsia"/>
                <w:szCs w:val="21"/>
              </w:rPr>
              <w:t>科目二“作业现场安全隐患排除(K2) ”</w:t>
            </w:r>
          </w:p>
        </w:tc>
        <w:tc>
          <w:tcPr>
            <w:tcW w:w="1842" w:type="dxa"/>
            <w:tcBorders>
              <w:top w:val="single" w:color="000000" w:sz="6" w:space="0"/>
              <w:left w:val="single" w:color="000000" w:sz="6" w:space="0"/>
              <w:bottom w:val="single" w:color="000000" w:sz="6" w:space="0"/>
              <w:right w:val="single" w:color="000000" w:sz="6" w:space="0"/>
            </w:tcBorders>
            <w:vAlign w:val="center"/>
          </w:tcPr>
          <w:p w14:paraId="05B1B686">
            <w:pPr>
              <w:widowControl/>
              <w:tabs>
                <w:tab w:val="left" w:pos="884"/>
                <w:tab w:val="center" w:pos="2279"/>
              </w:tabs>
              <w:spacing w:line="300" w:lineRule="atLeast"/>
              <w:jc w:val="left"/>
              <w:rPr>
                <w:rFonts w:ascii="宋体" w:hAnsi="宋体" w:cs="宋体"/>
                <w:kern w:val="0"/>
                <w:szCs w:val="21"/>
              </w:rPr>
            </w:pPr>
            <w:r>
              <w:rPr>
                <w:rFonts w:hint="eastAsia" w:ascii="宋体" w:hAnsi="宋体" w:cs="宋体"/>
                <w:kern w:val="0"/>
                <w:szCs w:val="21"/>
              </w:rPr>
              <w:t>K21 作业现场安全隐患排除考位配套设备</w:t>
            </w:r>
          </w:p>
        </w:tc>
        <w:tc>
          <w:tcPr>
            <w:tcW w:w="1134" w:type="dxa"/>
            <w:tcBorders>
              <w:top w:val="single" w:color="000000" w:sz="6" w:space="0"/>
              <w:left w:val="single" w:color="000000" w:sz="6" w:space="0"/>
              <w:bottom w:val="single" w:color="000000" w:sz="6" w:space="0"/>
              <w:right w:val="single" w:color="000000" w:sz="6" w:space="0"/>
            </w:tcBorders>
            <w:vAlign w:val="center"/>
          </w:tcPr>
          <w:p w14:paraId="5239EA8D">
            <w:pPr>
              <w:widowControl/>
              <w:jc w:val="center"/>
              <w:textAlignment w:val="center"/>
              <w:rPr>
                <w:rFonts w:ascii="宋体" w:hAnsi="宋体" w:cs="宋体"/>
                <w:kern w:val="0"/>
                <w:szCs w:val="21"/>
              </w:rPr>
            </w:pPr>
          </w:p>
        </w:tc>
        <w:tc>
          <w:tcPr>
            <w:tcW w:w="1255" w:type="dxa"/>
            <w:tcBorders>
              <w:top w:val="single" w:color="000000" w:sz="6" w:space="0"/>
              <w:left w:val="single" w:color="000000" w:sz="6" w:space="0"/>
              <w:bottom w:val="single" w:color="000000" w:sz="6" w:space="0"/>
              <w:right w:val="single" w:color="000000" w:sz="4" w:space="0"/>
            </w:tcBorders>
            <w:vAlign w:val="center"/>
          </w:tcPr>
          <w:p w14:paraId="0204CDE9">
            <w:pPr>
              <w:widowControl/>
              <w:spacing w:line="300" w:lineRule="atLeast"/>
              <w:jc w:val="center"/>
              <w:textAlignment w:val="center"/>
              <w:rPr>
                <w:rFonts w:ascii="宋体" w:hAnsi="宋体" w:cs="宋体"/>
                <w:kern w:val="0"/>
                <w:szCs w:val="21"/>
              </w:rPr>
            </w:pPr>
          </w:p>
        </w:tc>
        <w:tc>
          <w:tcPr>
            <w:tcW w:w="784" w:type="dxa"/>
            <w:tcBorders>
              <w:top w:val="single" w:color="000000" w:sz="6" w:space="0"/>
              <w:left w:val="single" w:color="000000" w:sz="6" w:space="0"/>
              <w:bottom w:val="single" w:color="000000" w:sz="6" w:space="0"/>
              <w:right w:val="single" w:color="000000" w:sz="4" w:space="0"/>
            </w:tcBorders>
            <w:vAlign w:val="center"/>
          </w:tcPr>
          <w:p w14:paraId="3460CEBC">
            <w:pPr>
              <w:widowControl/>
              <w:jc w:val="center"/>
              <w:textAlignment w:val="center"/>
              <w:rPr>
                <w:rFonts w:ascii="宋体" w:hAnsi="宋体" w:cs="宋体"/>
                <w:kern w:val="0"/>
                <w:szCs w:val="21"/>
              </w:rPr>
            </w:pPr>
            <w:r>
              <w:rPr>
                <w:rFonts w:hint="eastAsia" w:ascii="宋体" w:hAnsi="宋体" w:cs="宋体"/>
                <w:kern w:val="0"/>
                <w:szCs w:val="21"/>
              </w:rPr>
              <w:t>1套</w:t>
            </w:r>
          </w:p>
        </w:tc>
        <w:tc>
          <w:tcPr>
            <w:tcW w:w="939" w:type="dxa"/>
            <w:tcBorders>
              <w:top w:val="single" w:color="000000" w:sz="6" w:space="0"/>
              <w:left w:val="single" w:color="000000" w:sz="6" w:space="0"/>
              <w:bottom w:val="single" w:color="000000" w:sz="6" w:space="0"/>
              <w:right w:val="single" w:color="000000" w:sz="4" w:space="0"/>
            </w:tcBorders>
            <w:vAlign w:val="center"/>
          </w:tcPr>
          <w:p w14:paraId="252B8332">
            <w:pPr>
              <w:pStyle w:val="10"/>
              <w:jc w:val="center"/>
              <w:rPr>
                <w:rFonts w:hint="default" w:hAnsi="宋体"/>
                <w:color w:val="000000"/>
                <w:szCs w:val="21"/>
              </w:rPr>
            </w:pPr>
          </w:p>
        </w:tc>
        <w:tc>
          <w:tcPr>
            <w:tcW w:w="945" w:type="dxa"/>
            <w:tcBorders>
              <w:top w:val="single" w:color="000000" w:sz="6" w:space="0"/>
              <w:left w:val="single" w:color="000000" w:sz="6" w:space="0"/>
              <w:bottom w:val="single" w:color="000000" w:sz="6" w:space="0"/>
              <w:right w:val="single" w:color="000000" w:sz="4" w:space="0"/>
            </w:tcBorders>
            <w:vAlign w:val="center"/>
          </w:tcPr>
          <w:p w14:paraId="10EF1919">
            <w:pPr>
              <w:pStyle w:val="10"/>
              <w:jc w:val="center"/>
              <w:rPr>
                <w:rFonts w:hint="default" w:hAnsi="宋体"/>
                <w:color w:val="000000"/>
                <w:szCs w:val="21"/>
              </w:rPr>
            </w:pPr>
          </w:p>
        </w:tc>
      </w:tr>
      <w:tr w14:paraId="085DCEF2">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397" w:hRule="atLeast"/>
          <w:jc w:val="center"/>
        </w:trPr>
        <w:tc>
          <w:tcPr>
            <w:tcW w:w="782" w:type="dxa"/>
            <w:vMerge w:val="restart"/>
            <w:tcBorders>
              <w:top w:val="single" w:color="000000" w:sz="6" w:space="0"/>
              <w:left w:val="single" w:color="000000" w:sz="4" w:space="0"/>
              <w:right w:val="single" w:color="000000" w:sz="6" w:space="0"/>
            </w:tcBorders>
            <w:vAlign w:val="center"/>
          </w:tcPr>
          <w:p w14:paraId="08604F5D">
            <w:pPr>
              <w:pStyle w:val="10"/>
              <w:jc w:val="center"/>
              <w:rPr>
                <w:rFonts w:hint="default" w:hAnsi="宋体"/>
                <w:color w:val="000000"/>
                <w:szCs w:val="21"/>
              </w:rPr>
            </w:pPr>
            <w:r>
              <w:rPr>
                <w:rFonts w:hAnsi="宋体"/>
                <w:color w:val="000000"/>
                <w:szCs w:val="21"/>
              </w:rPr>
              <w:t>3</w:t>
            </w:r>
          </w:p>
        </w:tc>
        <w:tc>
          <w:tcPr>
            <w:tcW w:w="837" w:type="dxa"/>
            <w:vMerge w:val="continue"/>
            <w:tcBorders>
              <w:left w:val="single" w:color="000000" w:sz="6" w:space="0"/>
              <w:right w:val="single" w:color="auto" w:sz="4" w:space="0"/>
            </w:tcBorders>
          </w:tcPr>
          <w:p w14:paraId="7191FE3F">
            <w:pPr>
              <w:widowControl/>
              <w:tabs>
                <w:tab w:val="left" w:pos="884"/>
                <w:tab w:val="center" w:pos="2279"/>
              </w:tabs>
              <w:spacing w:line="300" w:lineRule="atLeast"/>
              <w:jc w:val="left"/>
              <w:rPr>
                <w:rFonts w:ascii="宋体" w:hAnsi="宋体" w:cs="宋体"/>
                <w:kern w:val="0"/>
                <w:szCs w:val="21"/>
              </w:rPr>
            </w:pPr>
          </w:p>
        </w:tc>
        <w:tc>
          <w:tcPr>
            <w:tcW w:w="1134" w:type="dxa"/>
            <w:vMerge w:val="restart"/>
            <w:tcBorders>
              <w:top w:val="single" w:color="000000" w:sz="6" w:space="0"/>
              <w:left w:val="single" w:color="auto" w:sz="4" w:space="0"/>
              <w:right w:val="single" w:color="000000" w:sz="6" w:space="0"/>
            </w:tcBorders>
            <w:vAlign w:val="center"/>
          </w:tcPr>
          <w:p w14:paraId="437AD1BD">
            <w:pPr>
              <w:widowControl/>
              <w:tabs>
                <w:tab w:val="left" w:pos="884"/>
                <w:tab w:val="center" w:pos="2279"/>
              </w:tabs>
              <w:spacing w:line="300" w:lineRule="atLeast"/>
              <w:jc w:val="center"/>
              <w:rPr>
                <w:rFonts w:ascii="宋体" w:hAnsi="宋体" w:cs="宋体"/>
                <w:kern w:val="0"/>
                <w:szCs w:val="21"/>
              </w:rPr>
            </w:pPr>
            <w:r>
              <w:rPr>
                <w:rFonts w:hint="eastAsia" w:asciiTheme="majorEastAsia" w:hAnsiTheme="majorEastAsia" w:eastAsiaTheme="majorEastAsia"/>
                <w:szCs w:val="21"/>
              </w:rPr>
              <w:t>科目三“安全操作技术(K3)</w:t>
            </w:r>
            <w:r>
              <w:rPr>
                <w:rFonts w:hint="eastAsia"/>
                <w:szCs w:val="21"/>
              </w:rPr>
              <w:t xml:space="preserve"> ”</w:t>
            </w:r>
          </w:p>
        </w:tc>
        <w:tc>
          <w:tcPr>
            <w:tcW w:w="1842" w:type="dxa"/>
            <w:tcBorders>
              <w:top w:val="single" w:color="000000" w:sz="6" w:space="0"/>
              <w:left w:val="single" w:color="000000" w:sz="6" w:space="0"/>
              <w:bottom w:val="single" w:color="000000" w:sz="6" w:space="0"/>
              <w:right w:val="single" w:color="000000" w:sz="6" w:space="0"/>
            </w:tcBorders>
            <w:vAlign w:val="center"/>
          </w:tcPr>
          <w:p w14:paraId="3657D807">
            <w:pPr>
              <w:widowControl/>
              <w:tabs>
                <w:tab w:val="left" w:pos="884"/>
                <w:tab w:val="center" w:pos="2279"/>
              </w:tabs>
              <w:spacing w:line="300" w:lineRule="atLeast"/>
              <w:jc w:val="left"/>
              <w:rPr>
                <w:rFonts w:ascii="宋体" w:hAnsi="宋体" w:cs="宋体"/>
                <w:kern w:val="0"/>
                <w:szCs w:val="21"/>
              </w:rPr>
            </w:pPr>
            <w:r>
              <w:rPr>
                <w:rFonts w:hint="eastAsia" w:ascii="宋体" w:hAnsi="宋体" w:cs="宋体"/>
                <w:kern w:val="0"/>
                <w:szCs w:val="21"/>
              </w:rPr>
              <w:t>K31 焊条电弧焊考位配套设备</w:t>
            </w:r>
          </w:p>
        </w:tc>
        <w:tc>
          <w:tcPr>
            <w:tcW w:w="1134" w:type="dxa"/>
            <w:tcBorders>
              <w:top w:val="single" w:color="000000" w:sz="6" w:space="0"/>
              <w:left w:val="single" w:color="000000" w:sz="6" w:space="0"/>
              <w:bottom w:val="single" w:color="000000" w:sz="6" w:space="0"/>
              <w:right w:val="single" w:color="000000" w:sz="6" w:space="0"/>
            </w:tcBorders>
            <w:vAlign w:val="center"/>
          </w:tcPr>
          <w:p w14:paraId="2BD7FE0C">
            <w:pPr>
              <w:widowControl/>
              <w:jc w:val="center"/>
              <w:textAlignment w:val="center"/>
              <w:rPr>
                <w:rFonts w:ascii="宋体" w:hAnsi="宋体" w:cs="宋体"/>
                <w:kern w:val="0"/>
                <w:szCs w:val="21"/>
              </w:rPr>
            </w:pPr>
          </w:p>
        </w:tc>
        <w:tc>
          <w:tcPr>
            <w:tcW w:w="1255" w:type="dxa"/>
            <w:tcBorders>
              <w:top w:val="single" w:color="000000" w:sz="6" w:space="0"/>
              <w:left w:val="single" w:color="000000" w:sz="6" w:space="0"/>
              <w:bottom w:val="single" w:color="000000" w:sz="6" w:space="0"/>
              <w:right w:val="single" w:color="000000" w:sz="4" w:space="0"/>
            </w:tcBorders>
            <w:vAlign w:val="center"/>
          </w:tcPr>
          <w:p w14:paraId="27782F7C">
            <w:pPr>
              <w:widowControl/>
              <w:spacing w:line="300" w:lineRule="atLeast"/>
              <w:jc w:val="center"/>
              <w:textAlignment w:val="center"/>
              <w:rPr>
                <w:rFonts w:ascii="宋体" w:hAnsi="宋体" w:cs="宋体"/>
                <w:kern w:val="0"/>
                <w:szCs w:val="21"/>
              </w:rPr>
            </w:pPr>
          </w:p>
        </w:tc>
        <w:tc>
          <w:tcPr>
            <w:tcW w:w="784" w:type="dxa"/>
            <w:tcBorders>
              <w:top w:val="single" w:color="000000" w:sz="6" w:space="0"/>
              <w:left w:val="single" w:color="000000" w:sz="6" w:space="0"/>
              <w:bottom w:val="single" w:color="000000" w:sz="6" w:space="0"/>
              <w:right w:val="single" w:color="000000" w:sz="4" w:space="0"/>
            </w:tcBorders>
            <w:vAlign w:val="center"/>
          </w:tcPr>
          <w:p w14:paraId="4C6D130B">
            <w:pPr>
              <w:widowControl/>
              <w:jc w:val="center"/>
              <w:textAlignment w:val="center"/>
              <w:rPr>
                <w:rFonts w:ascii="宋体" w:hAnsi="宋体" w:cs="宋体"/>
                <w:kern w:val="0"/>
                <w:szCs w:val="21"/>
              </w:rPr>
            </w:pPr>
            <w:r>
              <w:rPr>
                <w:rFonts w:hint="eastAsia" w:ascii="宋体" w:hAnsi="宋体" w:cs="宋体"/>
                <w:kern w:val="0"/>
                <w:szCs w:val="21"/>
              </w:rPr>
              <w:t>2套</w:t>
            </w:r>
          </w:p>
        </w:tc>
        <w:tc>
          <w:tcPr>
            <w:tcW w:w="939" w:type="dxa"/>
            <w:tcBorders>
              <w:top w:val="single" w:color="000000" w:sz="6" w:space="0"/>
              <w:left w:val="single" w:color="000000" w:sz="6" w:space="0"/>
              <w:bottom w:val="single" w:color="000000" w:sz="6" w:space="0"/>
              <w:right w:val="single" w:color="000000" w:sz="4" w:space="0"/>
            </w:tcBorders>
            <w:vAlign w:val="center"/>
          </w:tcPr>
          <w:p w14:paraId="57BDCC57">
            <w:pPr>
              <w:pStyle w:val="10"/>
              <w:jc w:val="center"/>
              <w:rPr>
                <w:rFonts w:hint="default" w:hAnsi="宋体"/>
                <w:color w:val="000000"/>
                <w:szCs w:val="21"/>
              </w:rPr>
            </w:pPr>
          </w:p>
        </w:tc>
        <w:tc>
          <w:tcPr>
            <w:tcW w:w="945" w:type="dxa"/>
            <w:tcBorders>
              <w:top w:val="single" w:color="000000" w:sz="6" w:space="0"/>
              <w:left w:val="single" w:color="000000" w:sz="6" w:space="0"/>
              <w:bottom w:val="single" w:color="000000" w:sz="6" w:space="0"/>
              <w:right w:val="single" w:color="000000" w:sz="4" w:space="0"/>
            </w:tcBorders>
            <w:vAlign w:val="center"/>
          </w:tcPr>
          <w:p w14:paraId="2EA26C4F">
            <w:pPr>
              <w:pStyle w:val="10"/>
              <w:jc w:val="center"/>
              <w:rPr>
                <w:rFonts w:hint="default" w:hAnsi="宋体"/>
                <w:color w:val="000000"/>
                <w:szCs w:val="21"/>
              </w:rPr>
            </w:pPr>
          </w:p>
        </w:tc>
      </w:tr>
      <w:tr w14:paraId="13EA01E3">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397" w:hRule="atLeast"/>
          <w:jc w:val="center"/>
        </w:trPr>
        <w:tc>
          <w:tcPr>
            <w:tcW w:w="782" w:type="dxa"/>
            <w:vMerge w:val="continue"/>
            <w:tcBorders>
              <w:left w:val="single" w:color="000000" w:sz="4" w:space="0"/>
              <w:right w:val="single" w:color="000000" w:sz="6" w:space="0"/>
            </w:tcBorders>
            <w:vAlign w:val="center"/>
          </w:tcPr>
          <w:p w14:paraId="267821CD">
            <w:pPr>
              <w:pStyle w:val="10"/>
              <w:jc w:val="center"/>
              <w:rPr>
                <w:rFonts w:hint="default" w:hAnsi="宋体"/>
                <w:color w:val="000000"/>
                <w:szCs w:val="21"/>
              </w:rPr>
            </w:pPr>
          </w:p>
        </w:tc>
        <w:tc>
          <w:tcPr>
            <w:tcW w:w="837" w:type="dxa"/>
            <w:vMerge w:val="continue"/>
            <w:tcBorders>
              <w:left w:val="single" w:color="000000" w:sz="6" w:space="0"/>
              <w:right w:val="single" w:color="auto" w:sz="4" w:space="0"/>
            </w:tcBorders>
          </w:tcPr>
          <w:p w14:paraId="38D87652">
            <w:pPr>
              <w:widowControl/>
              <w:tabs>
                <w:tab w:val="left" w:pos="884"/>
              </w:tabs>
              <w:spacing w:line="300" w:lineRule="atLeast"/>
              <w:jc w:val="left"/>
              <w:rPr>
                <w:rFonts w:ascii="宋体" w:hAnsi="宋体" w:cs="宋体"/>
                <w:kern w:val="0"/>
                <w:szCs w:val="21"/>
              </w:rPr>
            </w:pPr>
          </w:p>
        </w:tc>
        <w:tc>
          <w:tcPr>
            <w:tcW w:w="1134" w:type="dxa"/>
            <w:vMerge w:val="continue"/>
            <w:tcBorders>
              <w:left w:val="single" w:color="auto" w:sz="4" w:space="0"/>
              <w:right w:val="single" w:color="000000" w:sz="6" w:space="0"/>
            </w:tcBorders>
          </w:tcPr>
          <w:p w14:paraId="30000306">
            <w:pPr>
              <w:widowControl/>
              <w:tabs>
                <w:tab w:val="left" w:pos="884"/>
              </w:tabs>
              <w:spacing w:line="300" w:lineRule="atLeast"/>
              <w:jc w:val="left"/>
              <w:rPr>
                <w:rFonts w:ascii="宋体" w:hAnsi="宋体" w:cs="宋体"/>
                <w:kern w:val="0"/>
                <w:szCs w:val="21"/>
              </w:rPr>
            </w:pPr>
          </w:p>
        </w:tc>
        <w:tc>
          <w:tcPr>
            <w:tcW w:w="1842" w:type="dxa"/>
            <w:tcBorders>
              <w:top w:val="single" w:color="000000" w:sz="6" w:space="0"/>
              <w:left w:val="single" w:color="000000" w:sz="6" w:space="0"/>
              <w:bottom w:val="single" w:color="000000" w:sz="6" w:space="0"/>
              <w:right w:val="single" w:color="000000" w:sz="6" w:space="0"/>
            </w:tcBorders>
            <w:vAlign w:val="center"/>
          </w:tcPr>
          <w:p w14:paraId="30F4462A">
            <w:pPr>
              <w:widowControl/>
              <w:tabs>
                <w:tab w:val="left" w:pos="884"/>
              </w:tabs>
              <w:spacing w:line="300" w:lineRule="atLeast"/>
              <w:jc w:val="left"/>
              <w:rPr>
                <w:rFonts w:ascii="宋体" w:hAnsi="宋体" w:cs="宋体"/>
                <w:kern w:val="0"/>
                <w:szCs w:val="21"/>
              </w:rPr>
            </w:pPr>
            <w:r>
              <w:rPr>
                <w:rFonts w:hint="eastAsia" w:ascii="宋体" w:hAnsi="宋体" w:cs="宋体"/>
                <w:kern w:val="0"/>
                <w:szCs w:val="21"/>
              </w:rPr>
              <w:t>K32 二氧化碳气体保护焊考位配套设备</w:t>
            </w:r>
          </w:p>
        </w:tc>
        <w:tc>
          <w:tcPr>
            <w:tcW w:w="1134" w:type="dxa"/>
            <w:tcBorders>
              <w:top w:val="single" w:color="000000" w:sz="6" w:space="0"/>
              <w:left w:val="single" w:color="000000" w:sz="6" w:space="0"/>
              <w:bottom w:val="single" w:color="000000" w:sz="6" w:space="0"/>
              <w:right w:val="single" w:color="000000" w:sz="6" w:space="0"/>
            </w:tcBorders>
            <w:vAlign w:val="center"/>
          </w:tcPr>
          <w:p w14:paraId="68C7C782">
            <w:pPr>
              <w:widowControl/>
              <w:jc w:val="center"/>
              <w:textAlignment w:val="center"/>
              <w:rPr>
                <w:rFonts w:ascii="宋体" w:hAnsi="宋体" w:cs="宋体"/>
                <w:kern w:val="0"/>
                <w:szCs w:val="21"/>
              </w:rPr>
            </w:pPr>
          </w:p>
        </w:tc>
        <w:tc>
          <w:tcPr>
            <w:tcW w:w="1255" w:type="dxa"/>
            <w:tcBorders>
              <w:top w:val="single" w:color="000000" w:sz="6" w:space="0"/>
              <w:left w:val="single" w:color="000000" w:sz="6" w:space="0"/>
              <w:bottom w:val="single" w:color="000000" w:sz="6" w:space="0"/>
              <w:right w:val="single" w:color="000000" w:sz="4" w:space="0"/>
            </w:tcBorders>
            <w:vAlign w:val="center"/>
          </w:tcPr>
          <w:p w14:paraId="653BD964">
            <w:pPr>
              <w:widowControl/>
              <w:spacing w:line="300" w:lineRule="atLeast"/>
              <w:jc w:val="center"/>
              <w:textAlignment w:val="center"/>
              <w:rPr>
                <w:rFonts w:ascii="宋体" w:hAnsi="宋体" w:cs="宋体"/>
                <w:kern w:val="0"/>
                <w:szCs w:val="21"/>
              </w:rPr>
            </w:pPr>
          </w:p>
        </w:tc>
        <w:tc>
          <w:tcPr>
            <w:tcW w:w="784" w:type="dxa"/>
            <w:tcBorders>
              <w:top w:val="single" w:color="000000" w:sz="6" w:space="0"/>
              <w:left w:val="single" w:color="000000" w:sz="6" w:space="0"/>
              <w:bottom w:val="single" w:color="000000" w:sz="6" w:space="0"/>
              <w:right w:val="single" w:color="000000" w:sz="4" w:space="0"/>
            </w:tcBorders>
            <w:vAlign w:val="center"/>
          </w:tcPr>
          <w:p w14:paraId="1AFF5AF8">
            <w:pPr>
              <w:widowControl/>
              <w:jc w:val="center"/>
              <w:textAlignment w:val="center"/>
              <w:rPr>
                <w:rFonts w:ascii="宋体" w:hAnsi="宋体" w:cs="宋体"/>
                <w:kern w:val="0"/>
                <w:szCs w:val="21"/>
              </w:rPr>
            </w:pPr>
            <w:r>
              <w:rPr>
                <w:rFonts w:hint="eastAsia" w:ascii="宋体" w:hAnsi="宋体" w:cs="宋体"/>
                <w:kern w:val="0"/>
                <w:szCs w:val="21"/>
              </w:rPr>
              <w:t>1套</w:t>
            </w:r>
          </w:p>
        </w:tc>
        <w:tc>
          <w:tcPr>
            <w:tcW w:w="939" w:type="dxa"/>
            <w:tcBorders>
              <w:top w:val="single" w:color="000000" w:sz="6" w:space="0"/>
              <w:left w:val="single" w:color="000000" w:sz="6" w:space="0"/>
              <w:bottom w:val="single" w:color="000000" w:sz="6" w:space="0"/>
              <w:right w:val="single" w:color="000000" w:sz="4" w:space="0"/>
            </w:tcBorders>
            <w:vAlign w:val="center"/>
          </w:tcPr>
          <w:p w14:paraId="5C1DAA35">
            <w:pPr>
              <w:pStyle w:val="10"/>
              <w:jc w:val="center"/>
              <w:rPr>
                <w:rFonts w:hint="default" w:hAnsi="宋体"/>
                <w:color w:val="000000"/>
                <w:szCs w:val="21"/>
              </w:rPr>
            </w:pPr>
          </w:p>
        </w:tc>
        <w:tc>
          <w:tcPr>
            <w:tcW w:w="945" w:type="dxa"/>
            <w:tcBorders>
              <w:top w:val="single" w:color="000000" w:sz="6" w:space="0"/>
              <w:left w:val="single" w:color="000000" w:sz="6" w:space="0"/>
              <w:bottom w:val="single" w:color="000000" w:sz="6" w:space="0"/>
              <w:right w:val="single" w:color="000000" w:sz="4" w:space="0"/>
            </w:tcBorders>
            <w:vAlign w:val="center"/>
          </w:tcPr>
          <w:p w14:paraId="0405A737">
            <w:pPr>
              <w:pStyle w:val="10"/>
              <w:jc w:val="center"/>
              <w:rPr>
                <w:rFonts w:hint="default" w:hAnsi="宋体"/>
                <w:color w:val="000000"/>
                <w:szCs w:val="21"/>
              </w:rPr>
            </w:pPr>
          </w:p>
        </w:tc>
      </w:tr>
      <w:tr w14:paraId="56F5CAE4">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397" w:hRule="atLeast"/>
          <w:jc w:val="center"/>
        </w:trPr>
        <w:tc>
          <w:tcPr>
            <w:tcW w:w="782" w:type="dxa"/>
            <w:vMerge w:val="continue"/>
            <w:tcBorders>
              <w:left w:val="single" w:color="000000" w:sz="4" w:space="0"/>
              <w:right w:val="single" w:color="000000" w:sz="6" w:space="0"/>
            </w:tcBorders>
            <w:vAlign w:val="center"/>
          </w:tcPr>
          <w:p w14:paraId="3928E091">
            <w:pPr>
              <w:pStyle w:val="10"/>
              <w:jc w:val="center"/>
              <w:rPr>
                <w:rFonts w:hint="default" w:hAnsi="宋体"/>
                <w:color w:val="000000"/>
                <w:szCs w:val="21"/>
              </w:rPr>
            </w:pPr>
          </w:p>
        </w:tc>
        <w:tc>
          <w:tcPr>
            <w:tcW w:w="837" w:type="dxa"/>
            <w:vMerge w:val="continue"/>
            <w:tcBorders>
              <w:left w:val="single" w:color="000000" w:sz="6" w:space="0"/>
              <w:right w:val="single" w:color="auto" w:sz="4" w:space="0"/>
            </w:tcBorders>
          </w:tcPr>
          <w:p w14:paraId="3A274188">
            <w:pPr>
              <w:widowControl/>
              <w:tabs>
                <w:tab w:val="left" w:pos="884"/>
              </w:tabs>
              <w:spacing w:line="300" w:lineRule="atLeast"/>
              <w:jc w:val="left"/>
              <w:rPr>
                <w:rFonts w:ascii="宋体" w:hAnsi="宋体" w:cs="宋体"/>
                <w:kern w:val="0"/>
                <w:szCs w:val="21"/>
              </w:rPr>
            </w:pPr>
          </w:p>
        </w:tc>
        <w:tc>
          <w:tcPr>
            <w:tcW w:w="1134" w:type="dxa"/>
            <w:vMerge w:val="continue"/>
            <w:tcBorders>
              <w:left w:val="single" w:color="auto" w:sz="4" w:space="0"/>
              <w:right w:val="single" w:color="000000" w:sz="6" w:space="0"/>
            </w:tcBorders>
          </w:tcPr>
          <w:p w14:paraId="31539676">
            <w:pPr>
              <w:widowControl/>
              <w:tabs>
                <w:tab w:val="left" w:pos="884"/>
              </w:tabs>
              <w:spacing w:line="300" w:lineRule="atLeast"/>
              <w:jc w:val="left"/>
              <w:rPr>
                <w:rFonts w:ascii="宋体" w:hAnsi="宋体" w:cs="宋体"/>
                <w:kern w:val="0"/>
                <w:szCs w:val="21"/>
              </w:rPr>
            </w:pPr>
          </w:p>
        </w:tc>
        <w:tc>
          <w:tcPr>
            <w:tcW w:w="1842" w:type="dxa"/>
            <w:tcBorders>
              <w:top w:val="single" w:color="000000" w:sz="6" w:space="0"/>
              <w:left w:val="single" w:color="000000" w:sz="6" w:space="0"/>
              <w:bottom w:val="single" w:color="000000" w:sz="6" w:space="0"/>
              <w:right w:val="single" w:color="000000" w:sz="6" w:space="0"/>
            </w:tcBorders>
            <w:vAlign w:val="center"/>
          </w:tcPr>
          <w:p w14:paraId="04DB8204">
            <w:pPr>
              <w:widowControl/>
              <w:tabs>
                <w:tab w:val="left" w:pos="884"/>
              </w:tabs>
              <w:spacing w:line="300" w:lineRule="atLeast"/>
              <w:jc w:val="left"/>
              <w:rPr>
                <w:rFonts w:ascii="宋体" w:hAnsi="宋体" w:cs="宋体"/>
                <w:kern w:val="0"/>
                <w:szCs w:val="21"/>
              </w:rPr>
            </w:pPr>
            <w:r>
              <w:rPr>
                <w:rFonts w:hint="eastAsia" w:ascii="宋体" w:hAnsi="宋体" w:cs="宋体"/>
                <w:kern w:val="0"/>
                <w:szCs w:val="21"/>
              </w:rPr>
              <w:t>K33 氩弧焊考位配套设备</w:t>
            </w:r>
          </w:p>
        </w:tc>
        <w:tc>
          <w:tcPr>
            <w:tcW w:w="1134" w:type="dxa"/>
            <w:tcBorders>
              <w:top w:val="single" w:color="000000" w:sz="6" w:space="0"/>
              <w:left w:val="single" w:color="000000" w:sz="6" w:space="0"/>
              <w:bottom w:val="single" w:color="000000" w:sz="6" w:space="0"/>
              <w:right w:val="single" w:color="000000" w:sz="6" w:space="0"/>
            </w:tcBorders>
            <w:vAlign w:val="center"/>
          </w:tcPr>
          <w:p w14:paraId="3F263B98">
            <w:pPr>
              <w:widowControl/>
              <w:jc w:val="center"/>
              <w:textAlignment w:val="center"/>
              <w:rPr>
                <w:rFonts w:ascii="宋体" w:hAnsi="宋体" w:cs="宋体"/>
                <w:kern w:val="0"/>
                <w:szCs w:val="21"/>
              </w:rPr>
            </w:pPr>
          </w:p>
        </w:tc>
        <w:tc>
          <w:tcPr>
            <w:tcW w:w="1255" w:type="dxa"/>
            <w:tcBorders>
              <w:top w:val="single" w:color="000000" w:sz="6" w:space="0"/>
              <w:left w:val="single" w:color="000000" w:sz="6" w:space="0"/>
              <w:bottom w:val="single" w:color="000000" w:sz="6" w:space="0"/>
              <w:right w:val="single" w:color="000000" w:sz="4" w:space="0"/>
            </w:tcBorders>
            <w:vAlign w:val="center"/>
          </w:tcPr>
          <w:p w14:paraId="5C683711">
            <w:pPr>
              <w:widowControl/>
              <w:spacing w:line="300" w:lineRule="atLeast"/>
              <w:jc w:val="center"/>
              <w:textAlignment w:val="center"/>
              <w:rPr>
                <w:rFonts w:ascii="宋体" w:hAnsi="宋体" w:cs="宋体"/>
                <w:kern w:val="0"/>
                <w:szCs w:val="21"/>
              </w:rPr>
            </w:pPr>
          </w:p>
        </w:tc>
        <w:tc>
          <w:tcPr>
            <w:tcW w:w="784" w:type="dxa"/>
            <w:tcBorders>
              <w:top w:val="single" w:color="000000" w:sz="6" w:space="0"/>
              <w:left w:val="single" w:color="000000" w:sz="6" w:space="0"/>
              <w:bottom w:val="single" w:color="000000" w:sz="6" w:space="0"/>
              <w:right w:val="single" w:color="000000" w:sz="4" w:space="0"/>
            </w:tcBorders>
            <w:vAlign w:val="center"/>
          </w:tcPr>
          <w:p w14:paraId="2532C7C5">
            <w:pPr>
              <w:widowControl/>
              <w:jc w:val="center"/>
              <w:textAlignment w:val="center"/>
              <w:rPr>
                <w:rFonts w:ascii="宋体" w:hAnsi="宋体" w:cs="宋体"/>
                <w:kern w:val="0"/>
                <w:szCs w:val="21"/>
              </w:rPr>
            </w:pPr>
            <w:r>
              <w:rPr>
                <w:rFonts w:hint="eastAsia" w:ascii="宋体" w:hAnsi="宋体" w:cs="宋体"/>
                <w:kern w:val="0"/>
                <w:szCs w:val="21"/>
              </w:rPr>
              <w:t>2套</w:t>
            </w:r>
          </w:p>
        </w:tc>
        <w:tc>
          <w:tcPr>
            <w:tcW w:w="939" w:type="dxa"/>
            <w:tcBorders>
              <w:top w:val="single" w:color="000000" w:sz="6" w:space="0"/>
              <w:left w:val="single" w:color="000000" w:sz="6" w:space="0"/>
              <w:bottom w:val="single" w:color="000000" w:sz="6" w:space="0"/>
              <w:right w:val="single" w:color="000000" w:sz="4" w:space="0"/>
            </w:tcBorders>
            <w:vAlign w:val="center"/>
          </w:tcPr>
          <w:p w14:paraId="4ECB7E7D">
            <w:pPr>
              <w:pStyle w:val="10"/>
              <w:jc w:val="center"/>
              <w:rPr>
                <w:rFonts w:hint="default" w:hAnsi="宋体"/>
                <w:color w:val="000000"/>
                <w:szCs w:val="21"/>
              </w:rPr>
            </w:pPr>
          </w:p>
        </w:tc>
        <w:tc>
          <w:tcPr>
            <w:tcW w:w="945" w:type="dxa"/>
            <w:tcBorders>
              <w:top w:val="single" w:color="000000" w:sz="6" w:space="0"/>
              <w:left w:val="single" w:color="000000" w:sz="6" w:space="0"/>
              <w:bottom w:val="single" w:color="000000" w:sz="6" w:space="0"/>
              <w:right w:val="single" w:color="000000" w:sz="4" w:space="0"/>
            </w:tcBorders>
            <w:vAlign w:val="center"/>
          </w:tcPr>
          <w:p w14:paraId="198D406D">
            <w:pPr>
              <w:pStyle w:val="10"/>
              <w:jc w:val="center"/>
              <w:rPr>
                <w:rFonts w:hint="default" w:hAnsi="宋体"/>
                <w:color w:val="000000"/>
                <w:szCs w:val="21"/>
              </w:rPr>
            </w:pPr>
          </w:p>
        </w:tc>
      </w:tr>
      <w:tr w14:paraId="6E9C84F6">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397" w:hRule="atLeast"/>
          <w:jc w:val="center"/>
        </w:trPr>
        <w:tc>
          <w:tcPr>
            <w:tcW w:w="782" w:type="dxa"/>
            <w:vMerge w:val="continue"/>
            <w:tcBorders>
              <w:left w:val="single" w:color="000000" w:sz="4" w:space="0"/>
              <w:right w:val="single" w:color="000000" w:sz="6" w:space="0"/>
            </w:tcBorders>
            <w:vAlign w:val="center"/>
          </w:tcPr>
          <w:p w14:paraId="0C24DADF">
            <w:pPr>
              <w:pStyle w:val="10"/>
              <w:jc w:val="center"/>
              <w:rPr>
                <w:rFonts w:hint="default" w:hAnsi="宋体"/>
                <w:color w:val="000000"/>
                <w:szCs w:val="21"/>
              </w:rPr>
            </w:pPr>
          </w:p>
        </w:tc>
        <w:tc>
          <w:tcPr>
            <w:tcW w:w="837" w:type="dxa"/>
            <w:vMerge w:val="continue"/>
            <w:tcBorders>
              <w:left w:val="single" w:color="000000" w:sz="6" w:space="0"/>
              <w:right w:val="single" w:color="auto" w:sz="4" w:space="0"/>
            </w:tcBorders>
          </w:tcPr>
          <w:p w14:paraId="11DB8870">
            <w:pPr>
              <w:widowControl/>
              <w:tabs>
                <w:tab w:val="left" w:pos="884"/>
              </w:tabs>
              <w:spacing w:line="300" w:lineRule="atLeast"/>
              <w:jc w:val="left"/>
              <w:rPr>
                <w:rFonts w:ascii="宋体" w:hAnsi="宋体" w:cs="宋体"/>
                <w:kern w:val="0"/>
                <w:szCs w:val="21"/>
              </w:rPr>
            </w:pPr>
          </w:p>
        </w:tc>
        <w:tc>
          <w:tcPr>
            <w:tcW w:w="1134" w:type="dxa"/>
            <w:vMerge w:val="continue"/>
            <w:tcBorders>
              <w:left w:val="single" w:color="auto" w:sz="4" w:space="0"/>
              <w:right w:val="single" w:color="000000" w:sz="6" w:space="0"/>
            </w:tcBorders>
          </w:tcPr>
          <w:p w14:paraId="6E46B62F">
            <w:pPr>
              <w:widowControl/>
              <w:tabs>
                <w:tab w:val="left" w:pos="884"/>
              </w:tabs>
              <w:spacing w:line="300" w:lineRule="atLeast"/>
              <w:jc w:val="left"/>
              <w:rPr>
                <w:rFonts w:ascii="宋体" w:hAnsi="宋体" w:cs="宋体"/>
                <w:kern w:val="0"/>
                <w:szCs w:val="21"/>
              </w:rPr>
            </w:pPr>
          </w:p>
        </w:tc>
        <w:tc>
          <w:tcPr>
            <w:tcW w:w="1842" w:type="dxa"/>
            <w:tcBorders>
              <w:top w:val="single" w:color="000000" w:sz="6" w:space="0"/>
              <w:left w:val="single" w:color="000000" w:sz="6" w:space="0"/>
              <w:bottom w:val="single" w:color="000000" w:sz="6" w:space="0"/>
              <w:right w:val="single" w:color="000000" w:sz="6" w:space="0"/>
            </w:tcBorders>
            <w:vAlign w:val="center"/>
          </w:tcPr>
          <w:p w14:paraId="0AA59A4B">
            <w:pPr>
              <w:widowControl/>
              <w:tabs>
                <w:tab w:val="left" w:pos="884"/>
              </w:tabs>
              <w:spacing w:line="300" w:lineRule="atLeast"/>
              <w:jc w:val="left"/>
              <w:rPr>
                <w:rFonts w:ascii="宋体" w:hAnsi="宋体" w:cs="宋体"/>
                <w:kern w:val="0"/>
                <w:szCs w:val="21"/>
              </w:rPr>
            </w:pPr>
            <w:r>
              <w:rPr>
                <w:rFonts w:hint="eastAsia" w:ascii="宋体" w:hAnsi="宋体" w:cs="宋体"/>
                <w:kern w:val="0"/>
                <w:szCs w:val="21"/>
              </w:rPr>
              <w:t>K34气焊考位配套设备</w:t>
            </w:r>
          </w:p>
        </w:tc>
        <w:tc>
          <w:tcPr>
            <w:tcW w:w="1134" w:type="dxa"/>
            <w:tcBorders>
              <w:top w:val="single" w:color="000000" w:sz="6" w:space="0"/>
              <w:left w:val="single" w:color="000000" w:sz="6" w:space="0"/>
              <w:bottom w:val="single" w:color="000000" w:sz="6" w:space="0"/>
              <w:right w:val="single" w:color="000000" w:sz="6" w:space="0"/>
            </w:tcBorders>
            <w:vAlign w:val="center"/>
          </w:tcPr>
          <w:p w14:paraId="4A80E6F9">
            <w:pPr>
              <w:widowControl/>
              <w:jc w:val="center"/>
              <w:textAlignment w:val="center"/>
              <w:rPr>
                <w:rFonts w:ascii="宋体" w:hAnsi="宋体" w:cs="宋体"/>
                <w:kern w:val="0"/>
                <w:szCs w:val="21"/>
              </w:rPr>
            </w:pPr>
          </w:p>
        </w:tc>
        <w:tc>
          <w:tcPr>
            <w:tcW w:w="1255" w:type="dxa"/>
            <w:tcBorders>
              <w:top w:val="single" w:color="000000" w:sz="6" w:space="0"/>
              <w:left w:val="single" w:color="000000" w:sz="6" w:space="0"/>
              <w:bottom w:val="single" w:color="000000" w:sz="6" w:space="0"/>
              <w:right w:val="single" w:color="000000" w:sz="4" w:space="0"/>
            </w:tcBorders>
            <w:vAlign w:val="center"/>
          </w:tcPr>
          <w:p w14:paraId="16B1FCB2">
            <w:pPr>
              <w:widowControl/>
              <w:spacing w:line="300" w:lineRule="atLeast"/>
              <w:jc w:val="center"/>
              <w:textAlignment w:val="center"/>
              <w:rPr>
                <w:rFonts w:ascii="宋体" w:hAnsi="宋体" w:cs="宋体"/>
                <w:kern w:val="0"/>
                <w:szCs w:val="21"/>
              </w:rPr>
            </w:pPr>
          </w:p>
        </w:tc>
        <w:tc>
          <w:tcPr>
            <w:tcW w:w="784" w:type="dxa"/>
            <w:tcBorders>
              <w:top w:val="single" w:color="000000" w:sz="6" w:space="0"/>
              <w:left w:val="single" w:color="000000" w:sz="6" w:space="0"/>
              <w:bottom w:val="single" w:color="000000" w:sz="6" w:space="0"/>
              <w:right w:val="single" w:color="000000" w:sz="4" w:space="0"/>
            </w:tcBorders>
            <w:vAlign w:val="center"/>
          </w:tcPr>
          <w:p w14:paraId="05B3DC88">
            <w:pPr>
              <w:widowControl/>
              <w:jc w:val="center"/>
              <w:textAlignment w:val="center"/>
              <w:rPr>
                <w:rFonts w:ascii="宋体" w:hAnsi="宋体" w:cs="宋体"/>
                <w:kern w:val="0"/>
                <w:szCs w:val="21"/>
              </w:rPr>
            </w:pPr>
            <w:r>
              <w:rPr>
                <w:rFonts w:hint="eastAsia" w:ascii="宋体" w:hAnsi="宋体" w:cs="宋体"/>
                <w:kern w:val="0"/>
                <w:szCs w:val="21"/>
              </w:rPr>
              <w:t>1套</w:t>
            </w:r>
          </w:p>
        </w:tc>
        <w:tc>
          <w:tcPr>
            <w:tcW w:w="939" w:type="dxa"/>
            <w:tcBorders>
              <w:top w:val="single" w:color="000000" w:sz="6" w:space="0"/>
              <w:left w:val="single" w:color="000000" w:sz="6" w:space="0"/>
              <w:bottom w:val="single" w:color="000000" w:sz="6" w:space="0"/>
              <w:right w:val="single" w:color="000000" w:sz="4" w:space="0"/>
            </w:tcBorders>
            <w:vAlign w:val="center"/>
          </w:tcPr>
          <w:p w14:paraId="7FE52150">
            <w:pPr>
              <w:pStyle w:val="10"/>
              <w:jc w:val="center"/>
              <w:rPr>
                <w:rFonts w:hint="default" w:hAnsi="宋体"/>
                <w:color w:val="000000"/>
                <w:szCs w:val="21"/>
              </w:rPr>
            </w:pPr>
          </w:p>
        </w:tc>
        <w:tc>
          <w:tcPr>
            <w:tcW w:w="945" w:type="dxa"/>
            <w:tcBorders>
              <w:top w:val="single" w:color="000000" w:sz="6" w:space="0"/>
              <w:left w:val="single" w:color="000000" w:sz="6" w:space="0"/>
              <w:bottom w:val="single" w:color="000000" w:sz="6" w:space="0"/>
              <w:right w:val="single" w:color="000000" w:sz="4" w:space="0"/>
            </w:tcBorders>
            <w:vAlign w:val="center"/>
          </w:tcPr>
          <w:p w14:paraId="15BB311D">
            <w:pPr>
              <w:pStyle w:val="10"/>
              <w:jc w:val="center"/>
              <w:rPr>
                <w:rFonts w:hint="default" w:hAnsi="宋体"/>
                <w:color w:val="000000"/>
                <w:szCs w:val="21"/>
              </w:rPr>
            </w:pPr>
          </w:p>
        </w:tc>
      </w:tr>
      <w:tr w14:paraId="284C4562">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397" w:hRule="atLeast"/>
          <w:jc w:val="center"/>
        </w:trPr>
        <w:tc>
          <w:tcPr>
            <w:tcW w:w="782" w:type="dxa"/>
            <w:vMerge w:val="continue"/>
            <w:tcBorders>
              <w:left w:val="single" w:color="000000" w:sz="4" w:space="0"/>
              <w:bottom w:val="single" w:color="000000" w:sz="4" w:space="0"/>
              <w:right w:val="single" w:color="000000" w:sz="6" w:space="0"/>
            </w:tcBorders>
            <w:vAlign w:val="center"/>
          </w:tcPr>
          <w:p w14:paraId="3A74F0D3">
            <w:pPr>
              <w:pStyle w:val="10"/>
              <w:jc w:val="center"/>
              <w:rPr>
                <w:rFonts w:hint="default" w:hAnsi="宋体"/>
                <w:color w:val="000000"/>
                <w:szCs w:val="21"/>
              </w:rPr>
            </w:pPr>
          </w:p>
        </w:tc>
        <w:tc>
          <w:tcPr>
            <w:tcW w:w="837" w:type="dxa"/>
            <w:vMerge w:val="continue"/>
            <w:tcBorders>
              <w:left w:val="single" w:color="000000" w:sz="6" w:space="0"/>
              <w:right w:val="single" w:color="auto" w:sz="4" w:space="0"/>
            </w:tcBorders>
          </w:tcPr>
          <w:p w14:paraId="41C92038">
            <w:pPr>
              <w:widowControl/>
              <w:tabs>
                <w:tab w:val="left" w:pos="884"/>
              </w:tabs>
              <w:spacing w:line="300" w:lineRule="atLeast"/>
              <w:jc w:val="left"/>
              <w:rPr>
                <w:rFonts w:ascii="宋体" w:hAnsi="宋体" w:cs="宋体"/>
                <w:kern w:val="0"/>
                <w:szCs w:val="21"/>
              </w:rPr>
            </w:pPr>
          </w:p>
        </w:tc>
        <w:tc>
          <w:tcPr>
            <w:tcW w:w="1134" w:type="dxa"/>
            <w:vMerge w:val="continue"/>
            <w:tcBorders>
              <w:left w:val="single" w:color="auto" w:sz="4" w:space="0"/>
              <w:bottom w:val="single" w:color="000000" w:sz="4" w:space="0"/>
              <w:right w:val="single" w:color="000000" w:sz="6" w:space="0"/>
            </w:tcBorders>
          </w:tcPr>
          <w:p w14:paraId="08DDB5F8">
            <w:pPr>
              <w:widowControl/>
              <w:tabs>
                <w:tab w:val="left" w:pos="884"/>
              </w:tabs>
              <w:spacing w:line="300" w:lineRule="atLeast"/>
              <w:jc w:val="left"/>
              <w:rPr>
                <w:rFonts w:ascii="宋体" w:hAnsi="宋体" w:cs="宋体"/>
                <w:kern w:val="0"/>
                <w:szCs w:val="21"/>
              </w:rPr>
            </w:pPr>
          </w:p>
        </w:tc>
        <w:tc>
          <w:tcPr>
            <w:tcW w:w="1842" w:type="dxa"/>
            <w:tcBorders>
              <w:top w:val="single" w:color="000000" w:sz="6" w:space="0"/>
              <w:left w:val="single" w:color="000000" w:sz="6" w:space="0"/>
              <w:bottom w:val="single" w:color="000000" w:sz="4" w:space="0"/>
              <w:right w:val="single" w:color="000000" w:sz="6" w:space="0"/>
            </w:tcBorders>
            <w:vAlign w:val="center"/>
          </w:tcPr>
          <w:p w14:paraId="45482BB7">
            <w:pPr>
              <w:widowControl/>
              <w:tabs>
                <w:tab w:val="left" w:pos="884"/>
              </w:tabs>
              <w:spacing w:line="300" w:lineRule="atLeast"/>
              <w:jc w:val="left"/>
              <w:rPr>
                <w:rFonts w:ascii="宋体" w:hAnsi="宋体" w:cs="宋体"/>
                <w:kern w:val="0"/>
                <w:szCs w:val="21"/>
              </w:rPr>
            </w:pPr>
            <w:r>
              <w:rPr>
                <w:rFonts w:hint="eastAsia" w:ascii="宋体" w:hAnsi="宋体" w:cs="宋体"/>
                <w:kern w:val="0"/>
                <w:szCs w:val="21"/>
              </w:rPr>
              <w:t>K34气割（适合高处平台作业）考位配套设备</w:t>
            </w:r>
          </w:p>
        </w:tc>
        <w:tc>
          <w:tcPr>
            <w:tcW w:w="1134" w:type="dxa"/>
            <w:tcBorders>
              <w:top w:val="single" w:color="000000" w:sz="6" w:space="0"/>
              <w:left w:val="single" w:color="000000" w:sz="6" w:space="0"/>
              <w:bottom w:val="single" w:color="000000" w:sz="4" w:space="0"/>
              <w:right w:val="single" w:color="000000" w:sz="6" w:space="0"/>
            </w:tcBorders>
            <w:vAlign w:val="center"/>
          </w:tcPr>
          <w:p w14:paraId="5D6778B4">
            <w:pPr>
              <w:widowControl/>
              <w:tabs>
                <w:tab w:val="left" w:pos="884"/>
              </w:tabs>
              <w:spacing w:line="300" w:lineRule="atLeast"/>
              <w:jc w:val="center"/>
              <w:rPr>
                <w:rFonts w:ascii="宋体" w:hAnsi="宋体" w:cs="宋体"/>
                <w:kern w:val="0"/>
                <w:szCs w:val="21"/>
              </w:rPr>
            </w:pPr>
          </w:p>
        </w:tc>
        <w:tc>
          <w:tcPr>
            <w:tcW w:w="1255" w:type="dxa"/>
            <w:tcBorders>
              <w:top w:val="single" w:color="000000" w:sz="6" w:space="0"/>
              <w:left w:val="single" w:color="000000" w:sz="6" w:space="0"/>
              <w:bottom w:val="single" w:color="000000" w:sz="4" w:space="0"/>
              <w:right w:val="single" w:color="000000" w:sz="4" w:space="0"/>
            </w:tcBorders>
            <w:vAlign w:val="center"/>
          </w:tcPr>
          <w:p w14:paraId="6BA715E3">
            <w:pPr>
              <w:widowControl/>
              <w:tabs>
                <w:tab w:val="left" w:pos="884"/>
              </w:tabs>
              <w:spacing w:line="300" w:lineRule="atLeast"/>
              <w:jc w:val="left"/>
              <w:rPr>
                <w:rFonts w:ascii="宋体" w:hAnsi="宋体" w:cs="宋体"/>
                <w:kern w:val="0"/>
                <w:szCs w:val="21"/>
              </w:rPr>
            </w:pPr>
          </w:p>
        </w:tc>
        <w:tc>
          <w:tcPr>
            <w:tcW w:w="784" w:type="dxa"/>
            <w:tcBorders>
              <w:top w:val="single" w:color="000000" w:sz="6" w:space="0"/>
              <w:left w:val="single" w:color="000000" w:sz="6" w:space="0"/>
              <w:bottom w:val="single" w:color="000000" w:sz="4" w:space="0"/>
              <w:right w:val="single" w:color="000000" w:sz="4" w:space="0"/>
            </w:tcBorders>
            <w:vAlign w:val="center"/>
          </w:tcPr>
          <w:p w14:paraId="2BC7639F">
            <w:pPr>
              <w:widowControl/>
              <w:tabs>
                <w:tab w:val="left" w:pos="884"/>
              </w:tabs>
              <w:spacing w:line="300" w:lineRule="atLeast"/>
              <w:jc w:val="center"/>
              <w:rPr>
                <w:rFonts w:ascii="宋体" w:hAnsi="宋体" w:cs="宋体"/>
                <w:kern w:val="0"/>
                <w:szCs w:val="21"/>
              </w:rPr>
            </w:pPr>
            <w:r>
              <w:rPr>
                <w:rFonts w:hint="eastAsia" w:ascii="宋体" w:hAnsi="宋体" w:cs="宋体"/>
                <w:kern w:val="0"/>
                <w:szCs w:val="21"/>
              </w:rPr>
              <w:t>1套</w:t>
            </w:r>
          </w:p>
        </w:tc>
        <w:tc>
          <w:tcPr>
            <w:tcW w:w="939" w:type="dxa"/>
            <w:tcBorders>
              <w:top w:val="single" w:color="000000" w:sz="6" w:space="0"/>
              <w:left w:val="single" w:color="000000" w:sz="6" w:space="0"/>
              <w:bottom w:val="single" w:color="000000" w:sz="4" w:space="0"/>
              <w:right w:val="single" w:color="000000" w:sz="4" w:space="0"/>
            </w:tcBorders>
            <w:vAlign w:val="center"/>
          </w:tcPr>
          <w:p w14:paraId="0DD254CF">
            <w:pPr>
              <w:pStyle w:val="10"/>
              <w:jc w:val="center"/>
              <w:rPr>
                <w:rFonts w:hint="default" w:hAnsi="宋体"/>
                <w:color w:val="000000"/>
                <w:szCs w:val="21"/>
              </w:rPr>
            </w:pPr>
          </w:p>
        </w:tc>
        <w:tc>
          <w:tcPr>
            <w:tcW w:w="945" w:type="dxa"/>
            <w:tcBorders>
              <w:top w:val="single" w:color="000000" w:sz="6" w:space="0"/>
              <w:left w:val="single" w:color="000000" w:sz="6" w:space="0"/>
              <w:bottom w:val="single" w:color="000000" w:sz="4" w:space="0"/>
              <w:right w:val="single" w:color="000000" w:sz="4" w:space="0"/>
            </w:tcBorders>
            <w:vAlign w:val="center"/>
          </w:tcPr>
          <w:p w14:paraId="60BBB8FD">
            <w:pPr>
              <w:pStyle w:val="10"/>
              <w:jc w:val="center"/>
              <w:rPr>
                <w:rFonts w:hint="default" w:hAnsi="宋体"/>
                <w:color w:val="000000"/>
                <w:szCs w:val="21"/>
              </w:rPr>
            </w:pPr>
          </w:p>
        </w:tc>
      </w:tr>
      <w:tr w14:paraId="63DF025D">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397" w:hRule="atLeast"/>
          <w:jc w:val="center"/>
        </w:trPr>
        <w:tc>
          <w:tcPr>
            <w:tcW w:w="782" w:type="dxa"/>
            <w:tcBorders>
              <w:top w:val="single" w:color="000000" w:sz="6" w:space="0"/>
              <w:left w:val="single" w:color="000000" w:sz="4" w:space="0"/>
              <w:bottom w:val="single" w:color="000000" w:sz="4" w:space="0"/>
              <w:right w:val="single" w:color="000000" w:sz="6" w:space="0"/>
            </w:tcBorders>
            <w:vAlign w:val="center"/>
          </w:tcPr>
          <w:p w14:paraId="4CDFC955">
            <w:pPr>
              <w:pStyle w:val="10"/>
              <w:jc w:val="center"/>
              <w:rPr>
                <w:rFonts w:hint="default" w:hAnsi="宋体"/>
                <w:color w:val="000000"/>
                <w:szCs w:val="21"/>
              </w:rPr>
            </w:pPr>
            <w:r>
              <w:rPr>
                <w:rFonts w:hAnsi="宋体"/>
                <w:color w:val="000000"/>
                <w:szCs w:val="21"/>
              </w:rPr>
              <w:t>4</w:t>
            </w:r>
          </w:p>
        </w:tc>
        <w:tc>
          <w:tcPr>
            <w:tcW w:w="837" w:type="dxa"/>
            <w:vMerge w:val="continue"/>
            <w:tcBorders>
              <w:left w:val="single" w:color="000000" w:sz="6" w:space="0"/>
              <w:right w:val="single" w:color="auto" w:sz="4" w:space="0"/>
            </w:tcBorders>
          </w:tcPr>
          <w:p w14:paraId="226BDF49">
            <w:pPr>
              <w:widowControl/>
              <w:tabs>
                <w:tab w:val="left" w:pos="884"/>
              </w:tabs>
              <w:spacing w:line="300" w:lineRule="atLeast"/>
              <w:jc w:val="left"/>
              <w:rPr>
                <w:rFonts w:ascii="宋体" w:hAnsi="宋体" w:cs="宋体"/>
                <w:kern w:val="0"/>
                <w:szCs w:val="21"/>
              </w:rPr>
            </w:pPr>
          </w:p>
        </w:tc>
        <w:tc>
          <w:tcPr>
            <w:tcW w:w="2976" w:type="dxa"/>
            <w:gridSpan w:val="2"/>
            <w:tcBorders>
              <w:top w:val="single" w:color="000000" w:sz="6" w:space="0"/>
              <w:left w:val="single" w:color="auto" w:sz="4" w:space="0"/>
              <w:bottom w:val="single" w:color="000000" w:sz="4" w:space="0"/>
              <w:right w:val="single" w:color="000000" w:sz="6" w:space="0"/>
            </w:tcBorders>
          </w:tcPr>
          <w:p w14:paraId="38A3915B">
            <w:pPr>
              <w:widowControl/>
              <w:tabs>
                <w:tab w:val="left" w:pos="884"/>
              </w:tabs>
              <w:spacing w:line="300" w:lineRule="atLeast"/>
              <w:jc w:val="left"/>
              <w:rPr>
                <w:rFonts w:ascii="宋体" w:hAnsi="宋体" w:cs="宋体"/>
                <w:kern w:val="0"/>
                <w:szCs w:val="21"/>
              </w:rPr>
            </w:pPr>
            <w:r>
              <w:rPr>
                <w:rFonts w:hint="eastAsia" w:ascii="宋体" w:hAnsi="宋体" w:cs="宋体"/>
                <w:kern w:val="0"/>
                <w:szCs w:val="21"/>
              </w:rPr>
              <w:t>供电系统</w:t>
            </w:r>
          </w:p>
        </w:tc>
        <w:tc>
          <w:tcPr>
            <w:tcW w:w="1134" w:type="dxa"/>
            <w:tcBorders>
              <w:top w:val="single" w:color="000000" w:sz="6" w:space="0"/>
              <w:left w:val="single" w:color="000000" w:sz="6" w:space="0"/>
              <w:bottom w:val="single" w:color="000000" w:sz="4" w:space="0"/>
              <w:right w:val="single" w:color="000000" w:sz="6" w:space="0"/>
            </w:tcBorders>
            <w:vAlign w:val="center"/>
          </w:tcPr>
          <w:p w14:paraId="228BABFD">
            <w:pPr>
              <w:widowControl/>
              <w:tabs>
                <w:tab w:val="left" w:pos="884"/>
              </w:tabs>
              <w:spacing w:line="300" w:lineRule="atLeast"/>
              <w:jc w:val="center"/>
              <w:rPr>
                <w:rFonts w:ascii="宋体" w:hAnsi="宋体" w:cs="宋体"/>
                <w:kern w:val="0"/>
                <w:szCs w:val="21"/>
              </w:rPr>
            </w:pPr>
          </w:p>
        </w:tc>
        <w:tc>
          <w:tcPr>
            <w:tcW w:w="1255" w:type="dxa"/>
            <w:tcBorders>
              <w:top w:val="single" w:color="000000" w:sz="6" w:space="0"/>
              <w:left w:val="single" w:color="000000" w:sz="6" w:space="0"/>
              <w:bottom w:val="single" w:color="000000" w:sz="4" w:space="0"/>
              <w:right w:val="single" w:color="000000" w:sz="4" w:space="0"/>
            </w:tcBorders>
            <w:vAlign w:val="center"/>
          </w:tcPr>
          <w:p w14:paraId="65D56E60">
            <w:pPr>
              <w:widowControl/>
              <w:tabs>
                <w:tab w:val="left" w:pos="884"/>
              </w:tabs>
              <w:spacing w:line="300" w:lineRule="atLeast"/>
              <w:jc w:val="left"/>
              <w:rPr>
                <w:rFonts w:ascii="宋体" w:hAnsi="宋体" w:cs="宋体"/>
                <w:kern w:val="0"/>
                <w:szCs w:val="21"/>
              </w:rPr>
            </w:pPr>
          </w:p>
        </w:tc>
        <w:tc>
          <w:tcPr>
            <w:tcW w:w="784" w:type="dxa"/>
            <w:tcBorders>
              <w:top w:val="single" w:color="000000" w:sz="6" w:space="0"/>
              <w:left w:val="single" w:color="000000" w:sz="6" w:space="0"/>
              <w:bottom w:val="single" w:color="000000" w:sz="4" w:space="0"/>
              <w:right w:val="single" w:color="000000" w:sz="4" w:space="0"/>
            </w:tcBorders>
            <w:vAlign w:val="center"/>
          </w:tcPr>
          <w:p w14:paraId="600AB55C">
            <w:pPr>
              <w:widowControl/>
              <w:tabs>
                <w:tab w:val="left" w:pos="884"/>
              </w:tabs>
              <w:spacing w:line="300" w:lineRule="atLeast"/>
              <w:jc w:val="center"/>
              <w:rPr>
                <w:rFonts w:ascii="宋体" w:hAnsi="宋体" w:cs="宋体"/>
                <w:kern w:val="0"/>
                <w:szCs w:val="21"/>
              </w:rPr>
            </w:pPr>
            <w:r>
              <w:rPr>
                <w:rFonts w:hint="eastAsia" w:ascii="宋体" w:hAnsi="宋体" w:cs="宋体"/>
                <w:kern w:val="0"/>
                <w:szCs w:val="21"/>
              </w:rPr>
              <w:t>1项</w:t>
            </w:r>
          </w:p>
        </w:tc>
        <w:tc>
          <w:tcPr>
            <w:tcW w:w="939" w:type="dxa"/>
            <w:tcBorders>
              <w:top w:val="single" w:color="000000" w:sz="6" w:space="0"/>
              <w:left w:val="single" w:color="000000" w:sz="6" w:space="0"/>
              <w:bottom w:val="single" w:color="000000" w:sz="4" w:space="0"/>
              <w:right w:val="single" w:color="000000" w:sz="4" w:space="0"/>
            </w:tcBorders>
            <w:vAlign w:val="center"/>
          </w:tcPr>
          <w:p w14:paraId="7B2A1BCE">
            <w:pPr>
              <w:pStyle w:val="10"/>
              <w:jc w:val="center"/>
              <w:rPr>
                <w:rFonts w:hint="default" w:hAnsi="宋体"/>
                <w:color w:val="000000"/>
                <w:szCs w:val="21"/>
              </w:rPr>
            </w:pPr>
          </w:p>
        </w:tc>
        <w:tc>
          <w:tcPr>
            <w:tcW w:w="945" w:type="dxa"/>
            <w:tcBorders>
              <w:top w:val="single" w:color="000000" w:sz="6" w:space="0"/>
              <w:left w:val="single" w:color="000000" w:sz="6" w:space="0"/>
              <w:bottom w:val="single" w:color="000000" w:sz="4" w:space="0"/>
              <w:right w:val="single" w:color="000000" w:sz="4" w:space="0"/>
            </w:tcBorders>
            <w:vAlign w:val="center"/>
          </w:tcPr>
          <w:p w14:paraId="101E800E">
            <w:pPr>
              <w:pStyle w:val="10"/>
              <w:jc w:val="center"/>
              <w:rPr>
                <w:rFonts w:hint="default" w:hAnsi="宋体"/>
                <w:color w:val="000000"/>
                <w:szCs w:val="21"/>
              </w:rPr>
            </w:pPr>
          </w:p>
        </w:tc>
      </w:tr>
      <w:tr w14:paraId="543F5970">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397" w:hRule="atLeast"/>
          <w:jc w:val="center"/>
        </w:trPr>
        <w:tc>
          <w:tcPr>
            <w:tcW w:w="782" w:type="dxa"/>
            <w:tcBorders>
              <w:top w:val="single" w:color="000000" w:sz="6" w:space="0"/>
              <w:left w:val="single" w:color="000000" w:sz="4" w:space="0"/>
              <w:bottom w:val="single" w:color="000000" w:sz="4" w:space="0"/>
              <w:right w:val="single" w:color="000000" w:sz="6" w:space="0"/>
            </w:tcBorders>
            <w:vAlign w:val="center"/>
          </w:tcPr>
          <w:p w14:paraId="63A8CAC2">
            <w:pPr>
              <w:pStyle w:val="10"/>
              <w:jc w:val="center"/>
              <w:rPr>
                <w:rFonts w:hint="default" w:hAnsi="宋体"/>
                <w:color w:val="000000"/>
                <w:szCs w:val="21"/>
              </w:rPr>
            </w:pPr>
            <w:r>
              <w:rPr>
                <w:rFonts w:hAnsi="宋体"/>
                <w:color w:val="000000"/>
                <w:szCs w:val="21"/>
              </w:rPr>
              <w:t>5</w:t>
            </w:r>
          </w:p>
        </w:tc>
        <w:tc>
          <w:tcPr>
            <w:tcW w:w="837" w:type="dxa"/>
            <w:vMerge w:val="continue"/>
            <w:tcBorders>
              <w:left w:val="single" w:color="000000" w:sz="6" w:space="0"/>
              <w:right w:val="single" w:color="auto" w:sz="4" w:space="0"/>
            </w:tcBorders>
          </w:tcPr>
          <w:p w14:paraId="14B7D84E">
            <w:pPr>
              <w:widowControl/>
              <w:tabs>
                <w:tab w:val="left" w:pos="884"/>
              </w:tabs>
              <w:spacing w:line="300" w:lineRule="atLeast"/>
              <w:jc w:val="left"/>
              <w:rPr>
                <w:rFonts w:ascii="宋体" w:hAnsi="宋体" w:cs="宋体"/>
                <w:kern w:val="0"/>
                <w:szCs w:val="21"/>
              </w:rPr>
            </w:pPr>
          </w:p>
        </w:tc>
        <w:tc>
          <w:tcPr>
            <w:tcW w:w="2976" w:type="dxa"/>
            <w:gridSpan w:val="2"/>
            <w:tcBorders>
              <w:top w:val="single" w:color="000000" w:sz="6" w:space="0"/>
              <w:left w:val="single" w:color="auto" w:sz="4" w:space="0"/>
              <w:bottom w:val="single" w:color="000000" w:sz="4" w:space="0"/>
              <w:right w:val="single" w:color="000000" w:sz="6" w:space="0"/>
            </w:tcBorders>
          </w:tcPr>
          <w:p w14:paraId="6F4DF264">
            <w:pPr>
              <w:widowControl/>
              <w:tabs>
                <w:tab w:val="left" w:pos="884"/>
              </w:tabs>
              <w:spacing w:line="300" w:lineRule="atLeast"/>
              <w:jc w:val="left"/>
              <w:rPr>
                <w:rFonts w:ascii="宋体" w:hAnsi="宋体" w:cs="宋体"/>
                <w:kern w:val="0"/>
                <w:szCs w:val="21"/>
              </w:rPr>
            </w:pPr>
            <w:r>
              <w:rPr>
                <w:rFonts w:hint="eastAsia" w:ascii="宋体" w:hAnsi="宋体" w:cs="宋体"/>
                <w:kern w:val="0"/>
                <w:szCs w:val="21"/>
              </w:rPr>
              <w:t>原有考试工位升级改造及拆除</w:t>
            </w:r>
          </w:p>
        </w:tc>
        <w:tc>
          <w:tcPr>
            <w:tcW w:w="1134" w:type="dxa"/>
            <w:tcBorders>
              <w:top w:val="single" w:color="000000" w:sz="6" w:space="0"/>
              <w:left w:val="single" w:color="000000" w:sz="6" w:space="0"/>
              <w:bottom w:val="single" w:color="000000" w:sz="4" w:space="0"/>
              <w:right w:val="single" w:color="000000" w:sz="6" w:space="0"/>
            </w:tcBorders>
            <w:vAlign w:val="center"/>
          </w:tcPr>
          <w:p w14:paraId="658AAE16">
            <w:pPr>
              <w:widowControl/>
              <w:tabs>
                <w:tab w:val="left" w:pos="884"/>
              </w:tabs>
              <w:spacing w:line="300" w:lineRule="atLeast"/>
              <w:jc w:val="center"/>
              <w:rPr>
                <w:rFonts w:ascii="宋体" w:hAnsi="宋体" w:cs="宋体"/>
                <w:kern w:val="0"/>
                <w:szCs w:val="21"/>
              </w:rPr>
            </w:pPr>
          </w:p>
        </w:tc>
        <w:tc>
          <w:tcPr>
            <w:tcW w:w="1255" w:type="dxa"/>
            <w:tcBorders>
              <w:top w:val="single" w:color="000000" w:sz="6" w:space="0"/>
              <w:left w:val="single" w:color="000000" w:sz="6" w:space="0"/>
              <w:bottom w:val="single" w:color="000000" w:sz="4" w:space="0"/>
              <w:right w:val="single" w:color="000000" w:sz="4" w:space="0"/>
            </w:tcBorders>
            <w:vAlign w:val="center"/>
          </w:tcPr>
          <w:p w14:paraId="1B2056E8">
            <w:pPr>
              <w:widowControl/>
              <w:tabs>
                <w:tab w:val="left" w:pos="884"/>
              </w:tabs>
              <w:spacing w:line="300" w:lineRule="atLeast"/>
              <w:jc w:val="left"/>
              <w:rPr>
                <w:rFonts w:ascii="宋体" w:hAnsi="宋体" w:cs="宋体"/>
                <w:kern w:val="0"/>
                <w:szCs w:val="21"/>
              </w:rPr>
            </w:pPr>
          </w:p>
        </w:tc>
        <w:tc>
          <w:tcPr>
            <w:tcW w:w="784" w:type="dxa"/>
            <w:tcBorders>
              <w:top w:val="single" w:color="000000" w:sz="6" w:space="0"/>
              <w:left w:val="single" w:color="000000" w:sz="6" w:space="0"/>
              <w:bottom w:val="single" w:color="000000" w:sz="4" w:space="0"/>
              <w:right w:val="single" w:color="000000" w:sz="4" w:space="0"/>
            </w:tcBorders>
            <w:vAlign w:val="center"/>
          </w:tcPr>
          <w:p w14:paraId="787D7FD3">
            <w:pPr>
              <w:widowControl/>
              <w:tabs>
                <w:tab w:val="left" w:pos="884"/>
              </w:tabs>
              <w:spacing w:line="300" w:lineRule="atLeast"/>
              <w:jc w:val="center"/>
              <w:rPr>
                <w:rFonts w:ascii="宋体" w:hAnsi="宋体" w:cs="宋体"/>
                <w:kern w:val="0"/>
                <w:szCs w:val="21"/>
              </w:rPr>
            </w:pPr>
            <w:r>
              <w:rPr>
                <w:rFonts w:hint="eastAsia" w:ascii="宋体" w:hAnsi="宋体" w:cs="宋体"/>
                <w:kern w:val="0"/>
                <w:szCs w:val="21"/>
              </w:rPr>
              <w:t>1项</w:t>
            </w:r>
          </w:p>
        </w:tc>
        <w:tc>
          <w:tcPr>
            <w:tcW w:w="939" w:type="dxa"/>
            <w:tcBorders>
              <w:top w:val="single" w:color="000000" w:sz="6" w:space="0"/>
              <w:left w:val="single" w:color="000000" w:sz="6" w:space="0"/>
              <w:bottom w:val="single" w:color="000000" w:sz="4" w:space="0"/>
              <w:right w:val="single" w:color="000000" w:sz="4" w:space="0"/>
            </w:tcBorders>
            <w:vAlign w:val="center"/>
          </w:tcPr>
          <w:p w14:paraId="3166D4DD">
            <w:pPr>
              <w:pStyle w:val="10"/>
              <w:jc w:val="center"/>
              <w:rPr>
                <w:rFonts w:hint="default" w:hAnsi="宋体"/>
                <w:color w:val="000000"/>
                <w:szCs w:val="21"/>
              </w:rPr>
            </w:pPr>
          </w:p>
        </w:tc>
        <w:tc>
          <w:tcPr>
            <w:tcW w:w="945" w:type="dxa"/>
            <w:tcBorders>
              <w:top w:val="single" w:color="000000" w:sz="6" w:space="0"/>
              <w:left w:val="single" w:color="000000" w:sz="6" w:space="0"/>
              <w:bottom w:val="single" w:color="000000" w:sz="4" w:space="0"/>
              <w:right w:val="single" w:color="000000" w:sz="4" w:space="0"/>
            </w:tcBorders>
            <w:vAlign w:val="center"/>
          </w:tcPr>
          <w:p w14:paraId="5FD5C4C5">
            <w:pPr>
              <w:pStyle w:val="10"/>
              <w:jc w:val="center"/>
              <w:rPr>
                <w:rFonts w:hint="default" w:hAnsi="宋体"/>
                <w:color w:val="000000"/>
                <w:szCs w:val="21"/>
              </w:rPr>
            </w:pPr>
          </w:p>
        </w:tc>
      </w:tr>
      <w:tr w14:paraId="4BCE9AE7">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397" w:hRule="atLeast"/>
          <w:jc w:val="center"/>
        </w:trPr>
        <w:tc>
          <w:tcPr>
            <w:tcW w:w="782" w:type="dxa"/>
            <w:tcBorders>
              <w:top w:val="single" w:color="000000" w:sz="6" w:space="0"/>
              <w:left w:val="single" w:color="000000" w:sz="4" w:space="0"/>
              <w:bottom w:val="single" w:color="000000" w:sz="4" w:space="0"/>
              <w:right w:val="single" w:color="000000" w:sz="6" w:space="0"/>
            </w:tcBorders>
            <w:vAlign w:val="center"/>
          </w:tcPr>
          <w:p w14:paraId="085E1C2C">
            <w:pPr>
              <w:pStyle w:val="10"/>
              <w:jc w:val="center"/>
              <w:rPr>
                <w:rFonts w:hint="default" w:hAnsi="宋体"/>
                <w:color w:val="000000"/>
                <w:szCs w:val="21"/>
              </w:rPr>
            </w:pPr>
            <w:r>
              <w:rPr>
                <w:rFonts w:hAnsi="宋体"/>
                <w:color w:val="000000"/>
                <w:szCs w:val="21"/>
              </w:rPr>
              <w:t>6</w:t>
            </w:r>
          </w:p>
        </w:tc>
        <w:tc>
          <w:tcPr>
            <w:tcW w:w="837" w:type="dxa"/>
            <w:vMerge w:val="continue"/>
            <w:tcBorders>
              <w:left w:val="single" w:color="000000" w:sz="6" w:space="0"/>
              <w:right w:val="single" w:color="auto" w:sz="4" w:space="0"/>
            </w:tcBorders>
          </w:tcPr>
          <w:p w14:paraId="0BD56A5F">
            <w:pPr>
              <w:widowControl/>
              <w:tabs>
                <w:tab w:val="left" w:pos="884"/>
              </w:tabs>
              <w:spacing w:line="300" w:lineRule="atLeast"/>
              <w:jc w:val="left"/>
              <w:rPr>
                <w:rFonts w:ascii="宋体" w:hAnsi="宋体" w:cs="宋体"/>
                <w:kern w:val="0"/>
                <w:szCs w:val="21"/>
              </w:rPr>
            </w:pPr>
          </w:p>
        </w:tc>
        <w:tc>
          <w:tcPr>
            <w:tcW w:w="2976" w:type="dxa"/>
            <w:gridSpan w:val="2"/>
            <w:tcBorders>
              <w:top w:val="single" w:color="000000" w:sz="6" w:space="0"/>
              <w:left w:val="single" w:color="auto" w:sz="4" w:space="0"/>
              <w:bottom w:val="single" w:color="000000" w:sz="4" w:space="0"/>
              <w:right w:val="single" w:color="000000" w:sz="6" w:space="0"/>
            </w:tcBorders>
          </w:tcPr>
          <w:p w14:paraId="741DD646">
            <w:pPr>
              <w:widowControl/>
              <w:tabs>
                <w:tab w:val="left" w:pos="884"/>
              </w:tabs>
              <w:spacing w:line="300" w:lineRule="atLeast"/>
              <w:jc w:val="left"/>
              <w:rPr>
                <w:rFonts w:ascii="宋体" w:hAnsi="宋体" w:cs="宋体"/>
                <w:kern w:val="0"/>
                <w:szCs w:val="21"/>
              </w:rPr>
            </w:pPr>
            <w:r>
              <w:rPr>
                <w:rFonts w:hint="eastAsia" w:ascii="宋体" w:hAnsi="宋体" w:cs="宋体"/>
                <w:kern w:val="0"/>
                <w:szCs w:val="21"/>
              </w:rPr>
              <w:t>排烟通风集中除尘系统</w:t>
            </w:r>
          </w:p>
        </w:tc>
        <w:tc>
          <w:tcPr>
            <w:tcW w:w="1134" w:type="dxa"/>
            <w:tcBorders>
              <w:top w:val="single" w:color="000000" w:sz="6" w:space="0"/>
              <w:left w:val="single" w:color="000000" w:sz="6" w:space="0"/>
              <w:bottom w:val="single" w:color="000000" w:sz="4" w:space="0"/>
              <w:right w:val="single" w:color="000000" w:sz="6" w:space="0"/>
            </w:tcBorders>
            <w:vAlign w:val="center"/>
          </w:tcPr>
          <w:p w14:paraId="4DA41FCC">
            <w:pPr>
              <w:widowControl/>
              <w:tabs>
                <w:tab w:val="left" w:pos="884"/>
              </w:tabs>
              <w:spacing w:line="300" w:lineRule="atLeast"/>
              <w:jc w:val="center"/>
              <w:rPr>
                <w:rFonts w:ascii="宋体" w:hAnsi="宋体" w:cs="宋体"/>
                <w:kern w:val="0"/>
                <w:szCs w:val="21"/>
              </w:rPr>
            </w:pPr>
          </w:p>
        </w:tc>
        <w:tc>
          <w:tcPr>
            <w:tcW w:w="1255" w:type="dxa"/>
            <w:tcBorders>
              <w:top w:val="single" w:color="000000" w:sz="6" w:space="0"/>
              <w:left w:val="single" w:color="000000" w:sz="6" w:space="0"/>
              <w:bottom w:val="single" w:color="000000" w:sz="4" w:space="0"/>
              <w:right w:val="single" w:color="000000" w:sz="4" w:space="0"/>
            </w:tcBorders>
            <w:vAlign w:val="center"/>
          </w:tcPr>
          <w:p w14:paraId="0EB3323E">
            <w:pPr>
              <w:widowControl/>
              <w:tabs>
                <w:tab w:val="left" w:pos="884"/>
              </w:tabs>
              <w:spacing w:line="300" w:lineRule="atLeast"/>
              <w:jc w:val="left"/>
              <w:rPr>
                <w:rFonts w:ascii="宋体" w:hAnsi="宋体" w:cs="宋体"/>
                <w:kern w:val="0"/>
                <w:szCs w:val="21"/>
              </w:rPr>
            </w:pPr>
          </w:p>
        </w:tc>
        <w:tc>
          <w:tcPr>
            <w:tcW w:w="784" w:type="dxa"/>
            <w:tcBorders>
              <w:top w:val="single" w:color="000000" w:sz="6" w:space="0"/>
              <w:left w:val="single" w:color="000000" w:sz="6" w:space="0"/>
              <w:bottom w:val="single" w:color="000000" w:sz="4" w:space="0"/>
              <w:right w:val="single" w:color="000000" w:sz="4" w:space="0"/>
            </w:tcBorders>
            <w:vAlign w:val="center"/>
          </w:tcPr>
          <w:p w14:paraId="4B71E620">
            <w:pPr>
              <w:widowControl/>
              <w:tabs>
                <w:tab w:val="left" w:pos="884"/>
              </w:tabs>
              <w:spacing w:line="300" w:lineRule="atLeast"/>
              <w:jc w:val="center"/>
              <w:rPr>
                <w:rFonts w:ascii="宋体" w:hAnsi="宋体" w:cs="宋体"/>
                <w:kern w:val="0"/>
                <w:szCs w:val="21"/>
              </w:rPr>
            </w:pPr>
            <w:r>
              <w:rPr>
                <w:rFonts w:hint="eastAsia" w:ascii="宋体" w:hAnsi="宋体" w:cs="宋体"/>
                <w:kern w:val="0"/>
                <w:szCs w:val="21"/>
              </w:rPr>
              <w:t>1项</w:t>
            </w:r>
          </w:p>
        </w:tc>
        <w:tc>
          <w:tcPr>
            <w:tcW w:w="939" w:type="dxa"/>
            <w:tcBorders>
              <w:top w:val="single" w:color="000000" w:sz="6" w:space="0"/>
              <w:left w:val="single" w:color="000000" w:sz="6" w:space="0"/>
              <w:bottom w:val="single" w:color="000000" w:sz="4" w:space="0"/>
              <w:right w:val="single" w:color="000000" w:sz="4" w:space="0"/>
            </w:tcBorders>
            <w:vAlign w:val="center"/>
          </w:tcPr>
          <w:p w14:paraId="2BD49AD5">
            <w:pPr>
              <w:pStyle w:val="10"/>
              <w:jc w:val="center"/>
              <w:rPr>
                <w:rFonts w:hint="default" w:hAnsi="宋体"/>
                <w:color w:val="000000"/>
                <w:szCs w:val="21"/>
              </w:rPr>
            </w:pPr>
          </w:p>
        </w:tc>
        <w:tc>
          <w:tcPr>
            <w:tcW w:w="945" w:type="dxa"/>
            <w:tcBorders>
              <w:top w:val="single" w:color="000000" w:sz="6" w:space="0"/>
              <w:left w:val="single" w:color="000000" w:sz="6" w:space="0"/>
              <w:bottom w:val="single" w:color="000000" w:sz="4" w:space="0"/>
              <w:right w:val="single" w:color="000000" w:sz="4" w:space="0"/>
            </w:tcBorders>
            <w:vAlign w:val="center"/>
          </w:tcPr>
          <w:p w14:paraId="3B1A26E9">
            <w:pPr>
              <w:pStyle w:val="10"/>
              <w:jc w:val="center"/>
              <w:rPr>
                <w:rFonts w:hint="default" w:hAnsi="宋体"/>
                <w:color w:val="000000"/>
                <w:szCs w:val="21"/>
              </w:rPr>
            </w:pPr>
          </w:p>
        </w:tc>
      </w:tr>
      <w:tr w14:paraId="52895365">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397" w:hRule="atLeast"/>
          <w:jc w:val="center"/>
        </w:trPr>
        <w:tc>
          <w:tcPr>
            <w:tcW w:w="782" w:type="dxa"/>
            <w:tcBorders>
              <w:top w:val="single" w:color="000000" w:sz="6" w:space="0"/>
              <w:left w:val="single" w:color="000000" w:sz="4" w:space="0"/>
              <w:bottom w:val="single" w:color="000000" w:sz="4" w:space="0"/>
              <w:right w:val="single" w:color="000000" w:sz="6" w:space="0"/>
            </w:tcBorders>
            <w:vAlign w:val="center"/>
          </w:tcPr>
          <w:p w14:paraId="2E36D6CC">
            <w:pPr>
              <w:pStyle w:val="10"/>
              <w:jc w:val="center"/>
              <w:rPr>
                <w:rFonts w:hint="default" w:hAnsi="宋体"/>
                <w:color w:val="000000"/>
                <w:szCs w:val="21"/>
              </w:rPr>
            </w:pPr>
            <w:r>
              <w:rPr>
                <w:rFonts w:hAnsi="宋体"/>
                <w:color w:val="000000"/>
                <w:szCs w:val="21"/>
              </w:rPr>
              <w:t>7</w:t>
            </w:r>
          </w:p>
        </w:tc>
        <w:tc>
          <w:tcPr>
            <w:tcW w:w="837" w:type="dxa"/>
            <w:vMerge w:val="continue"/>
            <w:tcBorders>
              <w:left w:val="single" w:color="000000" w:sz="6" w:space="0"/>
              <w:bottom w:val="single" w:color="000000" w:sz="4" w:space="0"/>
              <w:right w:val="single" w:color="auto" w:sz="4" w:space="0"/>
            </w:tcBorders>
          </w:tcPr>
          <w:p w14:paraId="2D99FD00">
            <w:pPr>
              <w:widowControl/>
              <w:tabs>
                <w:tab w:val="left" w:pos="884"/>
              </w:tabs>
              <w:spacing w:line="300" w:lineRule="atLeast"/>
              <w:jc w:val="left"/>
              <w:rPr>
                <w:rFonts w:ascii="宋体" w:hAnsi="宋体" w:cs="宋体"/>
                <w:kern w:val="0"/>
                <w:szCs w:val="21"/>
              </w:rPr>
            </w:pPr>
          </w:p>
        </w:tc>
        <w:tc>
          <w:tcPr>
            <w:tcW w:w="2976" w:type="dxa"/>
            <w:gridSpan w:val="2"/>
            <w:tcBorders>
              <w:top w:val="single" w:color="000000" w:sz="6" w:space="0"/>
              <w:left w:val="single" w:color="auto" w:sz="4" w:space="0"/>
              <w:bottom w:val="single" w:color="000000" w:sz="4" w:space="0"/>
              <w:right w:val="single" w:color="000000" w:sz="6" w:space="0"/>
            </w:tcBorders>
          </w:tcPr>
          <w:p w14:paraId="23E2D9F3">
            <w:pPr>
              <w:widowControl/>
              <w:tabs>
                <w:tab w:val="left" w:pos="884"/>
              </w:tabs>
              <w:spacing w:line="300" w:lineRule="atLeast"/>
              <w:jc w:val="left"/>
              <w:rPr>
                <w:rFonts w:ascii="宋体" w:hAnsi="宋体" w:cs="宋体"/>
                <w:kern w:val="0"/>
                <w:szCs w:val="21"/>
              </w:rPr>
            </w:pPr>
            <w:r>
              <w:rPr>
                <w:rFonts w:hint="eastAsia" w:ascii="宋体" w:hAnsi="宋体" w:cs="宋体"/>
                <w:kern w:val="0"/>
                <w:szCs w:val="21"/>
              </w:rPr>
              <w:t>气瓶房及气体检测报警系统</w:t>
            </w:r>
          </w:p>
        </w:tc>
        <w:tc>
          <w:tcPr>
            <w:tcW w:w="1134" w:type="dxa"/>
            <w:tcBorders>
              <w:top w:val="single" w:color="000000" w:sz="6" w:space="0"/>
              <w:left w:val="single" w:color="000000" w:sz="6" w:space="0"/>
              <w:bottom w:val="single" w:color="000000" w:sz="4" w:space="0"/>
              <w:right w:val="single" w:color="000000" w:sz="6" w:space="0"/>
            </w:tcBorders>
            <w:vAlign w:val="center"/>
          </w:tcPr>
          <w:p w14:paraId="573FE4EF">
            <w:pPr>
              <w:widowControl/>
              <w:jc w:val="center"/>
              <w:textAlignment w:val="center"/>
              <w:rPr>
                <w:rFonts w:ascii="宋体" w:hAnsi="宋体" w:cs="宋体"/>
                <w:kern w:val="0"/>
                <w:szCs w:val="21"/>
              </w:rPr>
            </w:pPr>
          </w:p>
        </w:tc>
        <w:tc>
          <w:tcPr>
            <w:tcW w:w="1255" w:type="dxa"/>
            <w:tcBorders>
              <w:top w:val="single" w:color="000000" w:sz="6" w:space="0"/>
              <w:left w:val="single" w:color="000000" w:sz="6" w:space="0"/>
              <w:bottom w:val="single" w:color="000000" w:sz="4" w:space="0"/>
              <w:right w:val="single" w:color="000000" w:sz="4" w:space="0"/>
            </w:tcBorders>
            <w:vAlign w:val="center"/>
          </w:tcPr>
          <w:p w14:paraId="43117036">
            <w:pPr>
              <w:widowControl/>
              <w:spacing w:line="300" w:lineRule="atLeast"/>
              <w:jc w:val="center"/>
              <w:textAlignment w:val="center"/>
              <w:rPr>
                <w:rFonts w:ascii="宋体" w:hAnsi="宋体" w:cs="宋体"/>
                <w:kern w:val="0"/>
                <w:szCs w:val="21"/>
              </w:rPr>
            </w:pPr>
          </w:p>
        </w:tc>
        <w:tc>
          <w:tcPr>
            <w:tcW w:w="784" w:type="dxa"/>
            <w:tcBorders>
              <w:top w:val="single" w:color="000000" w:sz="6" w:space="0"/>
              <w:left w:val="single" w:color="000000" w:sz="6" w:space="0"/>
              <w:bottom w:val="single" w:color="000000" w:sz="4" w:space="0"/>
              <w:right w:val="single" w:color="auto" w:sz="4" w:space="0"/>
            </w:tcBorders>
            <w:vAlign w:val="center"/>
          </w:tcPr>
          <w:p w14:paraId="68424996">
            <w:pPr>
              <w:widowControl/>
              <w:jc w:val="center"/>
              <w:textAlignment w:val="center"/>
              <w:rPr>
                <w:rFonts w:ascii="宋体" w:hAnsi="宋体" w:cs="宋体"/>
                <w:kern w:val="0"/>
                <w:szCs w:val="21"/>
              </w:rPr>
            </w:pPr>
            <w:r>
              <w:rPr>
                <w:rFonts w:hint="eastAsia" w:ascii="宋体" w:hAnsi="宋体" w:cs="宋体"/>
                <w:kern w:val="0"/>
                <w:szCs w:val="21"/>
              </w:rPr>
              <w:t>1项</w:t>
            </w:r>
          </w:p>
        </w:tc>
        <w:tc>
          <w:tcPr>
            <w:tcW w:w="939" w:type="dxa"/>
            <w:tcBorders>
              <w:top w:val="single" w:color="000000" w:sz="6" w:space="0"/>
              <w:left w:val="single" w:color="auto" w:sz="4" w:space="0"/>
              <w:bottom w:val="single" w:color="000000" w:sz="4" w:space="0"/>
              <w:right w:val="single" w:color="000000" w:sz="4" w:space="0"/>
            </w:tcBorders>
            <w:vAlign w:val="center"/>
          </w:tcPr>
          <w:p w14:paraId="4F7B77CC">
            <w:pPr>
              <w:pStyle w:val="10"/>
              <w:jc w:val="center"/>
              <w:rPr>
                <w:rFonts w:hint="default" w:hAnsi="宋体"/>
                <w:color w:val="000000"/>
                <w:szCs w:val="21"/>
              </w:rPr>
            </w:pPr>
          </w:p>
        </w:tc>
        <w:tc>
          <w:tcPr>
            <w:tcW w:w="945" w:type="dxa"/>
            <w:tcBorders>
              <w:top w:val="single" w:color="000000" w:sz="6" w:space="0"/>
              <w:left w:val="single" w:color="000000" w:sz="6" w:space="0"/>
              <w:bottom w:val="single" w:color="000000" w:sz="4" w:space="0"/>
              <w:right w:val="single" w:color="000000" w:sz="4" w:space="0"/>
            </w:tcBorders>
            <w:vAlign w:val="center"/>
          </w:tcPr>
          <w:p w14:paraId="547F73E9">
            <w:pPr>
              <w:pStyle w:val="10"/>
              <w:jc w:val="center"/>
              <w:rPr>
                <w:rFonts w:hint="default" w:hAnsi="宋体"/>
                <w:color w:val="000000"/>
                <w:szCs w:val="21"/>
              </w:rPr>
            </w:pPr>
          </w:p>
        </w:tc>
      </w:tr>
      <w:tr w14:paraId="5783419D">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397" w:hRule="atLeast"/>
          <w:jc w:val="center"/>
        </w:trPr>
        <w:tc>
          <w:tcPr>
            <w:tcW w:w="782" w:type="dxa"/>
            <w:tcBorders>
              <w:top w:val="single" w:color="000000" w:sz="4" w:space="0"/>
              <w:left w:val="single" w:color="000000" w:sz="6" w:space="0"/>
              <w:bottom w:val="single" w:color="000000" w:sz="6" w:space="0"/>
              <w:right w:val="single" w:color="000000" w:sz="6" w:space="0"/>
            </w:tcBorders>
            <w:vAlign w:val="center"/>
          </w:tcPr>
          <w:p w14:paraId="0577583C">
            <w:pPr>
              <w:pStyle w:val="10"/>
              <w:jc w:val="center"/>
              <w:rPr>
                <w:rFonts w:hint="default" w:hAnsi="宋体"/>
                <w:color w:val="000000"/>
                <w:szCs w:val="21"/>
              </w:rPr>
            </w:pPr>
            <w:r>
              <w:rPr>
                <w:rFonts w:hAnsi="宋体"/>
                <w:color w:val="000000"/>
                <w:szCs w:val="21"/>
              </w:rPr>
              <w:t>金额合计</w:t>
            </w:r>
          </w:p>
        </w:tc>
        <w:tc>
          <w:tcPr>
            <w:tcW w:w="8870" w:type="dxa"/>
            <w:gridSpan w:val="8"/>
            <w:tcBorders>
              <w:top w:val="single" w:color="000000" w:sz="4" w:space="0"/>
              <w:left w:val="single" w:color="000000" w:sz="6" w:space="0"/>
              <w:bottom w:val="single" w:color="000000" w:sz="6" w:space="0"/>
              <w:right w:val="single" w:color="000000" w:sz="6" w:space="0"/>
            </w:tcBorders>
            <w:vAlign w:val="center"/>
          </w:tcPr>
          <w:p w14:paraId="3A3BFC0E">
            <w:pPr>
              <w:pStyle w:val="10"/>
              <w:rPr>
                <w:rFonts w:hint="default" w:hAnsi="宋体"/>
                <w:color w:val="000000"/>
                <w:szCs w:val="21"/>
              </w:rPr>
            </w:pPr>
            <w:r>
              <w:rPr>
                <w:rFonts w:hAnsi="宋体"/>
                <w:color w:val="000000"/>
                <w:szCs w:val="21"/>
              </w:rPr>
              <w:t>大写：人民币</w:t>
            </w:r>
            <w:r>
              <w:rPr>
                <w:rFonts w:hAnsi="宋体"/>
                <w:color w:val="000000"/>
                <w:szCs w:val="21"/>
                <w:u w:val="single"/>
              </w:rPr>
              <w:t xml:space="preserve">                  </w:t>
            </w:r>
            <w:r>
              <w:rPr>
                <w:rFonts w:hAnsi="宋体"/>
                <w:color w:val="000000"/>
                <w:szCs w:val="21"/>
              </w:rPr>
              <w:t>〔¥：</w:t>
            </w:r>
            <w:r>
              <w:rPr>
                <w:rFonts w:hAnsi="宋体"/>
                <w:color w:val="000000"/>
                <w:szCs w:val="21"/>
                <w:u w:val="single"/>
              </w:rPr>
              <w:t xml:space="preserve">            </w:t>
            </w:r>
            <w:r>
              <w:rPr>
                <w:rFonts w:hAnsi="宋体"/>
                <w:color w:val="000000"/>
                <w:szCs w:val="21"/>
              </w:rPr>
              <w:t xml:space="preserve"> 元〕。</w:t>
            </w:r>
          </w:p>
        </w:tc>
      </w:tr>
    </w:tbl>
    <w:p w14:paraId="5A6A200E">
      <w:pPr>
        <w:snapToGrid w:val="0"/>
        <w:spacing w:line="360" w:lineRule="auto"/>
        <w:rPr>
          <w:rFonts w:ascii="宋体"/>
          <w:color w:val="000000"/>
          <w:szCs w:val="21"/>
        </w:rPr>
      </w:pPr>
      <w:r>
        <w:rPr>
          <w:rFonts w:hint="eastAsia" w:ascii="宋体"/>
          <w:color w:val="000000"/>
          <w:szCs w:val="21"/>
        </w:rPr>
        <w:t>注：本项目一次性报价，本表各分项报价合计应当与询价报价表中的响应总报价相等。请各供应商务必按照以上要求填报，否则作为无效响应处理。</w:t>
      </w:r>
    </w:p>
    <w:p w14:paraId="71273447">
      <w:pPr>
        <w:adjustRightInd w:val="0"/>
        <w:snapToGrid w:val="0"/>
        <w:spacing w:line="312" w:lineRule="auto"/>
        <w:ind w:firstLine="3360" w:firstLineChars="1400"/>
        <w:jc w:val="left"/>
        <w:rPr>
          <w:rFonts w:ascii="宋体" w:hAnsi="宋体" w:cs="宋体"/>
          <w:sz w:val="24"/>
        </w:rPr>
      </w:pPr>
      <w:r>
        <w:rPr>
          <w:rFonts w:hint="eastAsia" w:ascii="宋体" w:hAnsi="宋体" w:cs="宋体"/>
          <w:sz w:val="24"/>
        </w:rPr>
        <w:t>响应供应商全称（盖公章）：</w:t>
      </w:r>
    </w:p>
    <w:p w14:paraId="0465AF97">
      <w:pPr>
        <w:adjustRightInd w:val="0"/>
        <w:snapToGrid w:val="0"/>
        <w:spacing w:line="500" w:lineRule="exact"/>
        <w:ind w:right="480" w:firstLine="480" w:firstLineChars="200"/>
        <w:jc w:val="center"/>
        <w:rPr>
          <w:rFonts w:ascii="宋体" w:hAnsi="宋体" w:cs="宋体"/>
          <w:sz w:val="24"/>
        </w:rPr>
      </w:pPr>
      <w:r>
        <w:rPr>
          <w:rFonts w:hint="eastAsia" w:ascii="宋体" w:hAnsi="宋体" w:cs="宋体"/>
          <w:sz w:val="24"/>
        </w:rPr>
        <w:t xml:space="preserve">                      法定代表人或授权委托人（签名或盖章）：</w:t>
      </w:r>
    </w:p>
    <w:p w14:paraId="5EFE609B">
      <w:pPr>
        <w:adjustRightInd w:val="0"/>
        <w:snapToGrid w:val="0"/>
        <w:spacing w:line="312" w:lineRule="auto"/>
        <w:ind w:firstLine="3360" w:firstLineChars="1400"/>
        <w:jc w:val="left"/>
        <w:rPr>
          <w:rFonts w:ascii="宋体" w:hAnsi="宋体" w:cs="宋体"/>
          <w:sz w:val="24"/>
        </w:rPr>
      </w:pPr>
    </w:p>
    <w:p w14:paraId="4541D8C5">
      <w:pPr>
        <w:adjustRightInd w:val="0"/>
        <w:snapToGrid w:val="0"/>
        <w:spacing w:line="312" w:lineRule="auto"/>
        <w:ind w:firstLine="3360" w:firstLineChars="1400"/>
        <w:jc w:val="left"/>
        <w:rPr>
          <w:rFonts w:ascii="宋体" w:hAnsi="宋体" w:cs="宋体"/>
          <w:sz w:val="24"/>
        </w:rPr>
      </w:pPr>
      <w:r>
        <w:rPr>
          <w:rFonts w:hint="eastAsia" w:ascii="宋体" w:hAnsi="宋体" w:cs="宋体"/>
          <w:sz w:val="24"/>
        </w:rPr>
        <w:t>日期：    年    月    日</w:t>
      </w:r>
    </w:p>
    <w:p w14:paraId="51056276">
      <w:pPr>
        <w:snapToGrid w:val="0"/>
        <w:spacing w:line="300" w:lineRule="auto"/>
        <w:jc w:val="left"/>
        <w:outlineLvl w:val="0"/>
        <w:rPr>
          <w:rFonts w:ascii="Times New Roman" w:hAnsi="Times New Roman"/>
          <w:b/>
          <w:bCs/>
          <w:sz w:val="28"/>
          <w:szCs w:val="28"/>
          <w:lang w:bidi="zh-CN"/>
        </w:rPr>
      </w:pPr>
      <w:r>
        <w:rPr>
          <w:rFonts w:ascii="Times New Roman" w:hAnsi="Times New Roman" w:eastAsia="方正黑体_GBK"/>
          <w:sz w:val="32"/>
          <w:szCs w:val="32"/>
        </w:rPr>
        <w:t>附件</w:t>
      </w:r>
      <w:r>
        <w:rPr>
          <w:rFonts w:hint="eastAsia" w:ascii="Times New Roman" w:hAnsi="Times New Roman" w:eastAsia="方正黑体_GBK"/>
          <w:sz w:val="32"/>
          <w:szCs w:val="32"/>
        </w:rPr>
        <w:t xml:space="preserve">8           </w:t>
      </w:r>
      <w:r>
        <w:rPr>
          <w:rFonts w:ascii="Times New Roman" w:hAnsi="Times New Roman"/>
          <w:b/>
          <w:bCs/>
          <w:sz w:val="28"/>
          <w:szCs w:val="28"/>
          <w:lang w:bidi="zh-CN"/>
        </w:rPr>
        <w:t>中小企业声明函（货物）</w:t>
      </w:r>
    </w:p>
    <w:p w14:paraId="0818313D">
      <w:pPr>
        <w:snapToGrid w:val="0"/>
        <w:spacing w:line="360" w:lineRule="auto"/>
        <w:ind w:firstLine="560" w:firstLineChars="200"/>
        <w:outlineLvl w:val="0"/>
        <w:rPr>
          <w:rFonts w:ascii="Times New Roman" w:hAnsi="Times New Roman"/>
          <w:sz w:val="28"/>
          <w:szCs w:val="28"/>
          <w:lang w:bidi="zh-CN"/>
        </w:rPr>
      </w:pPr>
      <w:r>
        <w:rPr>
          <w:rFonts w:ascii="Times New Roman" w:hAnsi="Times New Roman"/>
          <w:sz w:val="28"/>
          <w:szCs w:val="28"/>
          <w:lang w:bidi="zh-CN"/>
        </w:rPr>
        <w:t>本公司（联合体）郑重声明，根据《政府采购促进中小企业发展管理办法》（财库</w:t>
      </w:r>
      <w:r>
        <w:rPr>
          <w:rFonts w:hint="eastAsia" w:ascii="宋体" w:hAnsi="宋体"/>
          <w:sz w:val="28"/>
          <w:szCs w:val="28"/>
        </w:rPr>
        <w:t>〔</w:t>
      </w:r>
      <w:r>
        <w:rPr>
          <w:rFonts w:ascii="Times New Roman" w:hAnsi="Times New Roman"/>
          <w:sz w:val="28"/>
          <w:szCs w:val="28"/>
          <w:lang w:bidi="zh-CN"/>
        </w:rPr>
        <w:t>2020</w:t>
      </w:r>
      <w:r>
        <w:rPr>
          <w:rFonts w:hint="eastAsia" w:ascii="宋体" w:hAnsi="宋体"/>
          <w:sz w:val="28"/>
          <w:szCs w:val="28"/>
        </w:rPr>
        <w:t>〕</w:t>
      </w:r>
      <w:r>
        <w:rPr>
          <w:rFonts w:ascii="Times New Roman" w:hAnsi="Times New Roman"/>
          <w:sz w:val="28"/>
          <w:szCs w:val="28"/>
          <w:lang w:bidi="zh-CN"/>
        </w:rPr>
        <w:t>46号）的规定，本公司（联合体）参加</w:t>
      </w:r>
      <w:r>
        <w:rPr>
          <w:rFonts w:ascii="Times New Roman" w:hAnsi="Times New Roman"/>
          <w:sz w:val="28"/>
          <w:szCs w:val="28"/>
          <w:u w:val="single"/>
          <w:lang w:bidi="zh-CN"/>
        </w:rPr>
        <w:t>（单位名称）</w:t>
      </w:r>
      <w:r>
        <w:rPr>
          <w:rFonts w:ascii="Times New Roman" w:hAnsi="Times New Roman"/>
          <w:sz w:val="28"/>
          <w:szCs w:val="28"/>
          <w:lang w:bidi="zh-CN"/>
        </w:rPr>
        <w:t>的</w:t>
      </w:r>
      <w:r>
        <w:rPr>
          <w:rFonts w:ascii="Times New Roman" w:hAnsi="Times New Roman"/>
          <w:sz w:val="28"/>
          <w:szCs w:val="28"/>
          <w:u w:val="single"/>
          <w:lang w:bidi="zh-CN"/>
        </w:rPr>
        <w:t>（项目名称）</w:t>
      </w:r>
      <w:r>
        <w:rPr>
          <w:rFonts w:ascii="Times New Roman" w:hAnsi="Times New Roman"/>
          <w:sz w:val="28"/>
          <w:szCs w:val="28"/>
          <w:lang w:bidi="zh-CN"/>
        </w:rPr>
        <w:t>采购活动，提供的货物全部由符合政策要求的中小</w:t>
      </w:r>
      <w:r>
        <w:rPr>
          <w:rFonts w:hint="eastAsia"/>
          <w:sz w:val="28"/>
          <w:szCs w:val="28"/>
          <w:lang w:bidi="zh-CN"/>
        </w:rPr>
        <w:t>微</w:t>
      </w:r>
      <w:r>
        <w:rPr>
          <w:rFonts w:ascii="Times New Roman" w:hAnsi="Times New Roman"/>
          <w:sz w:val="28"/>
          <w:szCs w:val="28"/>
          <w:lang w:bidi="zh-CN"/>
        </w:rPr>
        <w:t>企业制造。相关企业（含联合体中的中小</w:t>
      </w:r>
      <w:r>
        <w:rPr>
          <w:rFonts w:hint="eastAsia"/>
          <w:sz w:val="28"/>
          <w:szCs w:val="28"/>
          <w:lang w:bidi="zh-CN"/>
        </w:rPr>
        <w:t>微</w:t>
      </w:r>
      <w:r>
        <w:rPr>
          <w:rFonts w:ascii="Times New Roman" w:hAnsi="Times New Roman"/>
          <w:sz w:val="28"/>
          <w:szCs w:val="28"/>
          <w:lang w:bidi="zh-CN"/>
        </w:rPr>
        <w:t>企业、签订分包意向协议的中小</w:t>
      </w:r>
      <w:r>
        <w:rPr>
          <w:rFonts w:hint="eastAsia"/>
          <w:sz w:val="28"/>
          <w:szCs w:val="28"/>
          <w:lang w:bidi="zh-CN"/>
        </w:rPr>
        <w:t>微</w:t>
      </w:r>
      <w:r>
        <w:rPr>
          <w:rFonts w:ascii="Times New Roman" w:hAnsi="Times New Roman"/>
          <w:sz w:val="28"/>
          <w:szCs w:val="28"/>
          <w:lang w:bidi="zh-CN"/>
        </w:rPr>
        <w:t>企业）的具体情况如下：</w:t>
      </w:r>
    </w:p>
    <w:p w14:paraId="13461DD7">
      <w:pPr>
        <w:snapToGrid w:val="0"/>
        <w:spacing w:line="360" w:lineRule="auto"/>
        <w:outlineLvl w:val="0"/>
        <w:rPr>
          <w:rFonts w:ascii="Times New Roman" w:hAnsi="Times New Roman"/>
          <w:sz w:val="28"/>
          <w:szCs w:val="28"/>
          <w:lang w:bidi="zh-CN"/>
        </w:rPr>
      </w:pPr>
      <w:r>
        <w:rPr>
          <w:rFonts w:hint="eastAsia" w:ascii="Times New Roman" w:hAnsi="Times New Roman"/>
          <w:sz w:val="28"/>
          <w:szCs w:val="28"/>
          <w:lang w:bidi="zh-CN"/>
        </w:rPr>
        <w:t>1.</w:t>
      </w:r>
      <w:r>
        <w:rPr>
          <w:rFonts w:ascii="Times New Roman" w:hAnsi="Times New Roman"/>
          <w:sz w:val="28"/>
          <w:szCs w:val="28"/>
          <w:u w:val="single"/>
          <w:lang w:bidi="zh-CN"/>
        </w:rPr>
        <w:t>（标的名称）</w:t>
      </w:r>
      <w:r>
        <w:rPr>
          <w:rFonts w:ascii="Times New Roman" w:hAnsi="Times New Roman"/>
          <w:sz w:val="28"/>
          <w:szCs w:val="28"/>
          <w:lang w:bidi="zh-CN"/>
        </w:rPr>
        <w:t>，属于</w:t>
      </w:r>
      <w:r>
        <w:rPr>
          <w:rFonts w:ascii="Times New Roman" w:hAnsi="Times New Roman"/>
          <w:sz w:val="28"/>
          <w:szCs w:val="28"/>
          <w:u w:val="single"/>
          <w:lang w:bidi="zh-CN"/>
        </w:rPr>
        <w:t>（采购文件中明确的所属行业）</w:t>
      </w:r>
      <w:r>
        <w:rPr>
          <w:rFonts w:ascii="Times New Roman" w:hAnsi="Times New Roman"/>
          <w:sz w:val="28"/>
          <w:szCs w:val="28"/>
          <w:lang w:bidi="zh-CN"/>
        </w:rPr>
        <w:t>行业；制造商为</w:t>
      </w:r>
      <w:r>
        <w:rPr>
          <w:rFonts w:ascii="Times New Roman" w:hAnsi="Times New Roman"/>
          <w:sz w:val="28"/>
          <w:szCs w:val="28"/>
          <w:u w:val="single"/>
          <w:lang w:bidi="zh-CN"/>
        </w:rPr>
        <w:t>（企业名称）</w:t>
      </w:r>
      <w:r>
        <w:rPr>
          <w:rFonts w:ascii="Times New Roman" w:hAnsi="Times New Roman"/>
          <w:sz w:val="28"/>
          <w:szCs w:val="28"/>
          <w:lang w:bidi="zh-CN"/>
        </w:rPr>
        <w:t>，从业人员</w:t>
      </w:r>
      <w:r>
        <w:rPr>
          <w:rFonts w:hint="eastAsia" w:ascii="宋体" w:hAnsi="宋体"/>
          <w:bCs/>
          <w:color w:val="000000"/>
          <w:sz w:val="24"/>
          <w:szCs w:val="21"/>
          <w:u w:val="single"/>
        </w:rPr>
        <w:t>______</w:t>
      </w:r>
      <w:r>
        <w:rPr>
          <w:rFonts w:ascii="Times New Roman" w:hAnsi="Times New Roman"/>
          <w:sz w:val="28"/>
          <w:szCs w:val="28"/>
          <w:lang w:bidi="zh-CN"/>
        </w:rPr>
        <w:t>人，营业收入为</w:t>
      </w:r>
      <w:r>
        <w:rPr>
          <w:rFonts w:hint="eastAsia" w:ascii="宋体" w:hAnsi="宋体"/>
          <w:bCs/>
          <w:color w:val="000000"/>
          <w:sz w:val="24"/>
          <w:szCs w:val="21"/>
          <w:u w:val="single"/>
        </w:rPr>
        <w:t>______</w:t>
      </w:r>
      <w:r>
        <w:rPr>
          <w:rFonts w:ascii="Times New Roman" w:hAnsi="Times New Roman"/>
          <w:sz w:val="28"/>
          <w:szCs w:val="28"/>
          <w:lang w:bidi="zh-CN"/>
        </w:rPr>
        <w:t>万元，资产总额为</w:t>
      </w:r>
      <w:r>
        <w:rPr>
          <w:rFonts w:hint="eastAsia" w:ascii="宋体" w:hAnsi="宋体"/>
          <w:bCs/>
          <w:color w:val="000000"/>
          <w:sz w:val="24"/>
          <w:szCs w:val="21"/>
          <w:u w:val="single"/>
        </w:rPr>
        <w:t>______</w:t>
      </w:r>
      <w:r>
        <w:rPr>
          <w:rFonts w:ascii="Times New Roman" w:hAnsi="Times New Roman"/>
          <w:sz w:val="28"/>
          <w:szCs w:val="28"/>
          <w:lang w:bidi="zh-CN"/>
        </w:rPr>
        <w:t>万元，属于</w:t>
      </w:r>
      <w:r>
        <w:rPr>
          <w:rFonts w:ascii="Times New Roman" w:hAnsi="Times New Roman"/>
          <w:sz w:val="28"/>
          <w:szCs w:val="28"/>
          <w:u w:val="single"/>
          <w:lang w:bidi="zh-CN"/>
        </w:rPr>
        <w:t>（中型企业、小型企业、微型企业）</w:t>
      </w:r>
      <w:r>
        <w:rPr>
          <w:rFonts w:ascii="Times New Roman" w:hAnsi="Times New Roman"/>
          <w:sz w:val="28"/>
          <w:szCs w:val="28"/>
          <w:lang w:bidi="zh-CN"/>
        </w:rPr>
        <w:t>；</w:t>
      </w:r>
    </w:p>
    <w:p w14:paraId="22E56102">
      <w:pPr>
        <w:snapToGrid w:val="0"/>
        <w:spacing w:line="360" w:lineRule="auto"/>
        <w:outlineLvl w:val="0"/>
        <w:rPr>
          <w:rFonts w:ascii="Times New Roman" w:hAnsi="Times New Roman"/>
          <w:sz w:val="28"/>
          <w:szCs w:val="28"/>
          <w:lang w:bidi="zh-CN"/>
        </w:rPr>
      </w:pPr>
      <w:r>
        <w:rPr>
          <w:rFonts w:hint="eastAsia" w:ascii="Times New Roman" w:hAnsi="Times New Roman"/>
          <w:sz w:val="28"/>
          <w:szCs w:val="28"/>
          <w:lang w:bidi="zh-CN"/>
        </w:rPr>
        <w:t>2.</w:t>
      </w:r>
      <w:r>
        <w:rPr>
          <w:rFonts w:ascii="Times New Roman" w:hAnsi="Times New Roman"/>
          <w:sz w:val="28"/>
          <w:szCs w:val="28"/>
          <w:u w:val="single"/>
          <w:lang w:bidi="zh-CN"/>
        </w:rPr>
        <w:t>（标的名称）</w:t>
      </w:r>
      <w:r>
        <w:rPr>
          <w:rFonts w:ascii="Times New Roman" w:hAnsi="Times New Roman"/>
          <w:sz w:val="28"/>
          <w:szCs w:val="28"/>
          <w:lang w:bidi="zh-CN"/>
        </w:rPr>
        <w:t>，属于</w:t>
      </w:r>
      <w:r>
        <w:rPr>
          <w:rFonts w:ascii="Times New Roman" w:hAnsi="Times New Roman"/>
          <w:sz w:val="28"/>
          <w:szCs w:val="28"/>
          <w:u w:val="single"/>
          <w:lang w:bidi="zh-CN"/>
        </w:rPr>
        <w:t>（采购文件中明确的所属行业）</w:t>
      </w:r>
      <w:r>
        <w:rPr>
          <w:rFonts w:ascii="Times New Roman" w:hAnsi="Times New Roman"/>
          <w:sz w:val="28"/>
          <w:szCs w:val="28"/>
          <w:lang w:bidi="zh-CN"/>
        </w:rPr>
        <w:t>行业；制造商为</w:t>
      </w:r>
      <w:r>
        <w:rPr>
          <w:rFonts w:ascii="Times New Roman" w:hAnsi="Times New Roman"/>
          <w:sz w:val="28"/>
          <w:szCs w:val="28"/>
          <w:u w:val="single"/>
          <w:lang w:bidi="zh-CN"/>
        </w:rPr>
        <w:t>（企业名称）</w:t>
      </w:r>
      <w:r>
        <w:rPr>
          <w:rFonts w:ascii="Times New Roman" w:hAnsi="Times New Roman"/>
          <w:sz w:val="28"/>
          <w:szCs w:val="28"/>
          <w:lang w:bidi="zh-CN"/>
        </w:rPr>
        <w:t>，从业人员</w:t>
      </w:r>
      <w:r>
        <w:rPr>
          <w:rFonts w:hint="eastAsia" w:ascii="宋体" w:hAnsi="宋体"/>
          <w:bCs/>
          <w:color w:val="000000"/>
          <w:sz w:val="24"/>
          <w:szCs w:val="21"/>
          <w:u w:val="single"/>
        </w:rPr>
        <w:t>______</w:t>
      </w:r>
      <w:r>
        <w:rPr>
          <w:rFonts w:ascii="Times New Roman" w:hAnsi="Times New Roman"/>
          <w:sz w:val="28"/>
          <w:szCs w:val="28"/>
          <w:lang w:bidi="zh-CN"/>
        </w:rPr>
        <w:t>人，营业收入为</w:t>
      </w:r>
      <w:r>
        <w:rPr>
          <w:rFonts w:hint="eastAsia" w:ascii="宋体" w:hAnsi="宋体"/>
          <w:bCs/>
          <w:color w:val="000000"/>
          <w:sz w:val="24"/>
          <w:szCs w:val="21"/>
          <w:u w:val="single"/>
        </w:rPr>
        <w:t>______</w:t>
      </w:r>
      <w:r>
        <w:rPr>
          <w:rFonts w:ascii="Times New Roman" w:hAnsi="Times New Roman"/>
          <w:sz w:val="28"/>
          <w:szCs w:val="28"/>
          <w:lang w:bidi="zh-CN"/>
        </w:rPr>
        <w:t>万元，资产总额为</w:t>
      </w:r>
      <w:r>
        <w:rPr>
          <w:rFonts w:hint="eastAsia" w:ascii="宋体" w:hAnsi="宋体"/>
          <w:bCs/>
          <w:color w:val="000000"/>
          <w:sz w:val="24"/>
          <w:szCs w:val="21"/>
          <w:u w:val="single"/>
        </w:rPr>
        <w:t>______</w:t>
      </w:r>
      <w:r>
        <w:rPr>
          <w:rFonts w:ascii="Times New Roman" w:hAnsi="Times New Roman"/>
          <w:sz w:val="28"/>
          <w:szCs w:val="28"/>
          <w:lang w:bidi="zh-CN"/>
        </w:rPr>
        <w:t>万元，属于</w:t>
      </w:r>
      <w:r>
        <w:rPr>
          <w:rFonts w:ascii="Times New Roman" w:hAnsi="Times New Roman"/>
          <w:sz w:val="28"/>
          <w:szCs w:val="28"/>
          <w:u w:val="single"/>
          <w:lang w:bidi="zh-CN"/>
        </w:rPr>
        <w:t>（中型企业、小型企业、微型企业）</w:t>
      </w:r>
      <w:r>
        <w:rPr>
          <w:rFonts w:ascii="Times New Roman" w:hAnsi="Times New Roman"/>
          <w:sz w:val="28"/>
          <w:szCs w:val="28"/>
          <w:lang w:bidi="zh-CN"/>
        </w:rPr>
        <w:t>；</w:t>
      </w:r>
    </w:p>
    <w:p w14:paraId="7E8438A5">
      <w:pPr>
        <w:snapToGrid w:val="0"/>
        <w:spacing w:line="360" w:lineRule="auto"/>
        <w:outlineLvl w:val="0"/>
        <w:rPr>
          <w:rFonts w:ascii="Times New Roman" w:hAnsi="Times New Roman"/>
          <w:sz w:val="28"/>
          <w:szCs w:val="28"/>
          <w:lang w:bidi="zh-CN"/>
        </w:rPr>
      </w:pPr>
      <w:r>
        <w:rPr>
          <w:rFonts w:ascii="Times New Roman" w:hAnsi="Times New Roman"/>
          <w:sz w:val="28"/>
          <w:szCs w:val="28"/>
          <w:lang w:bidi="zh-CN"/>
        </w:rPr>
        <w:t>……</w:t>
      </w:r>
    </w:p>
    <w:p w14:paraId="70B91761">
      <w:pPr>
        <w:snapToGrid w:val="0"/>
        <w:spacing w:line="360" w:lineRule="auto"/>
        <w:ind w:firstLine="560" w:firstLineChars="200"/>
        <w:outlineLvl w:val="0"/>
        <w:rPr>
          <w:rFonts w:ascii="Times New Roman" w:hAnsi="Times New Roman"/>
          <w:sz w:val="28"/>
          <w:szCs w:val="28"/>
          <w:lang w:bidi="zh-CN"/>
        </w:rPr>
      </w:pPr>
      <w:r>
        <w:rPr>
          <w:rFonts w:ascii="Times New Roman" w:hAnsi="Times New Roman"/>
          <w:sz w:val="28"/>
          <w:szCs w:val="28"/>
          <w:lang w:bidi="zh-CN"/>
        </w:rPr>
        <w:t>以上企业，不属于大企业的分支机构，不存在控股股东为大企业的情形，也不存在与大企业的负责人为同一人的情形。</w:t>
      </w:r>
    </w:p>
    <w:p w14:paraId="48E915AB">
      <w:pPr>
        <w:snapToGrid w:val="0"/>
        <w:spacing w:line="360" w:lineRule="auto"/>
        <w:ind w:firstLine="560" w:firstLineChars="200"/>
        <w:outlineLvl w:val="0"/>
        <w:rPr>
          <w:rFonts w:ascii="Times New Roman" w:hAnsi="Times New Roman"/>
          <w:sz w:val="28"/>
          <w:szCs w:val="28"/>
          <w:lang w:bidi="zh-CN"/>
        </w:rPr>
      </w:pPr>
      <w:r>
        <w:rPr>
          <w:rFonts w:ascii="Times New Roman" w:hAnsi="Times New Roman"/>
          <w:sz w:val="28"/>
          <w:szCs w:val="28"/>
          <w:lang w:bidi="zh-CN"/>
        </w:rPr>
        <w:t>本企业对上述声明内容的真实性负责。如有虚假，将依法承担相应责任。</w:t>
      </w:r>
    </w:p>
    <w:p w14:paraId="0DF391A2">
      <w:pPr>
        <w:snapToGrid w:val="0"/>
        <w:spacing w:line="300" w:lineRule="auto"/>
        <w:outlineLvl w:val="0"/>
        <w:rPr>
          <w:rFonts w:ascii="Times New Roman" w:hAnsi="Times New Roman"/>
          <w:sz w:val="28"/>
          <w:szCs w:val="28"/>
          <w:lang w:bidi="zh-CN"/>
        </w:rPr>
      </w:pPr>
    </w:p>
    <w:p w14:paraId="458C6A63">
      <w:pPr>
        <w:snapToGrid w:val="0"/>
        <w:spacing w:line="300" w:lineRule="auto"/>
        <w:outlineLvl w:val="0"/>
        <w:rPr>
          <w:rFonts w:ascii="宋体" w:hAnsi="宋体" w:cs="宋体"/>
          <w:szCs w:val="21"/>
          <w:lang w:bidi="zh-CN"/>
        </w:rPr>
      </w:pPr>
      <w:r>
        <w:rPr>
          <w:rFonts w:hint="eastAsia" w:ascii="宋体" w:hAnsi="宋体" w:cs="宋体"/>
          <w:szCs w:val="21"/>
          <w:lang w:bidi="zh-CN"/>
        </w:rPr>
        <w:t>注：1.从业人员、营业收入、资产总额填报上一年度数据，无上一年度数据的新成立企业可不填报。</w:t>
      </w:r>
    </w:p>
    <w:p w14:paraId="2B131220">
      <w:pPr>
        <w:snapToGrid w:val="0"/>
        <w:spacing w:line="300" w:lineRule="auto"/>
        <w:ind w:firstLine="420" w:firstLineChars="200"/>
        <w:outlineLvl w:val="0"/>
        <w:rPr>
          <w:rFonts w:ascii="宋体" w:hAnsi="宋体" w:cs="宋体"/>
          <w:szCs w:val="21"/>
          <w:lang w:bidi="zh-CN"/>
        </w:rPr>
      </w:pPr>
      <w:r>
        <w:rPr>
          <w:rFonts w:ascii="宋体" w:hAnsi="宋体" w:cs="宋体"/>
          <w:szCs w:val="21"/>
          <w:lang w:bidi="zh-CN"/>
        </w:rPr>
        <w:t>2</w:t>
      </w:r>
      <w:r>
        <w:rPr>
          <w:rFonts w:hint="eastAsia" w:ascii="宋体" w:hAnsi="宋体" w:cs="宋体"/>
          <w:szCs w:val="21"/>
          <w:lang w:bidi="zh-CN"/>
        </w:rPr>
        <w:t>.响应供应商须根据上述要求，详细列明货物清单中所有产品制造商的具体情况，否则不能享受中小微企业扶持政策。</w:t>
      </w:r>
    </w:p>
    <w:p w14:paraId="7B099236">
      <w:pPr>
        <w:snapToGrid w:val="0"/>
        <w:spacing w:line="300" w:lineRule="auto"/>
        <w:ind w:firstLine="420" w:firstLineChars="200"/>
        <w:outlineLvl w:val="0"/>
        <w:rPr>
          <w:rFonts w:ascii="Times New Roman" w:hAnsi="Times New Roman"/>
          <w:sz w:val="28"/>
          <w:szCs w:val="28"/>
          <w:lang w:bidi="zh-CN"/>
        </w:rPr>
      </w:pPr>
      <w:r>
        <w:rPr>
          <w:rFonts w:ascii="宋体" w:hAnsi="宋体" w:cs="宋体"/>
          <w:szCs w:val="21"/>
          <w:lang w:bidi="zh-CN"/>
        </w:rPr>
        <w:t>3</w:t>
      </w:r>
      <w:r>
        <w:rPr>
          <w:rFonts w:hint="eastAsia" w:ascii="宋体" w:hAnsi="宋体" w:cs="宋体"/>
          <w:szCs w:val="21"/>
          <w:lang w:bidi="zh-CN"/>
        </w:rPr>
        <w:t>.供应商按照本办法规定提供声明函内容不实的，属于提供虚假材料谋取中标、成交，依照《中华人民共和国政府采购法》等国家有关规定追究相应责任。</w:t>
      </w:r>
    </w:p>
    <w:p w14:paraId="66159B24">
      <w:pPr>
        <w:snapToGrid w:val="0"/>
        <w:spacing w:line="300" w:lineRule="auto"/>
        <w:jc w:val="center"/>
        <w:outlineLvl w:val="0"/>
        <w:rPr>
          <w:rFonts w:ascii="Times New Roman" w:hAnsi="Times New Roman"/>
          <w:sz w:val="28"/>
          <w:szCs w:val="28"/>
          <w:lang w:bidi="zh-CN"/>
        </w:rPr>
      </w:pPr>
    </w:p>
    <w:p w14:paraId="63011C4F">
      <w:pPr>
        <w:snapToGrid w:val="0"/>
        <w:spacing w:line="300" w:lineRule="auto"/>
        <w:jc w:val="center"/>
        <w:outlineLvl w:val="0"/>
        <w:rPr>
          <w:rFonts w:ascii="Times New Roman" w:hAnsi="Times New Roman"/>
          <w:sz w:val="28"/>
          <w:szCs w:val="28"/>
          <w:lang w:bidi="zh-CN"/>
        </w:rPr>
      </w:pPr>
      <w:r>
        <w:rPr>
          <w:rFonts w:ascii="Times New Roman" w:hAnsi="Times New Roman"/>
          <w:sz w:val="28"/>
          <w:szCs w:val="28"/>
          <w:lang w:bidi="zh-CN"/>
        </w:rPr>
        <w:t>企业名称（盖章）：</w:t>
      </w:r>
    </w:p>
    <w:p w14:paraId="6BA0D57D">
      <w:pPr>
        <w:snapToGrid w:val="0"/>
        <w:spacing w:line="300" w:lineRule="auto"/>
        <w:jc w:val="center"/>
        <w:outlineLvl w:val="0"/>
        <w:rPr>
          <w:rFonts w:ascii="Times New Roman" w:hAnsi="Times New Roman"/>
          <w:sz w:val="28"/>
          <w:szCs w:val="28"/>
          <w:lang w:bidi="zh-CN"/>
        </w:rPr>
      </w:pPr>
      <w:r>
        <w:rPr>
          <w:rFonts w:ascii="Times New Roman" w:hAnsi="Times New Roman"/>
          <w:sz w:val="28"/>
          <w:szCs w:val="28"/>
          <w:lang w:bidi="zh-CN"/>
        </w:rPr>
        <w:t>日期：</w:t>
      </w:r>
    </w:p>
    <w:p w14:paraId="7627C23E">
      <w:pPr>
        <w:adjustRightInd w:val="0"/>
        <w:snapToGrid w:val="0"/>
        <w:spacing w:line="312" w:lineRule="auto"/>
        <w:jc w:val="left"/>
        <w:rPr>
          <w:rFonts w:ascii="Times New Roman" w:hAnsi="Times New Roman"/>
          <w:b/>
          <w:bCs/>
          <w:sz w:val="28"/>
          <w:szCs w:val="28"/>
          <w:lang w:bidi="zh-CN"/>
        </w:rPr>
      </w:pPr>
    </w:p>
    <w:p w14:paraId="7F7B6D7B">
      <w:pPr>
        <w:snapToGrid w:val="0"/>
        <w:spacing w:line="300" w:lineRule="auto"/>
        <w:outlineLvl w:val="0"/>
        <w:rPr>
          <w:rFonts w:ascii="Times New Roman" w:hAnsi="Times New Roman" w:eastAsia="方正黑体_GBK"/>
          <w:sz w:val="32"/>
          <w:szCs w:val="32"/>
        </w:rPr>
      </w:pPr>
    </w:p>
    <w:p w14:paraId="5449AC75">
      <w:pPr>
        <w:snapToGrid w:val="0"/>
        <w:spacing w:line="300" w:lineRule="auto"/>
        <w:outlineLvl w:val="0"/>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9</w:t>
      </w:r>
    </w:p>
    <w:p w14:paraId="03B18FAB">
      <w:pPr>
        <w:spacing w:line="460" w:lineRule="exact"/>
        <w:jc w:val="center"/>
        <w:rPr>
          <w:rFonts w:ascii="宋体" w:hAnsi="宋体"/>
          <w:b/>
          <w:sz w:val="32"/>
          <w:szCs w:val="32"/>
        </w:rPr>
      </w:pPr>
      <w:r>
        <w:rPr>
          <w:rFonts w:hint="eastAsia" w:ascii="宋体" w:hAnsi="宋体"/>
          <w:b/>
          <w:sz w:val="32"/>
          <w:szCs w:val="32"/>
        </w:rPr>
        <w:t>残疾人福利性单位声明函</w:t>
      </w:r>
    </w:p>
    <w:p w14:paraId="2DE02AE3">
      <w:pPr>
        <w:spacing w:line="588" w:lineRule="exact"/>
        <w:ind w:firstLine="560" w:firstLineChars="200"/>
        <w:rPr>
          <w:rFonts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3C49CE06">
      <w:pPr>
        <w:spacing w:line="588" w:lineRule="exact"/>
        <w:ind w:firstLine="560" w:firstLineChars="200"/>
        <w:rPr>
          <w:rFonts w:ascii="宋体" w:hAnsi="宋体"/>
          <w:sz w:val="28"/>
          <w:szCs w:val="28"/>
        </w:rPr>
      </w:pPr>
      <w:r>
        <w:rPr>
          <w:rFonts w:hint="eastAsia" w:ascii="宋体" w:hAnsi="宋体"/>
          <w:sz w:val="28"/>
          <w:szCs w:val="28"/>
        </w:rPr>
        <w:t>本单位对上述声明的真实性负责。如有虚假，将依法承担相应责任。</w:t>
      </w:r>
    </w:p>
    <w:p w14:paraId="1B041A45">
      <w:pPr>
        <w:spacing w:line="588" w:lineRule="exact"/>
        <w:ind w:firstLine="560" w:firstLineChars="200"/>
        <w:rPr>
          <w:rFonts w:ascii="宋体" w:hAnsi="宋体"/>
          <w:sz w:val="28"/>
          <w:szCs w:val="28"/>
        </w:rPr>
      </w:pPr>
    </w:p>
    <w:p w14:paraId="692F0E16">
      <w:pPr>
        <w:spacing w:line="588" w:lineRule="exact"/>
        <w:ind w:firstLine="584" w:firstLineChars="200"/>
        <w:rPr>
          <w:rFonts w:ascii="FangSong_GB2312" w:hAnsi="Times New Roman" w:eastAsia="FangSong_GB2312"/>
          <w:spacing w:val="6"/>
          <w:sz w:val="28"/>
          <w:szCs w:val="28"/>
        </w:rPr>
      </w:pPr>
    </w:p>
    <w:p w14:paraId="02AFAAC1">
      <w:pPr>
        <w:spacing w:line="588" w:lineRule="exact"/>
        <w:ind w:firstLine="584" w:firstLineChars="200"/>
        <w:rPr>
          <w:rFonts w:ascii="FangSong_GB2312" w:hAnsi="Times New Roman" w:eastAsia="FangSong_GB2312"/>
          <w:spacing w:val="6"/>
          <w:sz w:val="28"/>
          <w:szCs w:val="28"/>
        </w:rPr>
      </w:pPr>
    </w:p>
    <w:p w14:paraId="127162D5">
      <w:pPr>
        <w:snapToGrid w:val="0"/>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2EFD426C">
      <w:pPr>
        <w:spacing w:line="588" w:lineRule="exact"/>
        <w:ind w:firstLine="560" w:firstLineChars="200"/>
        <w:rPr>
          <w:rFonts w:ascii="FangSong_GB2312" w:hAnsi="Times New Roman" w:eastAsia="FangSong_GB2312"/>
          <w:spacing w:val="6"/>
          <w:sz w:val="28"/>
          <w:szCs w:val="28"/>
        </w:rPr>
      </w:pPr>
      <w:r>
        <w:rPr>
          <w:rFonts w:hint="eastAsia" w:ascii="宋体" w:hAnsi="宋体" w:cs="宋体"/>
          <w:sz w:val="28"/>
          <w:szCs w:val="28"/>
          <w:lang w:bidi="zh-CN"/>
        </w:rPr>
        <w:t>2、供应商按照本办法规定提供声明函内容不实的，属于提供虚假材料谋取中标、成交，依照《中华人民共和国政府采购法》等国家有关规定追究相应责任。</w:t>
      </w:r>
    </w:p>
    <w:p w14:paraId="5B4F434B">
      <w:pPr>
        <w:spacing w:line="588" w:lineRule="exact"/>
        <w:ind w:firstLine="584" w:firstLineChars="200"/>
        <w:rPr>
          <w:rFonts w:ascii="FangSong_GB2312" w:hAnsi="Times New Roman" w:eastAsia="FangSong_GB2312"/>
          <w:spacing w:val="6"/>
          <w:sz w:val="28"/>
          <w:szCs w:val="28"/>
        </w:rPr>
      </w:pPr>
    </w:p>
    <w:p w14:paraId="252C5987">
      <w:pPr>
        <w:tabs>
          <w:tab w:val="left" w:pos="4860"/>
        </w:tabs>
        <w:spacing w:line="588" w:lineRule="exact"/>
        <w:ind w:right="1560" w:firstLine="560" w:firstLineChars="200"/>
        <w:jc w:val="center"/>
        <w:rPr>
          <w:rFonts w:ascii="宋体" w:hAnsi="宋体"/>
          <w:sz w:val="28"/>
          <w:szCs w:val="28"/>
        </w:rPr>
      </w:pPr>
      <w:r>
        <w:rPr>
          <w:rFonts w:hint="eastAsia" w:ascii="宋体" w:hAnsi="宋体"/>
          <w:sz w:val="28"/>
          <w:szCs w:val="28"/>
        </w:rPr>
        <w:t xml:space="preserve">           供应商全称（盖章）：</w:t>
      </w:r>
    </w:p>
    <w:p w14:paraId="080D2BF0">
      <w:pPr>
        <w:tabs>
          <w:tab w:val="left" w:pos="4860"/>
        </w:tabs>
        <w:spacing w:line="588" w:lineRule="exact"/>
        <w:ind w:right="1560" w:firstLine="560" w:firstLineChars="200"/>
        <w:jc w:val="center"/>
        <w:rPr>
          <w:rFonts w:ascii="宋体" w:hAnsi="宋体"/>
          <w:sz w:val="28"/>
          <w:szCs w:val="28"/>
        </w:rPr>
      </w:pPr>
      <w:r>
        <w:rPr>
          <w:rFonts w:hint="eastAsia" w:ascii="宋体" w:hAnsi="宋体"/>
          <w:sz w:val="28"/>
          <w:szCs w:val="28"/>
        </w:rPr>
        <w:t xml:space="preserve">              日  期：</w:t>
      </w:r>
    </w:p>
    <w:p w14:paraId="0C62D640">
      <w:pPr>
        <w:snapToGrid w:val="0"/>
        <w:spacing w:line="300" w:lineRule="auto"/>
        <w:outlineLvl w:val="0"/>
        <w:rPr>
          <w:rFonts w:ascii="Times New Roman" w:hAnsi="Times New Roman"/>
          <w:sz w:val="28"/>
          <w:szCs w:val="28"/>
        </w:rPr>
      </w:pPr>
    </w:p>
    <w:p w14:paraId="0ADB434D">
      <w:pPr>
        <w:pStyle w:val="9"/>
      </w:pPr>
    </w:p>
    <w:p w14:paraId="1354C3DE">
      <w:pPr>
        <w:snapToGrid w:val="0"/>
        <w:spacing w:line="300" w:lineRule="auto"/>
        <w:outlineLvl w:val="0"/>
        <w:rPr>
          <w:rFonts w:ascii="Times New Roman" w:hAnsi="Times New Roman" w:eastAsia="方正黑体_GBK"/>
          <w:sz w:val="32"/>
          <w:szCs w:val="32"/>
        </w:rPr>
      </w:pPr>
    </w:p>
    <w:p w14:paraId="1A361F20">
      <w:pPr>
        <w:snapToGrid w:val="0"/>
        <w:spacing w:line="300" w:lineRule="auto"/>
        <w:outlineLvl w:val="0"/>
        <w:rPr>
          <w:rFonts w:ascii="Times New Roman" w:hAnsi="Times New Roman" w:eastAsia="方正黑体_GBK"/>
          <w:sz w:val="32"/>
          <w:szCs w:val="32"/>
        </w:rPr>
      </w:pPr>
    </w:p>
    <w:p w14:paraId="7E7CA607">
      <w:pPr>
        <w:snapToGrid w:val="0"/>
        <w:spacing w:line="300" w:lineRule="auto"/>
        <w:outlineLvl w:val="0"/>
        <w:rPr>
          <w:rFonts w:ascii="Times New Roman" w:hAnsi="Times New Roman" w:eastAsia="方正黑体_GBK"/>
          <w:sz w:val="32"/>
          <w:szCs w:val="32"/>
        </w:rPr>
      </w:pPr>
    </w:p>
    <w:p w14:paraId="6BB99F61">
      <w:pPr>
        <w:snapToGrid w:val="0"/>
        <w:spacing w:line="300" w:lineRule="auto"/>
        <w:outlineLvl w:val="0"/>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10</w:t>
      </w:r>
    </w:p>
    <w:p w14:paraId="67737AF3">
      <w:pPr>
        <w:snapToGrid w:val="0"/>
        <w:spacing w:line="420" w:lineRule="exact"/>
        <w:jc w:val="center"/>
        <w:outlineLvl w:val="3"/>
        <w:rPr>
          <w:b/>
          <w:bCs/>
          <w:sz w:val="32"/>
          <w:szCs w:val="32"/>
        </w:rPr>
      </w:pPr>
      <w:r>
        <w:rPr>
          <w:rFonts w:hint="eastAsia"/>
          <w:b/>
          <w:bCs/>
          <w:sz w:val="32"/>
          <w:szCs w:val="32"/>
        </w:rPr>
        <w:t>监狱和戒毒企业证明材料</w:t>
      </w:r>
    </w:p>
    <w:p w14:paraId="69AD2D89">
      <w:pPr>
        <w:snapToGrid w:val="0"/>
        <w:spacing w:line="420" w:lineRule="exact"/>
        <w:ind w:firstLine="495" w:firstLineChars="177"/>
        <w:rPr>
          <w:rFonts w:ascii="宋体" w:hAnsi="宋体" w:cs="宋体"/>
          <w:sz w:val="28"/>
          <w:szCs w:val="28"/>
        </w:rPr>
      </w:pPr>
    </w:p>
    <w:p w14:paraId="4874B0BC">
      <w:pPr>
        <w:snapToGrid w:val="0"/>
        <w:spacing w:line="420" w:lineRule="exact"/>
        <w:ind w:firstLine="495" w:firstLineChars="177"/>
        <w:rPr>
          <w:rFonts w:ascii="宋体" w:hAnsi="宋体" w:cs="宋体"/>
          <w:b/>
          <w:sz w:val="28"/>
          <w:szCs w:val="28"/>
        </w:rPr>
      </w:pPr>
      <w:r>
        <w:rPr>
          <w:rFonts w:hint="eastAsia" w:ascii="宋体" w:hAnsi="宋体" w:cs="宋体"/>
          <w:b/>
          <w:sz w:val="28"/>
          <w:szCs w:val="28"/>
        </w:rPr>
        <w:t>（格式自拟）</w:t>
      </w:r>
    </w:p>
    <w:p w14:paraId="4A0ADA9A">
      <w:pPr>
        <w:snapToGrid w:val="0"/>
        <w:spacing w:line="420" w:lineRule="exact"/>
        <w:ind w:firstLine="495" w:firstLineChars="177"/>
        <w:rPr>
          <w:rFonts w:ascii="宋体" w:hAnsi="宋体" w:cs="宋体"/>
          <w:sz w:val="28"/>
          <w:szCs w:val="28"/>
        </w:rPr>
      </w:pPr>
    </w:p>
    <w:p w14:paraId="4F917B0B">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45D0593">
      <w:pPr>
        <w:snapToGrid w:val="0"/>
        <w:spacing w:line="300" w:lineRule="auto"/>
        <w:outlineLvl w:val="0"/>
        <w:rPr>
          <w:rFonts w:ascii="Times New Roman" w:hAnsi="Times New Roman"/>
          <w:sz w:val="28"/>
          <w:szCs w:val="28"/>
        </w:rPr>
      </w:pPr>
    </w:p>
    <w:p w14:paraId="27F9CA9A">
      <w:pPr>
        <w:snapToGrid w:val="0"/>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02972673">
      <w:pPr>
        <w:snapToGrid w:val="0"/>
        <w:spacing w:line="300" w:lineRule="auto"/>
        <w:ind w:firstLine="560" w:firstLineChars="200"/>
        <w:outlineLvl w:val="0"/>
        <w:rPr>
          <w:rFonts w:ascii="Times New Roman" w:hAnsi="Times New Roman"/>
          <w:sz w:val="28"/>
          <w:szCs w:val="28"/>
        </w:rPr>
      </w:pPr>
      <w:r>
        <w:rPr>
          <w:rFonts w:hint="eastAsia" w:ascii="宋体" w:hAnsi="宋体" w:cs="宋体"/>
          <w:sz w:val="28"/>
          <w:szCs w:val="28"/>
          <w:lang w:bidi="zh-CN"/>
        </w:rPr>
        <w:t>2、供应商按照本办法规定提供声明函内容不实的，属于提供虚假材料谋取中标、成交，依照《中华人民共和国政府采购法》等国家有关规定追究相应责任。</w:t>
      </w:r>
    </w:p>
    <w:p w14:paraId="05EB80AA">
      <w:pPr>
        <w:snapToGrid w:val="0"/>
        <w:spacing w:line="300" w:lineRule="auto"/>
        <w:outlineLvl w:val="0"/>
        <w:rPr>
          <w:rFonts w:ascii="Times New Roman" w:hAnsi="Times New Roman"/>
          <w:sz w:val="28"/>
          <w:szCs w:val="28"/>
        </w:rPr>
      </w:pPr>
    </w:p>
    <w:p w14:paraId="6A1003DE">
      <w:pPr>
        <w:snapToGrid w:val="0"/>
        <w:spacing w:line="300" w:lineRule="auto"/>
        <w:outlineLvl w:val="0"/>
        <w:rPr>
          <w:rFonts w:ascii="Times New Roman" w:hAnsi="Times New Roman"/>
          <w:sz w:val="28"/>
          <w:szCs w:val="28"/>
        </w:rPr>
      </w:pPr>
    </w:p>
    <w:p w14:paraId="7DA77A6E">
      <w:pPr>
        <w:snapToGrid w:val="0"/>
        <w:spacing w:line="300" w:lineRule="auto"/>
        <w:outlineLvl w:val="0"/>
        <w:rPr>
          <w:rFonts w:ascii="Times New Roman" w:hAnsi="Times New Roman"/>
          <w:sz w:val="28"/>
          <w:szCs w:val="28"/>
        </w:rPr>
      </w:pPr>
    </w:p>
    <w:p w14:paraId="1526B4D1">
      <w:pPr>
        <w:snapToGrid w:val="0"/>
        <w:spacing w:line="300" w:lineRule="auto"/>
        <w:outlineLvl w:val="0"/>
        <w:rPr>
          <w:rFonts w:ascii="Times New Roman" w:hAnsi="Times New Roman"/>
          <w:sz w:val="28"/>
          <w:szCs w:val="28"/>
        </w:rPr>
      </w:pPr>
    </w:p>
    <w:p w14:paraId="738D8180">
      <w:pPr>
        <w:snapToGrid w:val="0"/>
        <w:spacing w:line="300" w:lineRule="auto"/>
        <w:outlineLvl w:val="0"/>
        <w:rPr>
          <w:rFonts w:ascii="Times New Roman" w:hAnsi="Times New Roman"/>
          <w:sz w:val="28"/>
          <w:szCs w:val="28"/>
        </w:rPr>
      </w:pPr>
    </w:p>
    <w:p w14:paraId="56F9E1ED">
      <w:pPr>
        <w:snapToGrid w:val="0"/>
        <w:spacing w:line="300" w:lineRule="auto"/>
        <w:outlineLvl w:val="0"/>
        <w:rPr>
          <w:rFonts w:ascii="Times New Roman" w:hAnsi="Times New Roman"/>
          <w:sz w:val="28"/>
          <w:szCs w:val="28"/>
        </w:rPr>
      </w:pPr>
    </w:p>
    <w:p w14:paraId="3432D06A">
      <w:pPr>
        <w:snapToGrid w:val="0"/>
        <w:spacing w:line="300" w:lineRule="auto"/>
        <w:outlineLvl w:val="0"/>
        <w:rPr>
          <w:rFonts w:ascii="Times New Roman" w:hAnsi="Times New Roman"/>
          <w:sz w:val="28"/>
          <w:szCs w:val="28"/>
        </w:rPr>
      </w:pPr>
    </w:p>
    <w:p w14:paraId="52AC679A">
      <w:pPr>
        <w:snapToGrid w:val="0"/>
        <w:spacing w:line="300" w:lineRule="auto"/>
        <w:outlineLvl w:val="0"/>
        <w:rPr>
          <w:rFonts w:ascii="Times New Roman" w:hAnsi="Times New Roman"/>
          <w:sz w:val="28"/>
          <w:szCs w:val="28"/>
        </w:rPr>
      </w:pPr>
    </w:p>
    <w:p w14:paraId="36EE0F49">
      <w:pPr>
        <w:snapToGrid w:val="0"/>
        <w:spacing w:line="300" w:lineRule="auto"/>
        <w:outlineLvl w:val="0"/>
        <w:rPr>
          <w:rFonts w:ascii="Times New Roman" w:hAnsi="Times New Roman"/>
          <w:sz w:val="28"/>
          <w:szCs w:val="28"/>
        </w:rPr>
      </w:pPr>
    </w:p>
    <w:p w14:paraId="02AD91B8">
      <w:pPr>
        <w:snapToGrid w:val="0"/>
        <w:spacing w:line="300" w:lineRule="auto"/>
        <w:outlineLvl w:val="0"/>
        <w:rPr>
          <w:rFonts w:ascii="Times New Roman" w:hAnsi="Times New Roman"/>
          <w:sz w:val="28"/>
          <w:szCs w:val="28"/>
        </w:rPr>
      </w:pPr>
    </w:p>
    <w:p w14:paraId="572BCA78">
      <w:pPr>
        <w:snapToGrid w:val="0"/>
        <w:spacing w:line="300" w:lineRule="auto"/>
        <w:outlineLvl w:val="0"/>
        <w:rPr>
          <w:rFonts w:ascii="Times New Roman" w:hAnsi="Times New Roman"/>
          <w:sz w:val="28"/>
          <w:szCs w:val="28"/>
        </w:rPr>
      </w:pPr>
    </w:p>
    <w:p w14:paraId="3B94FA92">
      <w:pPr>
        <w:snapToGrid w:val="0"/>
        <w:spacing w:line="300" w:lineRule="auto"/>
        <w:outlineLvl w:val="0"/>
        <w:rPr>
          <w:rFonts w:ascii="Times New Roman" w:hAnsi="Times New Roman"/>
          <w:sz w:val="28"/>
          <w:szCs w:val="28"/>
        </w:rPr>
      </w:pPr>
    </w:p>
    <w:p w14:paraId="57C9E858">
      <w:pPr>
        <w:snapToGrid w:val="0"/>
        <w:spacing w:line="300" w:lineRule="auto"/>
        <w:outlineLvl w:val="0"/>
        <w:rPr>
          <w:rFonts w:ascii="Times New Roman" w:hAnsi="Times New Roman"/>
          <w:sz w:val="28"/>
          <w:szCs w:val="28"/>
        </w:rPr>
      </w:pPr>
    </w:p>
    <w:p w14:paraId="73E7BD9A">
      <w:pPr>
        <w:pStyle w:val="9"/>
      </w:pPr>
    </w:p>
    <w:p w14:paraId="67D69FB8"/>
    <w:p w14:paraId="477542B6">
      <w:pPr>
        <w:pStyle w:val="9"/>
      </w:pPr>
    </w:p>
    <w:p w14:paraId="4B19CCB5">
      <w:pPr>
        <w:snapToGrid w:val="0"/>
        <w:spacing w:line="300" w:lineRule="auto"/>
        <w:outlineLvl w:val="0"/>
        <w:rPr>
          <w:rFonts w:ascii="Times New Roman" w:hAnsi="Times New Roman"/>
          <w:sz w:val="28"/>
          <w:szCs w:val="28"/>
        </w:rPr>
      </w:pPr>
    </w:p>
    <w:p w14:paraId="5FE1C00E">
      <w:pPr>
        <w:snapToGrid w:val="0"/>
        <w:spacing w:line="300" w:lineRule="auto"/>
        <w:outlineLvl w:val="0"/>
        <w:rPr>
          <w:rFonts w:ascii="Times New Roman" w:hAnsi="Times New Roman"/>
          <w:sz w:val="28"/>
          <w:szCs w:val="28"/>
        </w:rPr>
      </w:pPr>
    </w:p>
    <w:p w14:paraId="1C756674">
      <w:pPr>
        <w:snapToGrid w:val="0"/>
        <w:spacing w:line="300" w:lineRule="auto"/>
        <w:outlineLvl w:val="0"/>
        <w:rPr>
          <w:rFonts w:ascii="Times New Roman" w:hAnsi="Times New Roman"/>
          <w:sz w:val="28"/>
          <w:szCs w:val="28"/>
        </w:rPr>
      </w:pPr>
    </w:p>
    <w:p w14:paraId="5D94ABFF">
      <w:pPr>
        <w:rPr>
          <w:rFonts w:ascii="Times New Roman" w:hAnsi="Times New Roman" w:eastAsia="方正黑体_GBK"/>
          <w:bCs/>
          <w:sz w:val="32"/>
          <w:szCs w:val="32"/>
        </w:rPr>
      </w:pPr>
    </w:p>
    <w:p w14:paraId="2468B58F">
      <w:pPr>
        <w:snapToGrid w:val="0"/>
        <w:spacing w:line="300" w:lineRule="auto"/>
        <w:outlineLvl w:val="0"/>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11</w:t>
      </w:r>
    </w:p>
    <w:p w14:paraId="2D968E8B">
      <w:pPr>
        <w:snapToGrid w:val="0"/>
        <w:spacing w:line="300" w:lineRule="auto"/>
        <w:outlineLvl w:val="0"/>
        <w:rPr>
          <w:rFonts w:ascii="Times New Roman" w:hAnsi="Times New Roman" w:eastAsia="方正黑体_GBK"/>
          <w:sz w:val="32"/>
          <w:szCs w:val="32"/>
        </w:rPr>
      </w:pPr>
    </w:p>
    <w:p w14:paraId="3C4A6DD9">
      <w:pPr>
        <w:widowControl/>
        <w:spacing w:before="100" w:beforeAutospacing="1" w:after="100" w:afterAutospacing="1"/>
        <w:jc w:val="center"/>
        <w:rPr>
          <w:rFonts w:ascii="宋体" w:hAnsi="宋体" w:cs="宋体"/>
          <w:b/>
          <w:bCs/>
          <w:sz w:val="32"/>
          <w:szCs w:val="32"/>
        </w:rPr>
      </w:pPr>
      <w:r>
        <w:rPr>
          <w:rFonts w:hint="eastAsia" w:ascii="宋体" w:hAnsi="宋体" w:cs="宋体"/>
          <w:b/>
          <w:bCs/>
          <w:sz w:val="32"/>
          <w:szCs w:val="32"/>
        </w:rPr>
        <w:t>承诺函</w:t>
      </w:r>
    </w:p>
    <w:p w14:paraId="2023A8B2">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致：（采购人）</w:t>
      </w:r>
    </w:p>
    <w:p w14:paraId="3AE93344">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我方郑重承诺：</w:t>
      </w:r>
      <w:r>
        <w:rPr>
          <w:rFonts w:hint="eastAsia" w:ascii="宋体" w:hAnsi="宋体" w:cs="宋体"/>
          <w:sz w:val="28"/>
          <w:szCs w:val="28"/>
          <w:lang w:val="zh-CN"/>
        </w:rPr>
        <w:t>未被</w:t>
      </w:r>
      <w:r>
        <w:rPr>
          <w:rFonts w:hint="eastAsia" w:ascii="宋体" w:hAnsi="宋体" w:cs="宋体"/>
          <w:sz w:val="28"/>
          <w:szCs w:val="28"/>
        </w:rPr>
        <w:t>“信用中国”网站（www.creditchina.gov.cn）查询，无被列入失信被执行人、重大税收违法案件当事人名单、政府采购严重失信行为记录名单及其他不符合《中华人民共和国政府采购法》第二十二条规定条件的信用记录。</w:t>
      </w:r>
    </w:p>
    <w:p w14:paraId="200D1211">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我方若有违反承诺内容的行为，自愿接受取消成交资格、将不良行为记录记入档案、没收履约保证金等有关处理，并承担相应的法律责任。给采购人造成损失的，依法承担赔偿责任。</w:t>
      </w:r>
    </w:p>
    <w:p w14:paraId="11206C14">
      <w:pPr>
        <w:adjustRightInd w:val="0"/>
        <w:snapToGrid w:val="0"/>
        <w:spacing w:line="500" w:lineRule="exact"/>
        <w:ind w:firstLine="560" w:firstLineChars="200"/>
        <w:jc w:val="right"/>
        <w:rPr>
          <w:rFonts w:ascii="宋体" w:hAnsi="宋体" w:cs="宋体"/>
          <w:sz w:val="28"/>
          <w:szCs w:val="28"/>
        </w:rPr>
      </w:pPr>
    </w:p>
    <w:p w14:paraId="073D5C61">
      <w:pPr>
        <w:adjustRightInd w:val="0"/>
        <w:snapToGrid w:val="0"/>
        <w:spacing w:line="500" w:lineRule="exact"/>
        <w:ind w:firstLine="560" w:firstLineChars="200"/>
        <w:jc w:val="right"/>
        <w:rPr>
          <w:rFonts w:ascii="宋体" w:hAnsi="宋体" w:cs="宋体"/>
          <w:sz w:val="28"/>
          <w:szCs w:val="28"/>
        </w:rPr>
      </w:pPr>
      <w:r>
        <w:rPr>
          <w:rFonts w:hint="eastAsia" w:ascii="宋体" w:hAnsi="宋体" w:cs="宋体"/>
          <w:sz w:val="28"/>
          <w:szCs w:val="28"/>
        </w:rPr>
        <w:t>承诺单位（盖章）：</w:t>
      </w:r>
    </w:p>
    <w:p w14:paraId="73026A00">
      <w:pPr>
        <w:adjustRightInd w:val="0"/>
        <w:snapToGrid w:val="0"/>
        <w:spacing w:line="500" w:lineRule="exact"/>
        <w:ind w:firstLine="560" w:firstLineChars="200"/>
        <w:jc w:val="right"/>
        <w:rPr>
          <w:rFonts w:ascii="宋体" w:hAnsi="宋体" w:cs="宋体"/>
          <w:sz w:val="28"/>
          <w:szCs w:val="28"/>
        </w:rPr>
      </w:pPr>
      <w:r>
        <w:rPr>
          <w:rFonts w:hint="eastAsia" w:ascii="宋体" w:hAnsi="宋体" w:cs="宋体"/>
          <w:sz w:val="28"/>
          <w:szCs w:val="28"/>
        </w:rPr>
        <w:t>法定代表人或授权委托人（签名或盖章）：</w:t>
      </w:r>
    </w:p>
    <w:p w14:paraId="2121942D">
      <w:pPr>
        <w:wordWrap w:val="0"/>
        <w:jc w:val="right"/>
        <w:rPr>
          <w:rFonts w:ascii="宋体" w:hAnsi="宋体" w:cs="宋体"/>
          <w:sz w:val="28"/>
          <w:szCs w:val="28"/>
        </w:rPr>
      </w:pPr>
      <w:r>
        <w:rPr>
          <w:rFonts w:hint="eastAsia" w:ascii="宋体" w:hAnsi="宋体" w:cs="宋体"/>
          <w:sz w:val="28"/>
          <w:szCs w:val="28"/>
        </w:rPr>
        <w:t>年    月    日</w:t>
      </w:r>
    </w:p>
    <w:p w14:paraId="4794E852">
      <w:pPr>
        <w:snapToGrid w:val="0"/>
        <w:spacing w:line="300" w:lineRule="auto"/>
        <w:outlineLvl w:val="0"/>
        <w:rPr>
          <w:rFonts w:ascii="Times New Roman" w:hAnsi="Times New Roman" w:eastAsia="方正黑体_GBK"/>
          <w:sz w:val="32"/>
          <w:szCs w:val="32"/>
        </w:rPr>
      </w:pPr>
    </w:p>
    <w:p w14:paraId="6708E2A6">
      <w:pPr>
        <w:snapToGrid w:val="0"/>
        <w:spacing w:line="300" w:lineRule="auto"/>
        <w:outlineLvl w:val="0"/>
        <w:rPr>
          <w:rFonts w:ascii="Times New Roman" w:hAnsi="Times New Roman" w:eastAsia="方正黑体_GBK"/>
          <w:sz w:val="32"/>
          <w:szCs w:val="32"/>
        </w:rPr>
      </w:pPr>
    </w:p>
    <w:p w14:paraId="4F6B5CA0">
      <w:pPr>
        <w:snapToGrid w:val="0"/>
        <w:spacing w:line="300" w:lineRule="auto"/>
        <w:outlineLvl w:val="0"/>
        <w:rPr>
          <w:rFonts w:ascii="Times New Roman" w:hAnsi="Times New Roman" w:eastAsia="方正黑体_GBK"/>
          <w:sz w:val="32"/>
          <w:szCs w:val="32"/>
        </w:rPr>
      </w:pPr>
    </w:p>
    <w:p w14:paraId="5CDF6E45">
      <w:pPr>
        <w:snapToGrid w:val="0"/>
        <w:spacing w:line="300" w:lineRule="auto"/>
        <w:outlineLvl w:val="0"/>
        <w:rPr>
          <w:rFonts w:ascii="Times New Roman" w:hAnsi="Times New Roman" w:eastAsia="方正黑体_GBK"/>
          <w:sz w:val="32"/>
          <w:szCs w:val="32"/>
        </w:rPr>
      </w:pPr>
    </w:p>
    <w:p w14:paraId="228EEF9C">
      <w:pPr>
        <w:snapToGrid w:val="0"/>
        <w:spacing w:line="300" w:lineRule="auto"/>
        <w:outlineLvl w:val="0"/>
        <w:rPr>
          <w:rFonts w:ascii="Times New Roman" w:hAnsi="Times New Roman" w:eastAsia="方正黑体_GBK"/>
          <w:sz w:val="32"/>
          <w:szCs w:val="32"/>
        </w:rPr>
      </w:pPr>
    </w:p>
    <w:p w14:paraId="3E9CE50E">
      <w:pPr>
        <w:snapToGrid w:val="0"/>
        <w:spacing w:line="300" w:lineRule="auto"/>
        <w:outlineLvl w:val="0"/>
        <w:rPr>
          <w:rFonts w:ascii="Times New Roman" w:hAnsi="Times New Roman" w:eastAsia="方正黑体_GBK"/>
          <w:sz w:val="32"/>
          <w:szCs w:val="32"/>
        </w:rPr>
      </w:pPr>
    </w:p>
    <w:p w14:paraId="5F7073F8">
      <w:pPr>
        <w:snapToGrid w:val="0"/>
        <w:spacing w:line="300" w:lineRule="auto"/>
        <w:outlineLvl w:val="0"/>
        <w:rPr>
          <w:rFonts w:ascii="Times New Roman" w:hAnsi="Times New Roman" w:eastAsia="方正黑体_GBK"/>
          <w:sz w:val="32"/>
          <w:szCs w:val="32"/>
        </w:rPr>
      </w:pPr>
    </w:p>
    <w:p w14:paraId="5095FF4C">
      <w:pPr>
        <w:snapToGrid w:val="0"/>
        <w:spacing w:line="300" w:lineRule="auto"/>
        <w:outlineLvl w:val="0"/>
        <w:rPr>
          <w:rFonts w:ascii="Times New Roman" w:hAnsi="Times New Roman" w:eastAsia="方正黑体_GBK"/>
          <w:sz w:val="32"/>
          <w:szCs w:val="32"/>
        </w:rPr>
      </w:pPr>
    </w:p>
    <w:p w14:paraId="1C811F83">
      <w:pPr>
        <w:snapToGrid w:val="0"/>
        <w:spacing w:line="300" w:lineRule="auto"/>
        <w:outlineLvl w:val="0"/>
        <w:rPr>
          <w:rFonts w:ascii="Times New Roman" w:hAnsi="Times New Roman" w:eastAsia="方正黑体_GBK"/>
          <w:sz w:val="32"/>
          <w:szCs w:val="32"/>
        </w:rPr>
      </w:pPr>
    </w:p>
    <w:p w14:paraId="2CF5E41C">
      <w:pPr>
        <w:snapToGrid w:val="0"/>
        <w:spacing w:line="300" w:lineRule="auto"/>
        <w:outlineLvl w:val="0"/>
        <w:rPr>
          <w:rFonts w:ascii="Times New Roman" w:hAnsi="Times New Roman" w:eastAsia="方正黑体_GBK"/>
          <w:sz w:val="32"/>
          <w:szCs w:val="32"/>
        </w:rPr>
      </w:pPr>
    </w:p>
    <w:p w14:paraId="7921F5F9">
      <w:pPr>
        <w:snapToGrid w:val="0"/>
        <w:spacing w:line="300" w:lineRule="auto"/>
        <w:outlineLvl w:val="0"/>
        <w:rPr>
          <w:rFonts w:ascii="Times New Roman" w:hAnsi="Times New Roman" w:eastAsia="方正黑体_GBK"/>
          <w:sz w:val="32"/>
          <w:szCs w:val="32"/>
        </w:rPr>
      </w:pPr>
    </w:p>
    <w:p w14:paraId="6A9107A0">
      <w:pPr>
        <w:snapToGrid w:val="0"/>
        <w:spacing w:line="300" w:lineRule="auto"/>
        <w:outlineLvl w:val="0"/>
        <w:rPr>
          <w:rFonts w:ascii="Times New Roman" w:hAnsi="Times New Roman" w:eastAsia="方正黑体_GBK"/>
          <w:sz w:val="32"/>
          <w:szCs w:val="32"/>
        </w:rPr>
      </w:pPr>
    </w:p>
    <w:p w14:paraId="1375B1AD">
      <w:pPr>
        <w:snapToGrid w:val="0"/>
        <w:spacing w:line="300" w:lineRule="auto"/>
        <w:outlineLvl w:val="0"/>
        <w:rPr>
          <w:rFonts w:ascii="Times New Roman" w:hAnsi="Times New Roman" w:eastAsia="方正黑体_GBK"/>
          <w:sz w:val="32"/>
          <w:szCs w:val="32"/>
        </w:rPr>
      </w:pPr>
      <w:r>
        <w:rPr>
          <w:rFonts w:ascii="Times New Roman" w:hAnsi="Times New Roman" w:eastAsia="方正黑体_GBK"/>
          <w:sz w:val="32"/>
          <w:szCs w:val="32"/>
        </w:rPr>
        <w:t>附件1</w:t>
      </w:r>
      <w:r>
        <w:rPr>
          <w:rFonts w:hint="eastAsia" w:ascii="Times New Roman" w:hAnsi="Times New Roman" w:eastAsia="方正黑体_GBK"/>
          <w:sz w:val="32"/>
          <w:szCs w:val="32"/>
        </w:rPr>
        <w:t>2</w:t>
      </w:r>
    </w:p>
    <w:p w14:paraId="294B4BBF">
      <w:pPr>
        <w:jc w:val="center"/>
        <w:rPr>
          <w:rFonts w:ascii="宋体" w:hAnsi="宋体" w:cs="宋体"/>
          <w:bCs/>
          <w:sz w:val="36"/>
          <w:szCs w:val="36"/>
        </w:rPr>
      </w:pPr>
      <w:r>
        <w:rPr>
          <w:rFonts w:hint="eastAsia" w:ascii="宋体" w:hAnsi="宋体" w:cs="宋体"/>
          <w:bCs/>
          <w:sz w:val="36"/>
          <w:szCs w:val="36"/>
        </w:rPr>
        <w:t>质疑函范本</w:t>
      </w:r>
    </w:p>
    <w:p w14:paraId="5F6EDC4D">
      <w:pPr>
        <w:adjustRightInd w:val="0"/>
        <w:snapToGrid w:val="0"/>
        <w:spacing w:beforeLines="100" w:line="312" w:lineRule="auto"/>
        <w:rPr>
          <w:rFonts w:ascii="宋体" w:hAnsi="宋体" w:cs="宋体"/>
          <w:bCs/>
          <w:sz w:val="28"/>
          <w:szCs w:val="28"/>
        </w:rPr>
      </w:pPr>
      <w:r>
        <w:rPr>
          <w:rFonts w:hint="eastAsia" w:ascii="宋体" w:hAnsi="宋体" w:cs="宋体"/>
          <w:bCs/>
          <w:sz w:val="28"/>
          <w:szCs w:val="28"/>
        </w:rPr>
        <w:t>一、质疑供应商基本信息</w:t>
      </w:r>
    </w:p>
    <w:p w14:paraId="64208E3A">
      <w:pPr>
        <w:adjustRightInd w:val="0"/>
        <w:snapToGrid w:val="0"/>
        <w:spacing w:line="312" w:lineRule="auto"/>
        <w:rPr>
          <w:rFonts w:ascii="宋体" w:hAnsi="宋体" w:cs="宋体"/>
          <w:sz w:val="28"/>
          <w:szCs w:val="28"/>
          <w:u w:val="dotted"/>
        </w:rPr>
      </w:pPr>
      <w:r>
        <w:rPr>
          <w:rFonts w:hint="eastAsia" w:ascii="宋体" w:hAnsi="宋体" w:cs="宋体"/>
          <w:sz w:val="28"/>
          <w:szCs w:val="28"/>
        </w:rPr>
        <w:t>质疑供应商：</w:t>
      </w:r>
    </w:p>
    <w:p w14:paraId="7440C95E">
      <w:pPr>
        <w:adjustRightInd w:val="0"/>
        <w:snapToGrid w:val="0"/>
        <w:spacing w:line="312" w:lineRule="auto"/>
        <w:rPr>
          <w:rFonts w:ascii="宋体" w:hAnsi="宋体" w:cs="宋体"/>
          <w:sz w:val="28"/>
          <w:szCs w:val="28"/>
        </w:rPr>
      </w:pPr>
      <w:r>
        <w:rPr>
          <w:rFonts w:hint="eastAsia" w:ascii="宋体" w:hAnsi="宋体" w:cs="宋体"/>
          <w:sz w:val="28"/>
          <w:szCs w:val="28"/>
        </w:rPr>
        <w:t>地址：邮编：</w:t>
      </w:r>
    </w:p>
    <w:p w14:paraId="76A64417">
      <w:pPr>
        <w:adjustRightInd w:val="0"/>
        <w:snapToGrid w:val="0"/>
        <w:spacing w:line="312" w:lineRule="auto"/>
        <w:rPr>
          <w:rFonts w:ascii="宋体" w:hAnsi="宋体" w:cs="宋体"/>
          <w:sz w:val="28"/>
          <w:szCs w:val="28"/>
        </w:rPr>
      </w:pPr>
      <w:r>
        <w:rPr>
          <w:rFonts w:hint="eastAsia" w:ascii="宋体" w:hAnsi="宋体" w:cs="宋体"/>
          <w:sz w:val="28"/>
          <w:szCs w:val="28"/>
        </w:rPr>
        <w:t>联系人：联系电话：</w:t>
      </w:r>
    </w:p>
    <w:p w14:paraId="46542D0A">
      <w:pPr>
        <w:adjustRightInd w:val="0"/>
        <w:snapToGrid w:val="0"/>
        <w:spacing w:line="312" w:lineRule="auto"/>
        <w:rPr>
          <w:rFonts w:ascii="宋体" w:hAnsi="宋体" w:cs="宋体"/>
          <w:sz w:val="28"/>
          <w:szCs w:val="28"/>
          <w:u w:val="dotted"/>
        </w:rPr>
      </w:pPr>
      <w:r>
        <w:rPr>
          <w:rFonts w:hint="eastAsia" w:ascii="宋体" w:hAnsi="宋体" w:cs="宋体"/>
          <w:sz w:val="28"/>
          <w:szCs w:val="28"/>
        </w:rPr>
        <w:t>授权代表：</w:t>
      </w:r>
    </w:p>
    <w:p w14:paraId="0C138F99">
      <w:pPr>
        <w:adjustRightInd w:val="0"/>
        <w:snapToGrid w:val="0"/>
        <w:spacing w:line="312" w:lineRule="auto"/>
        <w:rPr>
          <w:rFonts w:ascii="宋体" w:hAnsi="宋体" w:cs="宋体"/>
          <w:sz w:val="28"/>
          <w:szCs w:val="28"/>
        </w:rPr>
      </w:pPr>
      <w:r>
        <w:rPr>
          <w:rFonts w:hint="eastAsia" w:ascii="宋体" w:hAnsi="宋体" w:cs="宋体"/>
          <w:sz w:val="28"/>
          <w:szCs w:val="28"/>
        </w:rPr>
        <w:t>联系电话：</w:t>
      </w:r>
    </w:p>
    <w:p w14:paraId="26ABC999">
      <w:pPr>
        <w:adjustRightInd w:val="0"/>
        <w:snapToGrid w:val="0"/>
        <w:spacing w:line="312" w:lineRule="auto"/>
        <w:rPr>
          <w:rFonts w:ascii="宋体" w:hAnsi="宋体" w:cs="宋体"/>
          <w:sz w:val="28"/>
          <w:szCs w:val="28"/>
        </w:rPr>
      </w:pPr>
      <w:r>
        <w:rPr>
          <w:rFonts w:hint="eastAsia" w:ascii="宋体" w:hAnsi="宋体" w:cs="宋体"/>
          <w:sz w:val="28"/>
          <w:szCs w:val="28"/>
        </w:rPr>
        <w:t>地址：邮编：</w:t>
      </w:r>
    </w:p>
    <w:p w14:paraId="3925B900">
      <w:pPr>
        <w:adjustRightInd w:val="0"/>
        <w:snapToGrid w:val="0"/>
        <w:spacing w:line="312" w:lineRule="auto"/>
        <w:rPr>
          <w:rFonts w:ascii="宋体" w:hAnsi="宋体" w:cs="宋体"/>
          <w:bCs/>
          <w:sz w:val="28"/>
          <w:szCs w:val="28"/>
        </w:rPr>
      </w:pPr>
      <w:r>
        <w:rPr>
          <w:rFonts w:hint="eastAsia" w:ascii="宋体" w:hAnsi="宋体" w:cs="宋体"/>
          <w:bCs/>
          <w:sz w:val="28"/>
          <w:szCs w:val="28"/>
        </w:rPr>
        <w:t>二、质疑项目基本情况</w:t>
      </w:r>
    </w:p>
    <w:p w14:paraId="50261C76">
      <w:pPr>
        <w:adjustRightInd w:val="0"/>
        <w:snapToGrid w:val="0"/>
        <w:spacing w:line="312" w:lineRule="auto"/>
        <w:rPr>
          <w:rFonts w:ascii="宋体" w:hAnsi="宋体" w:cs="宋体"/>
          <w:sz w:val="28"/>
          <w:szCs w:val="28"/>
        </w:rPr>
      </w:pPr>
      <w:r>
        <w:rPr>
          <w:rFonts w:hint="eastAsia" w:ascii="宋体" w:hAnsi="宋体" w:cs="宋体"/>
          <w:sz w:val="28"/>
          <w:szCs w:val="28"/>
        </w:rPr>
        <w:t>质疑项目的名称：</w:t>
      </w:r>
    </w:p>
    <w:p w14:paraId="45958004">
      <w:pPr>
        <w:adjustRightInd w:val="0"/>
        <w:snapToGrid w:val="0"/>
        <w:spacing w:line="312" w:lineRule="auto"/>
        <w:rPr>
          <w:rFonts w:ascii="宋体" w:hAnsi="宋体" w:cs="宋体"/>
          <w:sz w:val="28"/>
          <w:szCs w:val="28"/>
        </w:rPr>
      </w:pPr>
      <w:r>
        <w:rPr>
          <w:rFonts w:hint="eastAsia" w:ascii="宋体" w:hAnsi="宋体" w:cs="宋体"/>
          <w:sz w:val="28"/>
          <w:szCs w:val="28"/>
        </w:rPr>
        <w:t>质疑项目的编号：包号：</w:t>
      </w:r>
    </w:p>
    <w:p w14:paraId="34084504">
      <w:pPr>
        <w:adjustRightInd w:val="0"/>
        <w:snapToGrid w:val="0"/>
        <w:spacing w:line="312" w:lineRule="auto"/>
        <w:rPr>
          <w:rFonts w:ascii="宋体" w:hAnsi="宋体" w:cs="宋体"/>
          <w:sz w:val="28"/>
          <w:szCs w:val="28"/>
          <w:u w:val="dotted"/>
        </w:rPr>
      </w:pPr>
      <w:r>
        <w:rPr>
          <w:rFonts w:hint="eastAsia" w:ascii="宋体" w:hAnsi="宋体" w:cs="宋体"/>
          <w:sz w:val="28"/>
          <w:szCs w:val="28"/>
        </w:rPr>
        <w:t>采购人名称：</w:t>
      </w:r>
    </w:p>
    <w:p w14:paraId="0EEE2353">
      <w:pPr>
        <w:adjustRightInd w:val="0"/>
        <w:snapToGrid w:val="0"/>
        <w:spacing w:line="312" w:lineRule="auto"/>
        <w:rPr>
          <w:rFonts w:ascii="宋体" w:hAnsi="宋体" w:cs="宋体"/>
          <w:sz w:val="28"/>
          <w:szCs w:val="28"/>
        </w:rPr>
      </w:pPr>
      <w:r>
        <w:rPr>
          <w:rFonts w:hint="eastAsia" w:ascii="宋体" w:hAnsi="宋体" w:cs="宋体"/>
          <w:sz w:val="28"/>
          <w:szCs w:val="28"/>
        </w:rPr>
        <w:t>采购文件获取日期：</w:t>
      </w:r>
    </w:p>
    <w:p w14:paraId="11C2AB74">
      <w:pPr>
        <w:adjustRightInd w:val="0"/>
        <w:snapToGrid w:val="0"/>
        <w:spacing w:line="312" w:lineRule="auto"/>
        <w:rPr>
          <w:rFonts w:ascii="宋体" w:hAnsi="宋体" w:cs="宋体"/>
          <w:bCs/>
          <w:sz w:val="28"/>
          <w:szCs w:val="28"/>
        </w:rPr>
      </w:pPr>
      <w:r>
        <w:rPr>
          <w:rFonts w:hint="eastAsia" w:ascii="宋体" w:hAnsi="宋体" w:cs="宋体"/>
          <w:bCs/>
          <w:sz w:val="28"/>
          <w:szCs w:val="28"/>
        </w:rPr>
        <w:t>三、质疑事项具体内容</w:t>
      </w:r>
    </w:p>
    <w:p w14:paraId="188D1252">
      <w:pPr>
        <w:adjustRightInd w:val="0"/>
        <w:snapToGrid w:val="0"/>
        <w:spacing w:line="312" w:lineRule="auto"/>
        <w:rPr>
          <w:rFonts w:ascii="宋体" w:hAnsi="宋体" w:cs="宋体"/>
          <w:sz w:val="28"/>
          <w:szCs w:val="28"/>
          <w:u w:val="dotted"/>
        </w:rPr>
      </w:pPr>
      <w:r>
        <w:rPr>
          <w:rFonts w:hint="eastAsia" w:ascii="宋体" w:hAnsi="宋体" w:cs="宋体"/>
          <w:sz w:val="28"/>
          <w:szCs w:val="28"/>
        </w:rPr>
        <w:t>质疑事项1：</w:t>
      </w:r>
    </w:p>
    <w:p w14:paraId="27AB5AEF">
      <w:pPr>
        <w:adjustRightInd w:val="0"/>
        <w:snapToGrid w:val="0"/>
        <w:spacing w:line="312" w:lineRule="auto"/>
        <w:rPr>
          <w:rFonts w:ascii="宋体" w:hAnsi="宋体" w:cs="宋体"/>
          <w:sz w:val="28"/>
          <w:szCs w:val="28"/>
          <w:u w:val="dotted"/>
        </w:rPr>
      </w:pPr>
      <w:r>
        <w:rPr>
          <w:rFonts w:hint="eastAsia" w:ascii="宋体" w:hAnsi="宋体" w:cs="宋体"/>
          <w:sz w:val="28"/>
          <w:szCs w:val="28"/>
        </w:rPr>
        <w:t>事实依据：</w:t>
      </w:r>
    </w:p>
    <w:p w14:paraId="764CB4A1">
      <w:pPr>
        <w:adjustRightInd w:val="0"/>
        <w:snapToGrid w:val="0"/>
        <w:spacing w:line="312" w:lineRule="auto"/>
        <w:rPr>
          <w:rFonts w:ascii="宋体" w:hAnsi="宋体" w:cs="宋体"/>
          <w:sz w:val="28"/>
          <w:szCs w:val="28"/>
        </w:rPr>
      </w:pPr>
    </w:p>
    <w:p w14:paraId="7FB7ED9E">
      <w:pPr>
        <w:adjustRightInd w:val="0"/>
        <w:snapToGrid w:val="0"/>
        <w:spacing w:line="312" w:lineRule="auto"/>
        <w:rPr>
          <w:rFonts w:ascii="宋体" w:hAnsi="宋体" w:cs="宋体"/>
          <w:sz w:val="28"/>
          <w:szCs w:val="28"/>
          <w:u w:val="dotted"/>
        </w:rPr>
      </w:pPr>
      <w:r>
        <w:rPr>
          <w:rFonts w:hint="eastAsia" w:ascii="宋体" w:hAnsi="宋体" w:cs="宋体"/>
          <w:sz w:val="28"/>
          <w:szCs w:val="28"/>
        </w:rPr>
        <w:t>法律依据：</w:t>
      </w:r>
    </w:p>
    <w:p w14:paraId="256D98D5">
      <w:pPr>
        <w:adjustRightInd w:val="0"/>
        <w:snapToGrid w:val="0"/>
        <w:spacing w:line="312" w:lineRule="auto"/>
        <w:rPr>
          <w:rFonts w:ascii="宋体" w:hAnsi="宋体" w:cs="宋体"/>
          <w:sz w:val="28"/>
          <w:szCs w:val="28"/>
          <w:u w:val="dotted"/>
        </w:rPr>
      </w:pPr>
    </w:p>
    <w:p w14:paraId="6061020C">
      <w:pPr>
        <w:adjustRightInd w:val="0"/>
        <w:snapToGrid w:val="0"/>
        <w:spacing w:line="312" w:lineRule="auto"/>
        <w:rPr>
          <w:rFonts w:ascii="宋体" w:hAnsi="宋体" w:cs="宋体"/>
          <w:sz w:val="28"/>
          <w:szCs w:val="28"/>
          <w:u w:val="dotted"/>
        </w:rPr>
      </w:pPr>
      <w:r>
        <w:rPr>
          <w:rFonts w:hint="eastAsia" w:ascii="宋体" w:hAnsi="宋体" w:cs="宋体"/>
          <w:sz w:val="28"/>
          <w:szCs w:val="28"/>
        </w:rPr>
        <w:t>质疑事项2</w:t>
      </w:r>
    </w:p>
    <w:p w14:paraId="47D8D9A0">
      <w:pPr>
        <w:adjustRightInd w:val="0"/>
        <w:snapToGrid w:val="0"/>
        <w:spacing w:line="312" w:lineRule="auto"/>
        <w:rPr>
          <w:rFonts w:ascii="宋体" w:hAnsi="宋体" w:cs="宋体"/>
          <w:sz w:val="28"/>
          <w:szCs w:val="28"/>
        </w:rPr>
      </w:pPr>
      <w:r>
        <w:rPr>
          <w:rFonts w:hint="eastAsia" w:ascii="宋体" w:hAnsi="宋体" w:cs="宋体"/>
          <w:sz w:val="28"/>
          <w:szCs w:val="28"/>
        </w:rPr>
        <w:t>……</w:t>
      </w:r>
    </w:p>
    <w:p w14:paraId="241D1E38">
      <w:pPr>
        <w:adjustRightInd w:val="0"/>
        <w:snapToGrid w:val="0"/>
        <w:spacing w:line="312" w:lineRule="auto"/>
        <w:rPr>
          <w:rFonts w:ascii="宋体" w:hAnsi="宋体" w:cs="宋体"/>
          <w:bCs/>
          <w:sz w:val="28"/>
          <w:szCs w:val="28"/>
        </w:rPr>
      </w:pPr>
      <w:r>
        <w:rPr>
          <w:rFonts w:hint="eastAsia" w:ascii="宋体" w:hAnsi="宋体" w:cs="宋体"/>
          <w:bCs/>
          <w:sz w:val="28"/>
          <w:szCs w:val="28"/>
        </w:rPr>
        <w:t>四、与质疑事项相关的质疑请求</w:t>
      </w:r>
    </w:p>
    <w:p w14:paraId="7DDA3509">
      <w:pPr>
        <w:adjustRightInd w:val="0"/>
        <w:snapToGrid w:val="0"/>
        <w:spacing w:line="312" w:lineRule="auto"/>
        <w:rPr>
          <w:rFonts w:ascii="宋体" w:hAnsi="宋体" w:cs="宋体"/>
          <w:sz w:val="28"/>
          <w:szCs w:val="28"/>
          <w:u w:val="dotted"/>
        </w:rPr>
      </w:pPr>
      <w:r>
        <w:rPr>
          <w:rFonts w:hint="eastAsia" w:ascii="宋体" w:hAnsi="宋体" w:cs="宋体"/>
          <w:sz w:val="28"/>
          <w:szCs w:val="28"/>
        </w:rPr>
        <w:t>请求：</w:t>
      </w:r>
    </w:p>
    <w:p w14:paraId="500B9F8A">
      <w:pPr>
        <w:spacing w:line="312" w:lineRule="auto"/>
        <w:rPr>
          <w:rFonts w:ascii="宋体" w:hAnsi="宋体" w:cs="宋体"/>
          <w:sz w:val="28"/>
          <w:szCs w:val="28"/>
        </w:rPr>
      </w:pPr>
      <w:r>
        <w:rPr>
          <w:rFonts w:hint="eastAsia" w:ascii="宋体" w:hAnsi="宋体" w:cs="宋体"/>
          <w:sz w:val="28"/>
          <w:szCs w:val="28"/>
        </w:rPr>
        <w:t xml:space="preserve">签字（签章）：                   公章：                      </w:t>
      </w:r>
    </w:p>
    <w:p w14:paraId="699F25F7">
      <w:pPr>
        <w:spacing w:line="312" w:lineRule="auto"/>
        <w:rPr>
          <w:rFonts w:ascii="宋体" w:hAnsi="宋体" w:cs="宋体"/>
          <w:sz w:val="28"/>
          <w:szCs w:val="28"/>
        </w:rPr>
      </w:pPr>
      <w:r>
        <w:rPr>
          <w:rFonts w:hint="eastAsia" w:ascii="宋体" w:hAnsi="宋体" w:cs="宋体"/>
          <w:sz w:val="28"/>
          <w:szCs w:val="28"/>
        </w:rPr>
        <w:t xml:space="preserve">日期：    </w:t>
      </w:r>
    </w:p>
    <w:p w14:paraId="6AF0C2BD">
      <w:pPr>
        <w:adjustRightInd w:val="0"/>
        <w:snapToGrid w:val="0"/>
        <w:spacing w:line="288" w:lineRule="auto"/>
        <w:rPr>
          <w:rFonts w:ascii="宋体" w:hAnsi="宋体" w:cs="宋体"/>
          <w:sz w:val="28"/>
          <w:szCs w:val="28"/>
        </w:rPr>
      </w:pPr>
    </w:p>
    <w:p w14:paraId="1789F156">
      <w:pPr>
        <w:rPr>
          <w:rFonts w:ascii="宋体" w:hAnsi="宋体" w:cs="宋体"/>
          <w:b/>
          <w:sz w:val="28"/>
          <w:szCs w:val="28"/>
        </w:rPr>
      </w:pPr>
      <w:r>
        <w:rPr>
          <w:rFonts w:hint="eastAsia" w:ascii="宋体" w:hAnsi="宋体" w:cs="宋体"/>
          <w:b/>
          <w:sz w:val="28"/>
          <w:szCs w:val="28"/>
        </w:rPr>
        <w:t>质疑函制作说明：</w:t>
      </w:r>
    </w:p>
    <w:p w14:paraId="7A1EE40B">
      <w:pPr>
        <w:widowControl/>
        <w:ind w:firstLine="560" w:firstLineChars="200"/>
        <w:jc w:val="left"/>
        <w:rPr>
          <w:rFonts w:ascii="宋体" w:hAnsi="宋体" w:cs="宋体"/>
          <w:sz w:val="28"/>
          <w:szCs w:val="28"/>
        </w:rPr>
      </w:pPr>
      <w:r>
        <w:rPr>
          <w:rFonts w:hint="eastAsia" w:ascii="宋体" w:hAnsi="宋体" w:cs="宋体"/>
          <w:sz w:val="28"/>
          <w:szCs w:val="28"/>
        </w:rPr>
        <w:t>1.供应商提出质疑时，应提交质疑函和必要的证明材料。</w:t>
      </w:r>
    </w:p>
    <w:p w14:paraId="273278D9">
      <w:pPr>
        <w:widowControl/>
        <w:ind w:firstLine="560" w:firstLineChars="200"/>
        <w:jc w:val="left"/>
        <w:rPr>
          <w:rFonts w:ascii="宋体" w:hAnsi="宋体" w:cs="宋体"/>
          <w:sz w:val="28"/>
          <w:szCs w:val="28"/>
        </w:rPr>
      </w:pPr>
      <w:r>
        <w:rPr>
          <w:rFonts w:hint="eastAsia" w:ascii="宋体" w:hAnsi="宋体" w:cs="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7EE540AA">
      <w:pPr>
        <w:widowControl/>
        <w:ind w:firstLine="560" w:firstLineChars="200"/>
        <w:jc w:val="left"/>
        <w:rPr>
          <w:rFonts w:ascii="宋体" w:hAnsi="宋体" w:cs="宋体"/>
          <w:sz w:val="28"/>
          <w:szCs w:val="28"/>
        </w:rPr>
      </w:pPr>
      <w:r>
        <w:rPr>
          <w:rFonts w:hint="eastAsia" w:ascii="宋体" w:hAnsi="宋体" w:cs="宋体"/>
          <w:sz w:val="28"/>
          <w:szCs w:val="28"/>
        </w:rPr>
        <w:t>3.质疑供应商若对项目的某一分包进行质疑，质疑函中应列明具体分包号。</w:t>
      </w:r>
    </w:p>
    <w:p w14:paraId="5B6200F7">
      <w:pPr>
        <w:widowControl/>
        <w:ind w:firstLine="560" w:firstLineChars="200"/>
        <w:jc w:val="left"/>
        <w:rPr>
          <w:rFonts w:ascii="宋体" w:hAnsi="宋体" w:cs="宋体"/>
          <w:sz w:val="28"/>
          <w:szCs w:val="28"/>
        </w:rPr>
      </w:pPr>
      <w:r>
        <w:rPr>
          <w:rFonts w:hint="eastAsia" w:ascii="宋体" w:hAnsi="宋体" w:cs="宋体"/>
          <w:sz w:val="28"/>
          <w:szCs w:val="28"/>
        </w:rPr>
        <w:t>4.质疑函的质疑事项应具体、明确，并有必要的事实依据和法律依据。</w:t>
      </w:r>
    </w:p>
    <w:p w14:paraId="3E87DA90">
      <w:pPr>
        <w:widowControl/>
        <w:ind w:firstLine="560" w:firstLineChars="200"/>
        <w:jc w:val="left"/>
        <w:rPr>
          <w:rFonts w:ascii="宋体" w:hAnsi="宋体" w:cs="宋体"/>
          <w:sz w:val="28"/>
          <w:szCs w:val="28"/>
        </w:rPr>
      </w:pPr>
      <w:r>
        <w:rPr>
          <w:rFonts w:hint="eastAsia" w:ascii="宋体" w:hAnsi="宋体" w:cs="宋体"/>
          <w:sz w:val="28"/>
          <w:szCs w:val="28"/>
        </w:rPr>
        <w:t>5.质疑函的质疑请求应与质疑事项相关。</w:t>
      </w:r>
    </w:p>
    <w:p w14:paraId="6225F860">
      <w:pPr>
        <w:widowControl/>
        <w:ind w:firstLine="560" w:firstLineChars="200"/>
        <w:jc w:val="left"/>
        <w:rPr>
          <w:rFonts w:ascii="宋体" w:hAnsi="宋体" w:cs="宋体"/>
          <w:sz w:val="28"/>
          <w:szCs w:val="28"/>
        </w:rPr>
      </w:pPr>
      <w:r>
        <w:rPr>
          <w:rFonts w:hint="eastAsia" w:ascii="宋体" w:hAnsi="宋体" w:cs="宋体"/>
          <w:sz w:val="28"/>
          <w:szCs w:val="28"/>
        </w:rPr>
        <w:t>6.质疑供应商为自然人的，质疑函应由本人签字；质疑供应商为法人或者其他组织的，质疑函应由法定代表人、主要负责人，或者其授权代表签字或者盖章，并加盖公章。</w:t>
      </w:r>
    </w:p>
    <w:p w14:paraId="348B9848">
      <w:pPr>
        <w:snapToGrid w:val="0"/>
        <w:spacing w:line="300" w:lineRule="auto"/>
        <w:outlineLvl w:val="0"/>
        <w:rPr>
          <w:rFonts w:ascii="宋体" w:hAnsi="宋体" w:cs="宋体"/>
          <w:sz w:val="28"/>
          <w:szCs w:val="28"/>
        </w:rPr>
      </w:pPr>
    </w:p>
    <w:p w14:paraId="21AEBDCB">
      <w:pPr>
        <w:snapToGrid w:val="0"/>
        <w:spacing w:line="300" w:lineRule="auto"/>
        <w:outlineLvl w:val="0"/>
        <w:rPr>
          <w:rFonts w:ascii="宋体" w:hAnsi="宋体" w:cs="宋体"/>
          <w:sz w:val="28"/>
          <w:szCs w:val="28"/>
        </w:rPr>
      </w:pPr>
    </w:p>
    <w:p w14:paraId="36160C17">
      <w:pPr>
        <w:spacing w:line="312" w:lineRule="auto"/>
        <w:rPr>
          <w:rFonts w:ascii="宋体" w:hAnsi="宋体" w:cs="宋体"/>
          <w:sz w:val="28"/>
          <w:szCs w:val="28"/>
        </w:rPr>
      </w:pPr>
    </w:p>
    <w:p w14:paraId="5F70CD21">
      <w:pPr>
        <w:pStyle w:val="9"/>
        <w:rPr>
          <w:rFonts w:ascii="宋体" w:hAnsi="宋体" w:cs="宋体"/>
          <w:sz w:val="28"/>
          <w:szCs w:val="28"/>
        </w:rPr>
      </w:pPr>
    </w:p>
    <w:p w14:paraId="2ABD6561">
      <w:pPr>
        <w:rPr>
          <w:rFonts w:ascii="宋体" w:hAnsi="宋体" w:cs="宋体"/>
          <w:sz w:val="28"/>
          <w:szCs w:val="28"/>
        </w:rPr>
      </w:pPr>
    </w:p>
    <w:p w14:paraId="28551EF8">
      <w:pPr>
        <w:pStyle w:val="9"/>
        <w:rPr>
          <w:rFonts w:ascii="宋体" w:hAnsi="宋体" w:cs="宋体"/>
          <w:sz w:val="28"/>
          <w:szCs w:val="28"/>
        </w:rPr>
      </w:pPr>
    </w:p>
    <w:p w14:paraId="535295A3">
      <w:pPr>
        <w:rPr>
          <w:rFonts w:ascii="宋体" w:hAnsi="宋体" w:cs="宋体"/>
          <w:sz w:val="28"/>
          <w:szCs w:val="28"/>
        </w:rPr>
      </w:pPr>
    </w:p>
    <w:p w14:paraId="6D30AD8C"/>
    <w:sectPr>
      <w:footerReference r:id="rId3" w:type="default"/>
      <w:footerReference r:id="rId4" w:type="even"/>
      <w:pgSz w:w="11915" w:h="16840"/>
      <w:pgMar w:top="1440" w:right="1757" w:bottom="1440" w:left="1758" w:header="851" w:footer="850"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angSong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KSOFD0355493">
    <w:panose1 w:val="02000000000000000000"/>
    <w:charset w:val="86"/>
    <w:family w:val="auto"/>
    <w:pitch w:val="default"/>
    <w:sig w:usb0="00000001" w:usb1="00000000" w:usb2="00000000" w:usb3="00000000" w:csb0="00040001" w:csb1="00000000"/>
  </w:font>
  <w:font w:name="KSOF51D5AD36">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8847E">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1B4447">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E1B4447">
                    <w:pPr>
                      <w:pStyle w:val="11"/>
                    </w:pPr>
                    <w:r>
                      <w:fldChar w:fldCharType="begin"/>
                    </w:r>
                    <w:r>
                      <w:instrText xml:space="preserve"> PAGE  \* MERGEFORMAT </w:instrText>
                    </w:r>
                    <w:r>
                      <w:fldChar w:fldCharType="separate"/>
                    </w:r>
                    <w:r>
                      <w:t>55</w:t>
                    </w:r>
                    <w:r>
                      <w:fldChar w:fldCharType="end"/>
                    </w:r>
                  </w:p>
                </w:txbxContent>
              </v:textbox>
            </v:shape>
          </w:pict>
        </mc:Fallback>
      </mc:AlternateContent>
    </w:r>
  </w:p>
  <w:p w14:paraId="2475CB7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33284">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D17DE1">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2DD17DE1">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1F73F43F"/>
    <w:multiLevelType w:val="singleLevel"/>
    <w:tmpl w:val="1F73F43F"/>
    <w:lvl w:ilvl="0" w:tentative="0">
      <w:start w:val="1"/>
      <w:numFmt w:val="decimal"/>
      <w:lvlText w:val="%1."/>
      <w:lvlJc w:val="left"/>
      <w:pPr>
        <w:tabs>
          <w:tab w:val="left" w:pos="312"/>
        </w:tabs>
      </w:pPr>
    </w:lvl>
  </w:abstractNum>
  <w:abstractNum w:abstractNumId="2">
    <w:nsid w:val="76F25E10"/>
    <w:multiLevelType w:val="singleLevel"/>
    <w:tmpl w:val="76F25E10"/>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ZjY4ZGM4MTI1ZDQ0NjI4OWIwMmU0MjU3ZDBkNDEifQ=="/>
  </w:docVars>
  <w:rsids>
    <w:rsidRoot w:val="72DA44FF"/>
    <w:rsid w:val="000031BB"/>
    <w:rsid w:val="000073AF"/>
    <w:rsid w:val="000120F6"/>
    <w:rsid w:val="00013AEC"/>
    <w:rsid w:val="00030D8E"/>
    <w:rsid w:val="00035334"/>
    <w:rsid w:val="00054AF3"/>
    <w:rsid w:val="0005603F"/>
    <w:rsid w:val="00093FAB"/>
    <w:rsid w:val="000971F5"/>
    <w:rsid w:val="000A3371"/>
    <w:rsid w:val="000A7995"/>
    <w:rsid w:val="000B0D5B"/>
    <w:rsid w:val="000B37FA"/>
    <w:rsid w:val="000B76F6"/>
    <w:rsid w:val="000C1502"/>
    <w:rsid w:val="000C265D"/>
    <w:rsid w:val="000C29E5"/>
    <w:rsid w:val="000C4487"/>
    <w:rsid w:val="000C59DE"/>
    <w:rsid w:val="000D23CC"/>
    <w:rsid w:val="000D519E"/>
    <w:rsid w:val="000E1981"/>
    <w:rsid w:val="000E4987"/>
    <w:rsid w:val="000F24EA"/>
    <w:rsid w:val="000F5F73"/>
    <w:rsid w:val="00100404"/>
    <w:rsid w:val="00103299"/>
    <w:rsid w:val="00104A30"/>
    <w:rsid w:val="00106C4E"/>
    <w:rsid w:val="001125F2"/>
    <w:rsid w:val="00116193"/>
    <w:rsid w:val="00123BCF"/>
    <w:rsid w:val="00150CE3"/>
    <w:rsid w:val="00177C0D"/>
    <w:rsid w:val="00182A8D"/>
    <w:rsid w:val="001963B7"/>
    <w:rsid w:val="001A735E"/>
    <w:rsid w:val="001B5CCC"/>
    <w:rsid w:val="001C1AE0"/>
    <w:rsid w:val="001C1FA0"/>
    <w:rsid w:val="001C6D30"/>
    <w:rsid w:val="001D4F48"/>
    <w:rsid w:val="001D7B42"/>
    <w:rsid w:val="001E0D3F"/>
    <w:rsid w:val="001E6C00"/>
    <w:rsid w:val="001F141B"/>
    <w:rsid w:val="001F3BB0"/>
    <w:rsid w:val="001F5ACE"/>
    <w:rsid w:val="0020010D"/>
    <w:rsid w:val="00205D51"/>
    <w:rsid w:val="00217FBF"/>
    <w:rsid w:val="00236474"/>
    <w:rsid w:val="002378FE"/>
    <w:rsid w:val="00241ACF"/>
    <w:rsid w:val="00244ADA"/>
    <w:rsid w:val="00244DEB"/>
    <w:rsid w:val="002500D3"/>
    <w:rsid w:val="0025780C"/>
    <w:rsid w:val="00260A92"/>
    <w:rsid w:val="002616FA"/>
    <w:rsid w:val="002748F9"/>
    <w:rsid w:val="00276672"/>
    <w:rsid w:val="00280202"/>
    <w:rsid w:val="00286C87"/>
    <w:rsid w:val="00296A28"/>
    <w:rsid w:val="002A2FC2"/>
    <w:rsid w:val="002A5EF0"/>
    <w:rsid w:val="002B613D"/>
    <w:rsid w:val="002C0F03"/>
    <w:rsid w:val="002D45D3"/>
    <w:rsid w:val="002D5236"/>
    <w:rsid w:val="002E09FD"/>
    <w:rsid w:val="002F0EDF"/>
    <w:rsid w:val="002F3E8A"/>
    <w:rsid w:val="00306CE3"/>
    <w:rsid w:val="00310D5F"/>
    <w:rsid w:val="003121C2"/>
    <w:rsid w:val="00313C81"/>
    <w:rsid w:val="00315121"/>
    <w:rsid w:val="003156B4"/>
    <w:rsid w:val="0032030C"/>
    <w:rsid w:val="00327912"/>
    <w:rsid w:val="00333037"/>
    <w:rsid w:val="003364F4"/>
    <w:rsid w:val="00374148"/>
    <w:rsid w:val="003770AE"/>
    <w:rsid w:val="003820DA"/>
    <w:rsid w:val="003965B0"/>
    <w:rsid w:val="003A4DF6"/>
    <w:rsid w:val="003C03B5"/>
    <w:rsid w:val="003C130D"/>
    <w:rsid w:val="003C240C"/>
    <w:rsid w:val="003C693E"/>
    <w:rsid w:val="003F4FD8"/>
    <w:rsid w:val="00415681"/>
    <w:rsid w:val="00421872"/>
    <w:rsid w:val="0042775B"/>
    <w:rsid w:val="00433C8F"/>
    <w:rsid w:val="004366FE"/>
    <w:rsid w:val="004378CD"/>
    <w:rsid w:val="00442CFE"/>
    <w:rsid w:val="0044663C"/>
    <w:rsid w:val="00453566"/>
    <w:rsid w:val="00453F29"/>
    <w:rsid w:val="004541EF"/>
    <w:rsid w:val="0045641D"/>
    <w:rsid w:val="004570AF"/>
    <w:rsid w:val="00460E4A"/>
    <w:rsid w:val="00460F66"/>
    <w:rsid w:val="00473031"/>
    <w:rsid w:val="00473550"/>
    <w:rsid w:val="0047403B"/>
    <w:rsid w:val="0048051D"/>
    <w:rsid w:val="00491D67"/>
    <w:rsid w:val="00492184"/>
    <w:rsid w:val="004A00E8"/>
    <w:rsid w:val="004A0780"/>
    <w:rsid w:val="004A7ADC"/>
    <w:rsid w:val="004B7A36"/>
    <w:rsid w:val="004C1066"/>
    <w:rsid w:val="004C4933"/>
    <w:rsid w:val="004E1573"/>
    <w:rsid w:val="004E393F"/>
    <w:rsid w:val="004E5643"/>
    <w:rsid w:val="004F6F7F"/>
    <w:rsid w:val="005003A6"/>
    <w:rsid w:val="0050377F"/>
    <w:rsid w:val="00507BF7"/>
    <w:rsid w:val="00511887"/>
    <w:rsid w:val="00524BF9"/>
    <w:rsid w:val="00530F6D"/>
    <w:rsid w:val="00531540"/>
    <w:rsid w:val="005351EC"/>
    <w:rsid w:val="00535E2F"/>
    <w:rsid w:val="005408D5"/>
    <w:rsid w:val="0056629C"/>
    <w:rsid w:val="00572131"/>
    <w:rsid w:val="00580847"/>
    <w:rsid w:val="00585220"/>
    <w:rsid w:val="00586910"/>
    <w:rsid w:val="00587E4D"/>
    <w:rsid w:val="00590012"/>
    <w:rsid w:val="005921A9"/>
    <w:rsid w:val="005934D0"/>
    <w:rsid w:val="00595975"/>
    <w:rsid w:val="005C058A"/>
    <w:rsid w:val="005C5DCC"/>
    <w:rsid w:val="005D1841"/>
    <w:rsid w:val="005D378A"/>
    <w:rsid w:val="005E5F40"/>
    <w:rsid w:val="005E605F"/>
    <w:rsid w:val="005F3454"/>
    <w:rsid w:val="005F3552"/>
    <w:rsid w:val="00602CBB"/>
    <w:rsid w:val="006050D1"/>
    <w:rsid w:val="006161D5"/>
    <w:rsid w:val="006166DC"/>
    <w:rsid w:val="00624A21"/>
    <w:rsid w:val="006278D2"/>
    <w:rsid w:val="00637D4F"/>
    <w:rsid w:val="00640F3C"/>
    <w:rsid w:val="006410AC"/>
    <w:rsid w:val="00645B2D"/>
    <w:rsid w:val="006570F0"/>
    <w:rsid w:val="00662D7F"/>
    <w:rsid w:val="006646DC"/>
    <w:rsid w:val="00671034"/>
    <w:rsid w:val="0067198A"/>
    <w:rsid w:val="006720A3"/>
    <w:rsid w:val="006724AB"/>
    <w:rsid w:val="0067318C"/>
    <w:rsid w:val="006754C8"/>
    <w:rsid w:val="00677FEA"/>
    <w:rsid w:val="006A76F6"/>
    <w:rsid w:val="006B111D"/>
    <w:rsid w:val="006B480B"/>
    <w:rsid w:val="006B5AD4"/>
    <w:rsid w:val="006B7373"/>
    <w:rsid w:val="006B7CD3"/>
    <w:rsid w:val="006C115D"/>
    <w:rsid w:val="006C7881"/>
    <w:rsid w:val="006D7B8A"/>
    <w:rsid w:val="006E38AD"/>
    <w:rsid w:val="006E6582"/>
    <w:rsid w:val="006F162E"/>
    <w:rsid w:val="006F25C4"/>
    <w:rsid w:val="006F27F0"/>
    <w:rsid w:val="006F435E"/>
    <w:rsid w:val="006F61CB"/>
    <w:rsid w:val="006F72CE"/>
    <w:rsid w:val="00701CDA"/>
    <w:rsid w:val="00711944"/>
    <w:rsid w:val="00715C56"/>
    <w:rsid w:val="00732D1D"/>
    <w:rsid w:val="00734BD1"/>
    <w:rsid w:val="00747FCA"/>
    <w:rsid w:val="00751867"/>
    <w:rsid w:val="007665C9"/>
    <w:rsid w:val="0076663F"/>
    <w:rsid w:val="00772F3F"/>
    <w:rsid w:val="00776406"/>
    <w:rsid w:val="007904A6"/>
    <w:rsid w:val="007C2CC4"/>
    <w:rsid w:val="007C4F8B"/>
    <w:rsid w:val="007E4447"/>
    <w:rsid w:val="007F6C6F"/>
    <w:rsid w:val="00803D68"/>
    <w:rsid w:val="008076E2"/>
    <w:rsid w:val="00810A1A"/>
    <w:rsid w:val="008128E4"/>
    <w:rsid w:val="00814356"/>
    <w:rsid w:val="00821CC2"/>
    <w:rsid w:val="00840927"/>
    <w:rsid w:val="00852DE3"/>
    <w:rsid w:val="00897E4A"/>
    <w:rsid w:val="00897F91"/>
    <w:rsid w:val="008A1CC2"/>
    <w:rsid w:val="008A40A6"/>
    <w:rsid w:val="008A40BC"/>
    <w:rsid w:val="008B5DEB"/>
    <w:rsid w:val="008B5DEC"/>
    <w:rsid w:val="008D138C"/>
    <w:rsid w:val="008D5924"/>
    <w:rsid w:val="008D5D14"/>
    <w:rsid w:val="008D7681"/>
    <w:rsid w:val="008F1203"/>
    <w:rsid w:val="008F4E65"/>
    <w:rsid w:val="008F6E60"/>
    <w:rsid w:val="009006E7"/>
    <w:rsid w:val="0092312A"/>
    <w:rsid w:val="0092566C"/>
    <w:rsid w:val="00926917"/>
    <w:rsid w:val="009312BD"/>
    <w:rsid w:val="0093574C"/>
    <w:rsid w:val="00967D0B"/>
    <w:rsid w:val="00970359"/>
    <w:rsid w:val="009716F4"/>
    <w:rsid w:val="00975836"/>
    <w:rsid w:val="00986653"/>
    <w:rsid w:val="009937E8"/>
    <w:rsid w:val="009C0E7F"/>
    <w:rsid w:val="009E04A4"/>
    <w:rsid w:val="009E24C0"/>
    <w:rsid w:val="009F049D"/>
    <w:rsid w:val="009F5E2A"/>
    <w:rsid w:val="009F78C1"/>
    <w:rsid w:val="009F7C95"/>
    <w:rsid w:val="00A0044C"/>
    <w:rsid w:val="00A00668"/>
    <w:rsid w:val="00A019A2"/>
    <w:rsid w:val="00A02BBB"/>
    <w:rsid w:val="00A11F2F"/>
    <w:rsid w:val="00A212A3"/>
    <w:rsid w:val="00A23CEC"/>
    <w:rsid w:val="00A23D2F"/>
    <w:rsid w:val="00A25B67"/>
    <w:rsid w:val="00A4744A"/>
    <w:rsid w:val="00A566DB"/>
    <w:rsid w:val="00A6197F"/>
    <w:rsid w:val="00A6244D"/>
    <w:rsid w:val="00A64837"/>
    <w:rsid w:val="00A66D3B"/>
    <w:rsid w:val="00A737C2"/>
    <w:rsid w:val="00A74378"/>
    <w:rsid w:val="00A751DC"/>
    <w:rsid w:val="00A758AA"/>
    <w:rsid w:val="00A76D10"/>
    <w:rsid w:val="00A77BDF"/>
    <w:rsid w:val="00A818B3"/>
    <w:rsid w:val="00AB662C"/>
    <w:rsid w:val="00AB70D6"/>
    <w:rsid w:val="00AD26EE"/>
    <w:rsid w:val="00AD3E11"/>
    <w:rsid w:val="00AE0717"/>
    <w:rsid w:val="00AE75D4"/>
    <w:rsid w:val="00AF32B4"/>
    <w:rsid w:val="00AF4DF0"/>
    <w:rsid w:val="00B1209C"/>
    <w:rsid w:val="00B15182"/>
    <w:rsid w:val="00B16617"/>
    <w:rsid w:val="00B21D7E"/>
    <w:rsid w:val="00B33159"/>
    <w:rsid w:val="00B44F91"/>
    <w:rsid w:val="00B53C29"/>
    <w:rsid w:val="00B60CCB"/>
    <w:rsid w:val="00B61542"/>
    <w:rsid w:val="00B654EA"/>
    <w:rsid w:val="00B82506"/>
    <w:rsid w:val="00B8796F"/>
    <w:rsid w:val="00B9181B"/>
    <w:rsid w:val="00B92082"/>
    <w:rsid w:val="00B933B3"/>
    <w:rsid w:val="00BA611D"/>
    <w:rsid w:val="00BA7ADE"/>
    <w:rsid w:val="00BB5D0C"/>
    <w:rsid w:val="00BB7293"/>
    <w:rsid w:val="00BD2B95"/>
    <w:rsid w:val="00BE2A12"/>
    <w:rsid w:val="00BE6F5B"/>
    <w:rsid w:val="00C00A45"/>
    <w:rsid w:val="00C0187E"/>
    <w:rsid w:val="00C01D06"/>
    <w:rsid w:val="00C01E89"/>
    <w:rsid w:val="00C16A42"/>
    <w:rsid w:val="00C23DFA"/>
    <w:rsid w:val="00C26813"/>
    <w:rsid w:val="00C27EC1"/>
    <w:rsid w:val="00C40D47"/>
    <w:rsid w:val="00C42D56"/>
    <w:rsid w:val="00C46100"/>
    <w:rsid w:val="00C463BF"/>
    <w:rsid w:val="00C46DEB"/>
    <w:rsid w:val="00C52B51"/>
    <w:rsid w:val="00C55A87"/>
    <w:rsid w:val="00C56FDC"/>
    <w:rsid w:val="00C57D84"/>
    <w:rsid w:val="00C722C1"/>
    <w:rsid w:val="00C81CC5"/>
    <w:rsid w:val="00C8367D"/>
    <w:rsid w:val="00C85DF0"/>
    <w:rsid w:val="00C9607B"/>
    <w:rsid w:val="00CB17F4"/>
    <w:rsid w:val="00CB1EB4"/>
    <w:rsid w:val="00CB4236"/>
    <w:rsid w:val="00CB4F30"/>
    <w:rsid w:val="00CC2308"/>
    <w:rsid w:val="00CC4674"/>
    <w:rsid w:val="00CC70CE"/>
    <w:rsid w:val="00CD0598"/>
    <w:rsid w:val="00CE346F"/>
    <w:rsid w:val="00D009E4"/>
    <w:rsid w:val="00D01B6A"/>
    <w:rsid w:val="00D06AF6"/>
    <w:rsid w:val="00D112D6"/>
    <w:rsid w:val="00D114FD"/>
    <w:rsid w:val="00D23A11"/>
    <w:rsid w:val="00D269A0"/>
    <w:rsid w:val="00D2767A"/>
    <w:rsid w:val="00D30052"/>
    <w:rsid w:val="00D30BC0"/>
    <w:rsid w:val="00D34DA1"/>
    <w:rsid w:val="00D3580A"/>
    <w:rsid w:val="00D36FC9"/>
    <w:rsid w:val="00D42457"/>
    <w:rsid w:val="00D52CEA"/>
    <w:rsid w:val="00D817F3"/>
    <w:rsid w:val="00D94BE9"/>
    <w:rsid w:val="00DA7244"/>
    <w:rsid w:val="00DB0445"/>
    <w:rsid w:val="00DB3167"/>
    <w:rsid w:val="00DB4CE7"/>
    <w:rsid w:val="00DC3B2A"/>
    <w:rsid w:val="00DD0017"/>
    <w:rsid w:val="00DD0B98"/>
    <w:rsid w:val="00DD6AE4"/>
    <w:rsid w:val="00DE3CA2"/>
    <w:rsid w:val="00DF2F0E"/>
    <w:rsid w:val="00DF7C9E"/>
    <w:rsid w:val="00E0306F"/>
    <w:rsid w:val="00E0598E"/>
    <w:rsid w:val="00E12985"/>
    <w:rsid w:val="00E27C07"/>
    <w:rsid w:val="00E56192"/>
    <w:rsid w:val="00E57C52"/>
    <w:rsid w:val="00E60EC7"/>
    <w:rsid w:val="00E612F6"/>
    <w:rsid w:val="00E6149F"/>
    <w:rsid w:val="00E66E9B"/>
    <w:rsid w:val="00E7293C"/>
    <w:rsid w:val="00E7367A"/>
    <w:rsid w:val="00E747B1"/>
    <w:rsid w:val="00E8767C"/>
    <w:rsid w:val="00E935F3"/>
    <w:rsid w:val="00EA00D4"/>
    <w:rsid w:val="00EA05C0"/>
    <w:rsid w:val="00EA3731"/>
    <w:rsid w:val="00EA4A0F"/>
    <w:rsid w:val="00EA4BC5"/>
    <w:rsid w:val="00EA5A08"/>
    <w:rsid w:val="00EA6930"/>
    <w:rsid w:val="00EB4B03"/>
    <w:rsid w:val="00EB758E"/>
    <w:rsid w:val="00EC2A63"/>
    <w:rsid w:val="00EE353D"/>
    <w:rsid w:val="00EF332F"/>
    <w:rsid w:val="00EF5DB7"/>
    <w:rsid w:val="00F0075D"/>
    <w:rsid w:val="00F21BDD"/>
    <w:rsid w:val="00F31A98"/>
    <w:rsid w:val="00F45E99"/>
    <w:rsid w:val="00F54BE6"/>
    <w:rsid w:val="00F60E96"/>
    <w:rsid w:val="00F7090D"/>
    <w:rsid w:val="00F7267D"/>
    <w:rsid w:val="00F81EFC"/>
    <w:rsid w:val="00F90DF3"/>
    <w:rsid w:val="00F94CDB"/>
    <w:rsid w:val="00FA3B69"/>
    <w:rsid w:val="00FA4271"/>
    <w:rsid w:val="00FB633B"/>
    <w:rsid w:val="00FC35B2"/>
    <w:rsid w:val="00FE469B"/>
    <w:rsid w:val="00FF2CF6"/>
    <w:rsid w:val="01121891"/>
    <w:rsid w:val="011B466A"/>
    <w:rsid w:val="0127533C"/>
    <w:rsid w:val="01275B88"/>
    <w:rsid w:val="018502B5"/>
    <w:rsid w:val="0187402D"/>
    <w:rsid w:val="01967DCC"/>
    <w:rsid w:val="01A30B87"/>
    <w:rsid w:val="01CA5CC8"/>
    <w:rsid w:val="01D611CC"/>
    <w:rsid w:val="01DF2B34"/>
    <w:rsid w:val="01E50D53"/>
    <w:rsid w:val="01F17356"/>
    <w:rsid w:val="01F40F97"/>
    <w:rsid w:val="020531A4"/>
    <w:rsid w:val="020C4532"/>
    <w:rsid w:val="0221497E"/>
    <w:rsid w:val="02411B93"/>
    <w:rsid w:val="025F4662"/>
    <w:rsid w:val="0273010D"/>
    <w:rsid w:val="028547F9"/>
    <w:rsid w:val="02864C0D"/>
    <w:rsid w:val="03101E00"/>
    <w:rsid w:val="032747DF"/>
    <w:rsid w:val="03465474"/>
    <w:rsid w:val="036208AE"/>
    <w:rsid w:val="036839EA"/>
    <w:rsid w:val="037405E1"/>
    <w:rsid w:val="03A3046B"/>
    <w:rsid w:val="03CC3F79"/>
    <w:rsid w:val="03CE1E00"/>
    <w:rsid w:val="03E365A7"/>
    <w:rsid w:val="04231D23"/>
    <w:rsid w:val="04463D2B"/>
    <w:rsid w:val="04471852"/>
    <w:rsid w:val="046225B3"/>
    <w:rsid w:val="04A3117E"/>
    <w:rsid w:val="04A8035C"/>
    <w:rsid w:val="04AB1DE0"/>
    <w:rsid w:val="04AC4C3A"/>
    <w:rsid w:val="04C64E6C"/>
    <w:rsid w:val="05085485"/>
    <w:rsid w:val="05573D16"/>
    <w:rsid w:val="05760640"/>
    <w:rsid w:val="057B186A"/>
    <w:rsid w:val="058A40EC"/>
    <w:rsid w:val="05B24D68"/>
    <w:rsid w:val="05B90163"/>
    <w:rsid w:val="05ED3628"/>
    <w:rsid w:val="05EE492D"/>
    <w:rsid w:val="06440D68"/>
    <w:rsid w:val="068943A3"/>
    <w:rsid w:val="06986394"/>
    <w:rsid w:val="06A92350"/>
    <w:rsid w:val="06BD1129"/>
    <w:rsid w:val="06F207A1"/>
    <w:rsid w:val="070C28DE"/>
    <w:rsid w:val="071426B7"/>
    <w:rsid w:val="071B72C1"/>
    <w:rsid w:val="07320557"/>
    <w:rsid w:val="075020E6"/>
    <w:rsid w:val="07527B34"/>
    <w:rsid w:val="07571DAC"/>
    <w:rsid w:val="07854B07"/>
    <w:rsid w:val="078A03D3"/>
    <w:rsid w:val="07A50D69"/>
    <w:rsid w:val="07A56FBB"/>
    <w:rsid w:val="07C733D5"/>
    <w:rsid w:val="081B2F5F"/>
    <w:rsid w:val="08202AE5"/>
    <w:rsid w:val="08387E2F"/>
    <w:rsid w:val="085041EF"/>
    <w:rsid w:val="085A3487"/>
    <w:rsid w:val="088E7A4F"/>
    <w:rsid w:val="08AA0601"/>
    <w:rsid w:val="08EE04EE"/>
    <w:rsid w:val="091A2A5F"/>
    <w:rsid w:val="09282790"/>
    <w:rsid w:val="092D54BA"/>
    <w:rsid w:val="09880114"/>
    <w:rsid w:val="099077F7"/>
    <w:rsid w:val="099A5DD9"/>
    <w:rsid w:val="09CB082F"/>
    <w:rsid w:val="0A14667A"/>
    <w:rsid w:val="0A310FDA"/>
    <w:rsid w:val="0A312D88"/>
    <w:rsid w:val="0A4B7E76"/>
    <w:rsid w:val="0A6F38B0"/>
    <w:rsid w:val="0A8207CF"/>
    <w:rsid w:val="0A821835"/>
    <w:rsid w:val="0A862501"/>
    <w:rsid w:val="0AD32091"/>
    <w:rsid w:val="0AE35012"/>
    <w:rsid w:val="0B181232"/>
    <w:rsid w:val="0B185CF6"/>
    <w:rsid w:val="0B56577A"/>
    <w:rsid w:val="0B642CE9"/>
    <w:rsid w:val="0B685928"/>
    <w:rsid w:val="0B700E0C"/>
    <w:rsid w:val="0B852940"/>
    <w:rsid w:val="0BBC1EF3"/>
    <w:rsid w:val="0BBF43C3"/>
    <w:rsid w:val="0BCE4606"/>
    <w:rsid w:val="0C1B5FB6"/>
    <w:rsid w:val="0C4312F6"/>
    <w:rsid w:val="0C4F5747"/>
    <w:rsid w:val="0C5603C3"/>
    <w:rsid w:val="0C801DA5"/>
    <w:rsid w:val="0C994C14"/>
    <w:rsid w:val="0C9950B0"/>
    <w:rsid w:val="0CAD06C0"/>
    <w:rsid w:val="0CBB102F"/>
    <w:rsid w:val="0CC32F3E"/>
    <w:rsid w:val="0CD67C16"/>
    <w:rsid w:val="0CE95B9C"/>
    <w:rsid w:val="0D097FEC"/>
    <w:rsid w:val="0D1F2B27"/>
    <w:rsid w:val="0D374B59"/>
    <w:rsid w:val="0D3B5CCB"/>
    <w:rsid w:val="0D51532D"/>
    <w:rsid w:val="0D692839"/>
    <w:rsid w:val="0D701E19"/>
    <w:rsid w:val="0D766D04"/>
    <w:rsid w:val="0D794C8F"/>
    <w:rsid w:val="0D854328"/>
    <w:rsid w:val="0DB02C7C"/>
    <w:rsid w:val="0DB55A7E"/>
    <w:rsid w:val="0DC45CEE"/>
    <w:rsid w:val="0DD65342"/>
    <w:rsid w:val="0DF93BBD"/>
    <w:rsid w:val="0E0367E9"/>
    <w:rsid w:val="0E0F1632"/>
    <w:rsid w:val="0E3B3D37"/>
    <w:rsid w:val="0E455054"/>
    <w:rsid w:val="0E52151F"/>
    <w:rsid w:val="0E653000"/>
    <w:rsid w:val="0E867A2B"/>
    <w:rsid w:val="0EA63619"/>
    <w:rsid w:val="0ECC12D1"/>
    <w:rsid w:val="0F786D63"/>
    <w:rsid w:val="0F7B17FE"/>
    <w:rsid w:val="0FAB538A"/>
    <w:rsid w:val="0FF30ADF"/>
    <w:rsid w:val="0FFC0273"/>
    <w:rsid w:val="100D223C"/>
    <w:rsid w:val="100E60EB"/>
    <w:rsid w:val="100F6863"/>
    <w:rsid w:val="101F6CD7"/>
    <w:rsid w:val="102A2753"/>
    <w:rsid w:val="105570A4"/>
    <w:rsid w:val="10574C75"/>
    <w:rsid w:val="107C30FC"/>
    <w:rsid w:val="10DD77C5"/>
    <w:rsid w:val="10DE1449"/>
    <w:rsid w:val="10DE52EC"/>
    <w:rsid w:val="1102547E"/>
    <w:rsid w:val="113969C6"/>
    <w:rsid w:val="1189484A"/>
    <w:rsid w:val="118B7221"/>
    <w:rsid w:val="11977451"/>
    <w:rsid w:val="11A55E09"/>
    <w:rsid w:val="11AC0F46"/>
    <w:rsid w:val="11AE592F"/>
    <w:rsid w:val="12352A26"/>
    <w:rsid w:val="123C676E"/>
    <w:rsid w:val="127C39BF"/>
    <w:rsid w:val="128F634E"/>
    <w:rsid w:val="129E4D32"/>
    <w:rsid w:val="12C34799"/>
    <w:rsid w:val="12C80001"/>
    <w:rsid w:val="12F40DF6"/>
    <w:rsid w:val="13125F00"/>
    <w:rsid w:val="13255FEB"/>
    <w:rsid w:val="13BD38DE"/>
    <w:rsid w:val="13C403B4"/>
    <w:rsid w:val="141352AC"/>
    <w:rsid w:val="14246D62"/>
    <w:rsid w:val="14261483"/>
    <w:rsid w:val="142E658A"/>
    <w:rsid w:val="143A4F2F"/>
    <w:rsid w:val="14593E59"/>
    <w:rsid w:val="14706BA3"/>
    <w:rsid w:val="14777F31"/>
    <w:rsid w:val="14871C3B"/>
    <w:rsid w:val="14883EEC"/>
    <w:rsid w:val="14B666DE"/>
    <w:rsid w:val="14B922F8"/>
    <w:rsid w:val="14C4222A"/>
    <w:rsid w:val="14E54E9B"/>
    <w:rsid w:val="14EC447B"/>
    <w:rsid w:val="14EF7AC7"/>
    <w:rsid w:val="14F926F4"/>
    <w:rsid w:val="151E65FF"/>
    <w:rsid w:val="155344FA"/>
    <w:rsid w:val="15657D89"/>
    <w:rsid w:val="156E6948"/>
    <w:rsid w:val="157B135B"/>
    <w:rsid w:val="157E0E4B"/>
    <w:rsid w:val="1581730A"/>
    <w:rsid w:val="158226E9"/>
    <w:rsid w:val="15A348BD"/>
    <w:rsid w:val="15A8272D"/>
    <w:rsid w:val="15CA5E3E"/>
    <w:rsid w:val="15D667BF"/>
    <w:rsid w:val="15DD0268"/>
    <w:rsid w:val="160752E5"/>
    <w:rsid w:val="161A0B74"/>
    <w:rsid w:val="16276709"/>
    <w:rsid w:val="164825DB"/>
    <w:rsid w:val="165C73DE"/>
    <w:rsid w:val="16B56AEF"/>
    <w:rsid w:val="170E5215"/>
    <w:rsid w:val="17222AA1"/>
    <w:rsid w:val="172A3039"/>
    <w:rsid w:val="1743234C"/>
    <w:rsid w:val="17471E3D"/>
    <w:rsid w:val="17486E4C"/>
    <w:rsid w:val="177C760C"/>
    <w:rsid w:val="178D23B1"/>
    <w:rsid w:val="17A032FB"/>
    <w:rsid w:val="17AC6144"/>
    <w:rsid w:val="17B500E2"/>
    <w:rsid w:val="17CF1E32"/>
    <w:rsid w:val="17D34CDA"/>
    <w:rsid w:val="17DF2075"/>
    <w:rsid w:val="18090EA0"/>
    <w:rsid w:val="180C273E"/>
    <w:rsid w:val="18133ACD"/>
    <w:rsid w:val="183A374F"/>
    <w:rsid w:val="184E30E0"/>
    <w:rsid w:val="18512847"/>
    <w:rsid w:val="18835F02"/>
    <w:rsid w:val="18E63C50"/>
    <w:rsid w:val="18FD3C6F"/>
    <w:rsid w:val="19113420"/>
    <w:rsid w:val="191E097B"/>
    <w:rsid w:val="196A3BC0"/>
    <w:rsid w:val="197002CA"/>
    <w:rsid w:val="197D2182"/>
    <w:rsid w:val="19940C3D"/>
    <w:rsid w:val="199450E1"/>
    <w:rsid w:val="19CE23A9"/>
    <w:rsid w:val="1A082499"/>
    <w:rsid w:val="1A1E542C"/>
    <w:rsid w:val="1A3B49D3"/>
    <w:rsid w:val="1A4A57A0"/>
    <w:rsid w:val="1A8C400A"/>
    <w:rsid w:val="1A9A2283"/>
    <w:rsid w:val="1AC60B16"/>
    <w:rsid w:val="1B375D24"/>
    <w:rsid w:val="1B49469F"/>
    <w:rsid w:val="1B525A3A"/>
    <w:rsid w:val="1B594E8D"/>
    <w:rsid w:val="1B5D1713"/>
    <w:rsid w:val="1B856B54"/>
    <w:rsid w:val="1BD15BBA"/>
    <w:rsid w:val="1BE85270"/>
    <w:rsid w:val="1BF60EA2"/>
    <w:rsid w:val="1BF70EAC"/>
    <w:rsid w:val="1C2269D4"/>
    <w:rsid w:val="1C69015F"/>
    <w:rsid w:val="1CB47291"/>
    <w:rsid w:val="1CC02AA7"/>
    <w:rsid w:val="1CEE20EF"/>
    <w:rsid w:val="1CF06AD2"/>
    <w:rsid w:val="1CFC32B7"/>
    <w:rsid w:val="1D003B25"/>
    <w:rsid w:val="1D1C72D0"/>
    <w:rsid w:val="1D305121"/>
    <w:rsid w:val="1D341D5A"/>
    <w:rsid w:val="1D464944"/>
    <w:rsid w:val="1D570900"/>
    <w:rsid w:val="1D6512B9"/>
    <w:rsid w:val="1D6759F9"/>
    <w:rsid w:val="1D6D1ED1"/>
    <w:rsid w:val="1D6E79F7"/>
    <w:rsid w:val="1D824F52"/>
    <w:rsid w:val="1DEB1048"/>
    <w:rsid w:val="1DF95513"/>
    <w:rsid w:val="1DFE3E65"/>
    <w:rsid w:val="1E1B36DB"/>
    <w:rsid w:val="1E2C1522"/>
    <w:rsid w:val="1E6F1C79"/>
    <w:rsid w:val="1E7B061E"/>
    <w:rsid w:val="1E8E0351"/>
    <w:rsid w:val="1EA82360"/>
    <w:rsid w:val="1EC755D6"/>
    <w:rsid w:val="1EE91A2B"/>
    <w:rsid w:val="1F047610"/>
    <w:rsid w:val="1F170346"/>
    <w:rsid w:val="1F332CA6"/>
    <w:rsid w:val="1F391A6D"/>
    <w:rsid w:val="1F5F3A9B"/>
    <w:rsid w:val="1F75506D"/>
    <w:rsid w:val="1FAA2FDA"/>
    <w:rsid w:val="2004056C"/>
    <w:rsid w:val="201605FE"/>
    <w:rsid w:val="20166850"/>
    <w:rsid w:val="20246F40"/>
    <w:rsid w:val="20334D0F"/>
    <w:rsid w:val="2037075D"/>
    <w:rsid w:val="205D447F"/>
    <w:rsid w:val="20607ACB"/>
    <w:rsid w:val="2081137B"/>
    <w:rsid w:val="20AF45AF"/>
    <w:rsid w:val="20B41BC5"/>
    <w:rsid w:val="20BD316F"/>
    <w:rsid w:val="20CC6926"/>
    <w:rsid w:val="210022AB"/>
    <w:rsid w:val="210D5718"/>
    <w:rsid w:val="211A411E"/>
    <w:rsid w:val="211F34E2"/>
    <w:rsid w:val="21240AF9"/>
    <w:rsid w:val="21411C9A"/>
    <w:rsid w:val="2189415F"/>
    <w:rsid w:val="2197576F"/>
    <w:rsid w:val="21C347B6"/>
    <w:rsid w:val="21D544E9"/>
    <w:rsid w:val="22034BB2"/>
    <w:rsid w:val="222B5EB7"/>
    <w:rsid w:val="223D35B1"/>
    <w:rsid w:val="22543660"/>
    <w:rsid w:val="2268710B"/>
    <w:rsid w:val="22802340"/>
    <w:rsid w:val="229D0F3D"/>
    <w:rsid w:val="22A81D4C"/>
    <w:rsid w:val="22B97967"/>
    <w:rsid w:val="22CB59C2"/>
    <w:rsid w:val="22D16A5E"/>
    <w:rsid w:val="22FB1D2D"/>
    <w:rsid w:val="231449BC"/>
    <w:rsid w:val="231828DF"/>
    <w:rsid w:val="23333275"/>
    <w:rsid w:val="23337719"/>
    <w:rsid w:val="2335523F"/>
    <w:rsid w:val="23377209"/>
    <w:rsid w:val="23453EE9"/>
    <w:rsid w:val="23A97579"/>
    <w:rsid w:val="23C74B2E"/>
    <w:rsid w:val="23DF33FD"/>
    <w:rsid w:val="23F944BF"/>
    <w:rsid w:val="248D10AB"/>
    <w:rsid w:val="24C77DC3"/>
    <w:rsid w:val="24D171E9"/>
    <w:rsid w:val="24EB7C26"/>
    <w:rsid w:val="250046DC"/>
    <w:rsid w:val="250749B9"/>
    <w:rsid w:val="251470D6"/>
    <w:rsid w:val="252512E3"/>
    <w:rsid w:val="252E63EA"/>
    <w:rsid w:val="25580578"/>
    <w:rsid w:val="256F266F"/>
    <w:rsid w:val="25704C85"/>
    <w:rsid w:val="259205FB"/>
    <w:rsid w:val="25A247EC"/>
    <w:rsid w:val="260158AC"/>
    <w:rsid w:val="26061132"/>
    <w:rsid w:val="26171E84"/>
    <w:rsid w:val="26413B52"/>
    <w:rsid w:val="264D464E"/>
    <w:rsid w:val="26605EB5"/>
    <w:rsid w:val="266235BB"/>
    <w:rsid w:val="268F110A"/>
    <w:rsid w:val="26925C7E"/>
    <w:rsid w:val="26A34BB6"/>
    <w:rsid w:val="26A85838"/>
    <w:rsid w:val="26C568DA"/>
    <w:rsid w:val="26ED5E31"/>
    <w:rsid w:val="2701495C"/>
    <w:rsid w:val="271635D9"/>
    <w:rsid w:val="2734580E"/>
    <w:rsid w:val="274173FC"/>
    <w:rsid w:val="27501D90"/>
    <w:rsid w:val="276F4A98"/>
    <w:rsid w:val="278732A9"/>
    <w:rsid w:val="27B0758A"/>
    <w:rsid w:val="27BE3550"/>
    <w:rsid w:val="28215D92"/>
    <w:rsid w:val="282A2D36"/>
    <w:rsid w:val="283E2A52"/>
    <w:rsid w:val="28481571"/>
    <w:rsid w:val="286001FB"/>
    <w:rsid w:val="28633B63"/>
    <w:rsid w:val="28741B8A"/>
    <w:rsid w:val="28B05368"/>
    <w:rsid w:val="28D62667"/>
    <w:rsid w:val="28F72F97"/>
    <w:rsid w:val="28FB4F94"/>
    <w:rsid w:val="28FD7399"/>
    <w:rsid w:val="292D69B8"/>
    <w:rsid w:val="2940049A"/>
    <w:rsid w:val="29770B92"/>
    <w:rsid w:val="298F1421"/>
    <w:rsid w:val="29910CF5"/>
    <w:rsid w:val="29950680"/>
    <w:rsid w:val="29BF1D06"/>
    <w:rsid w:val="2A027E45"/>
    <w:rsid w:val="2A0E67EA"/>
    <w:rsid w:val="2A153D7C"/>
    <w:rsid w:val="2A1C134D"/>
    <w:rsid w:val="2A2423AF"/>
    <w:rsid w:val="2A5270A5"/>
    <w:rsid w:val="2A5D507B"/>
    <w:rsid w:val="2A691C72"/>
    <w:rsid w:val="2A701253"/>
    <w:rsid w:val="2A91304F"/>
    <w:rsid w:val="2AAB4039"/>
    <w:rsid w:val="2AD57308"/>
    <w:rsid w:val="2AE92B8B"/>
    <w:rsid w:val="2B006133"/>
    <w:rsid w:val="2B185933"/>
    <w:rsid w:val="2B2545E5"/>
    <w:rsid w:val="2B3941F2"/>
    <w:rsid w:val="2B473D61"/>
    <w:rsid w:val="2B4D6E9E"/>
    <w:rsid w:val="2B606BD1"/>
    <w:rsid w:val="2B65243A"/>
    <w:rsid w:val="2B91322F"/>
    <w:rsid w:val="2B98280F"/>
    <w:rsid w:val="2B9A713E"/>
    <w:rsid w:val="2BB8407D"/>
    <w:rsid w:val="2BE23A8A"/>
    <w:rsid w:val="2BE512DE"/>
    <w:rsid w:val="2BF10171"/>
    <w:rsid w:val="2C071743"/>
    <w:rsid w:val="2C311191"/>
    <w:rsid w:val="2C414C55"/>
    <w:rsid w:val="2C416D72"/>
    <w:rsid w:val="2C4B5AD3"/>
    <w:rsid w:val="2CF75313"/>
    <w:rsid w:val="2D2550B1"/>
    <w:rsid w:val="2D2A393B"/>
    <w:rsid w:val="2D452523"/>
    <w:rsid w:val="2D4744ED"/>
    <w:rsid w:val="2D494239"/>
    <w:rsid w:val="2D4F514F"/>
    <w:rsid w:val="2D6501FC"/>
    <w:rsid w:val="2D6548BB"/>
    <w:rsid w:val="2DC85380"/>
    <w:rsid w:val="2DD13DB6"/>
    <w:rsid w:val="2E1D524D"/>
    <w:rsid w:val="2E6C46A3"/>
    <w:rsid w:val="2E70537D"/>
    <w:rsid w:val="2E7300E2"/>
    <w:rsid w:val="2EA72180"/>
    <w:rsid w:val="2EBA484A"/>
    <w:rsid w:val="2EEC3F03"/>
    <w:rsid w:val="2EED48DD"/>
    <w:rsid w:val="2F1A353B"/>
    <w:rsid w:val="2F2820FC"/>
    <w:rsid w:val="2F350375"/>
    <w:rsid w:val="2F5C288F"/>
    <w:rsid w:val="2F5E167A"/>
    <w:rsid w:val="2F633134"/>
    <w:rsid w:val="2F792957"/>
    <w:rsid w:val="2F7B4FA2"/>
    <w:rsid w:val="2F880DEC"/>
    <w:rsid w:val="2FCF34F1"/>
    <w:rsid w:val="2FD206B3"/>
    <w:rsid w:val="2FE06533"/>
    <w:rsid w:val="2FF65D56"/>
    <w:rsid w:val="302D7A95"/>
    <w:rsid w:val="304F6FFA"/>
    <w:rsid w:val="306B04F2"/>
    <w:rsid w:val="30754E98"/>
    <w:rsid w:val="30DA11D4"/>
    <w:rsid w:val="31003190"/>
    <w:rsid w:val="313877CB"/>
    <w:rsid w:val="314F1BC2"/>
    <w:rsid w:val="315C66BB"/>
    <w:rsid w:val="317C672F"/>
    <w:rsid w:val="3182062E"/>
    <w:rsid w:val="31833619"/>
    <w:rsid w:val="31873459"/>
    <w:rsid w:val="32004C6A"/>
    <w:rsid w:val="32145A07"/>
    <w:rsid w:val="32456E89"/>
    <w:rsid w:val="325154C6"/>
    <w:rsid w:val="32550180"/>
    <w:rsid w:val="325D3E6B"/>
    <w:rsid w:val="329655CE"/>
    <w:rsid w:val="32992418"/>
    <w:rsid w:val="32BF68D3"/>
    <w:rsid w:val="32DA7E7C"/>
    <w:rsid w:val="32F50547"/>
    <w:rsid w:val="32FC18D5"/>
    <w:rsid w:val="3306403F"/>
    <w:rsid w:val="33127A3B"/>
    <w:rsid w:val="332A0566"/>
    <w:rsid w:val="33341FAF"/>
    <w:rsid w:val="333C6176"/>
    <w:rsid w:val="33900270"/>
    <w:rsid w:val="33AF6948"/>
    <w:rsid w:val="33B51A84"/>
    <w:rsid w:val="33D75E9F"/>
    <w:rsid w:val="33DB5B13"/>
    <w:rsid w:val="341426FD"/>
    <w:rsid w:val="341744ED"/>
    <w:rsid w:val="34580754"/>
    <w:rsid w:val="348451A1"/>
    <w:rsid w:val="3491604D"/>
    <w:rsid w:val="349C3C37"/>
    <w:rsid w:val="34B55747"/>
    <w:rsid w:val="34C04B85"/>
    <w:rsid w:val="34E00D83"/>
    <w:rsid w:val="34E02B31"/>
    <w:rsid w:val="34FF56AD"/>
    <w:rsid w:val="35053AA6"/>
    <w:rsid w:val="3509652C"/>
    <w:rsid w:val="353335A8"/>
    <w:rsid w:val="3542559A"/>
    <w:rsid w:val="355F375B"/>
    <w:rsid w:val="356203CC"/>
    <w:rsid w:val="35691951"/>
    <w:rsid w:val="358362DE"/>
    <w:rsid w:val="3589141A"/>
    <w:rsid w:val="358931C8"/>
    <w:rsid w:val="35AC35E7"/>
    <w:rsid w:val="35C52022"/>
    <w:rsid w:val="35CA5CBB"/>
    <w:rsid w:val="35DC59EE"/>
    <w:rsid w:val="35EF44A1"/>
    <w:rsid w:val="35EF72F8"/>
    <w:rsid w:val="35F44AE6"/>
    <w:rsid w:val="361E2B75"/>
    <w:rsid w:val="36321AB2"/>
    <w:rsid w:val="368D5928"/>
    <w:rsid w:val="36BB2C81"/>
    <w:rsid w:val="36C46BAE"/>
    <w:rsid w:val="371766B4"/>
    <w:rsid w:val="371C5729"/>
    <w:rsid w:val="371F2036"/>
    <w:rsid w:val="372C4753"/>
    <w:rsid w:val="37343B7A"/>
    <w:rsid w:val="37830AB3"/>
    <w:rsid w:val="37896C52"/>
    <w:rsid w:val="37DA5F5D"/>
    <w:rsid w:val="38072EB2"/>
    <w:rsid w:val="38234EE3"/>
    <w:rsid w:val="384F06F9"/>
    <w:rsid w:val="3851621F"/>
    <w:rsid w:val="385C1214"/>
    <w:rsid w:val="385C6972"/>
    <w:rsid w:val="386D6DD1"/>
    <w:rsid w:val="387C7014"/>
    <w:rsid w:val="388A1731"/>
    <w:rsid w:val="38C42E95"/>
    <w:rsid w:val="38D3552B"/>
    <w:rsid w:val="38F8669B"/>
    <w:rsid w:val="39357560"/>
    <w:rsid w:val="393F076E"/>
    <w:rsid w:val="3942156D"/>
    <w:rsid w:val="394C636C"/>
    <w:rsid w:val="395D29A2"/>
    <w:rsid w:val="3995038E"/>
    <w:rsid w:val="39AD1B7B"/>
    <w:rsid w:val="39BF5D4C"/>
    <w:rsid w:val="39DD3AE3"/>
    <w:rsid w:val="39FC040D"/>
    <w:rsid w:val="3A234B2E"/>
    <w:rsid w:val="3A282FB0"/>
    <w:rsid w:val="3A3F02FA"/>
    <w:rsid w:val="3A6B10EF"/>
    <w:rsid w:val="3A775CE5"/>
    <w:rsid w:val="3AA23689"/>
    <w:rsid w:val="3AAC27E9"/>
    <w:rsid w:val="3AC30F2B"/>
    <w:rsid w:val="3AD153F6"/>
    <w:rsid w:val="3ADB44C6"/>
    <w:rsid w:val="3B091033"/>
    <w:rsid w:val="3B0C0187"/>
    <w:rsid w:val="3B2A0FAA"/>
    <w:rsid w:val="3B313993"/>
    <w:rsid w:val="3B334302"/>
    <w:rsid w:val="3B7E4069"/>
    <w:rsid w:val="3B9A612F"/>
    <w:rsid w:val="3BC850D1"/>
    <w:rsid w:val="3BC96A15"/>
    <w:rsid w:val="3BDF7FE6"/>
    <w:rsid w:val="3BF75330"/>
    <w:rsid w:val="3C0812EB"/>
    <w:rsid w:val="3C0B4511"/>
    <w:rsid w:val="3C1E2CBC"/>
    <w:rsid w:val="3C430575"/>
    <w:rsid w:val="3C477110"/>
    <w:rsid w:val="3C5207B8"/>
    <w:rsid w:val="3C723457"/>
    <w:rsid w:val="3C7945AF"/>
    <w:rsid w:val="3C8D56E2"/>
    <w:rsid w:val="3C8F7316"/>
    <w:rsid w:val="3CA31014"/>
    <w:rsid w:val="3CD3774B"/>
    <w:rsid w:val="3D0221DE"/>
    <w:rsid w:val="3D2263DC"/>
    <w:rsid w:val="3D37175C"/>
    <w:rsid w:val="3D533C89"/>
    <w:rsid w:val="3D7D1DB5"/>
    <w:rsid w:val="3DA60DBB"/>
    <w:rsid w:val="3DB41ED8"/>
    <w:rsid w:val="3DB57251"/>
    <w:rsid w:val="3DBB5DC7"/>
    <w:rsid w:val="3DC46860"/>
    <w:rsid w:val="3DD23C8F"/>
    <w:rsid w:val="3DD31485"/>
    <w:rsid w:val="3E2449C7"/>
    <w:rsid w:val="3E4928D6"/>
    <w:rsid w:val="3E611D45"/>
    <w:rsid w:val="3E72050A"/>
    <w:rsid w:val="3E8D1F7B"/>
    <w:rsid w:val="3E916A5A"/>
    <w:rsid w:val="3EA64DEB"/>
    <w:rsid w:val="3EDC080D"/>
    <w:rsid w:val="3EED6576"/>
    <w:rsid w:val="3EF21DDE"/>
    <w:rsid w:val="3EF931A5"/>
    <w:rsid w:val="3F03404E"/>
    <w:rsid w:val="3F23468E"/>
    <w:rsid w:val="3F253F62"/>
    <w:rsid w:val="3F275F2C"/>
    <w:rsid w:val="3F283A52"/>
    <w:rsid w:val="3F3348D1"/>
    <w:rsid w:val="3F626F64"/>
    <w:rsid w:val="3FAB3A69"/>
    <w:rsid w:val="3FAC01DF"/>
    <w:rsid w:val="3FB05F21"/>
    <w:rsid w:val="3FE536F1"/>
    <w:rsid w:val="40093884"/>
    <w:rsid w:val="40152231"/>
    <w:rsid w:val="40250BC9"/>
    <w:rsid w:val="40273D0A"/>
    <w:rsid w:val="402959E6"/>
    <w:rsid w:val="4044666A"/>
    <w:rsid w:val="40572841"/>
    <w:rsid w:val="40A40D4F"/>
    <w:rsid w:val="40A4535A"/>
    <w:rsid w:val="40A67324"/>
    <w:rsid w:val="40A77B1B"/>
    <w:rsid w:val="40D07EFD"/>
    <w:rsid w:val="40D55514"/>
    <w:rsid w:val="40F36293"/>
    <w:rsid w:val="40FC71E8"/>
    <w:rsid w:val="411C3143"/>
    <w:rsid w:val="41406E31"/>
    <w:rsid w:val="41524DB6"/>
    <w:rsid w:val="41670862"/>
    <w:rsid w:val="4168282C"/>
    <w:rsid w:val="419B2E13"/>
    <w:rsid w:val="41AC096A"/>
    <w:rsid w:val="41ED1345"/>
    <w:rsid w:val="42022339"/>
    <w:rsid w:val="421502BE"/>
    <w:rsid w:val="42201879"/>
    <w:rsid w:val="422B7AE1"/>
    <w:rsid w:val="423F0AFA"/>
    <w:rsid w:val="424726D6"/>
    <w:rsid w:val="426A3C06"/>
    <w:rsid w:val="42B850ED"/>
    <w:rsid w:val="42DF6B1E"/>
    <w:rsid w:val="42F205FF"/>
    <w:rsid w:val="433230F1"/>
    <w:rsid w:val="433B1D8D"/>
    <w:rsid w:val="435E7A42"/>
    <w:rsid w:val="43686B13"/>
    <w:rsid w:val="4379487C"/>
    <w:rsid w:val="43EA39CC"/>
    <w:rsid w:val="43F403A7"/>
    <w:rsid w:val="440B0B14"/>
    <w:rsid w:val="44114AB5"/>
    <w:rsid w:val="442247E6"/>
    <w:rsid w:val="44330ECF"/>
    <w:rsid w:val="4443280E"/>
    <w:rsid w:val="44A14C7E"/>
    <w:rsid w:val="44A77F89"/>
    <w:rsid w:val="44A818BD"/>
    <w:rsid w:val="44AA2440"/>
    <w:rsid w:val="44EF63C3"/>
    <w:rsid w:val="451C4B7E"/>
    <w:rsid w:val="45284A5E"/>
    <w:rsid w:val="45343151"/>
    <w:rsid w:val="455455A1"/>
    <w:rsid w:val="456B6431"/>
    <w:rsid w:val="4585575A"/>
    <w:rsid w:val="458E5A72"/>
    <w:rsid w:val="459267E2"/>
    <w:rsid w:val="45A75961"/>
    <w:rsid w:val="45C049E4"/>
    <w:rsid w:val="45CC5137"/>
    <w:rsid w:val="45D03305"/>
    <w:rsid w:val="46050649"/>
    <w:rsid w:val="46092013"/>
    <w:rsid w:val="46361C50"/>
    <w:rsid w:val="46565349"/>
    <w:rsid w:val="468C5A81"/>
    <w:rsid w:val="46B75DE7"/>
    <w:rsid w:val="46BF4C9C"/>
    <w:rsid w:val="46BF7389"/>
    <w:rsid w:val="46CD397C"/>
    <w:rsid w:val="4714323A"/>
    <w:rsid w:val="47180782"/>
    <w:rsid w:val="475C4758"/>
    <w:rsid w:val="476860F9"/>
    <w:rsid w:val="47874EA9"/>
    <w:rsid w:val="47B44676"/>
    <w:rsid w:val="47F24BFD"/>
    <w:rsid w:val="48015AC8"/>
    <w:rsid w:val="4801759E"/>
    <w:rsid w:val="4803701A"/>
    <w:rsid w:val="4823125B"/>
    <w:rsid w:val="48324F29"/>
    <w:rsid w:val="48391CF7"/>
    <w:rsid w:val="483E780E"/>
    <w:rsid w:val="485D651B"/>
    <w:rsid w:val="485F5EDD"/>
    <w:rsid w:val="486A50DB"/>
    <w:rsid w:val="48A04659"/>
    <w:rsid w:val="48F67DD6"/>
    <w:rsid w:val="490523FE"/>
    <w:rsid w:val="49105C83"/>
    <w:rsid w:val="49170DBF"/>
    <w:rsid w:val="49351245"/>
    <w:rsid w:val="49530312"/>
    <w:rsid w:val="495711BC"/>
    <w:rsid w:val="49651531"/>
    <w:rsid w:val="498D1081"/>
    <w:rsid w:val="499248EA"/>
    <w:rsid w:val="499A5CF7"/>
    <w:rsid w:val="49A2403D"/>
    <w:rsid w:val="49B640F1"/>
    <w:rsid w:val="49ED64C9"/>
    <w:rsid w:val="4A0A0193"/>
    <w:rsid w:val="4A1277D9"/>
    <w:rsid w:val="4A225C6E"/>
    <w:rsid w:val="4A3D2AA8"/>
    <w:rsid w:val="4A45195C"/>
    <w:rsid w:val="4A471230"/>
    <w:rsid w:val="4A7D2EA4"/>
    <w:rsid w:val="4A8D2141"/>
    <w:rsid w:val="4A965D14"/>
    <w:rsid w:val="4A9D71DB"/>
    <w:rsid w:val="4ACA1E61"/>
    <w:rsid w:val="4AD056CA"/>
    <w:rsid w:val="4ADB7BCB"/>
    <w:rsid w:val="4AE87284"/>
    <w:rsid w:val="4AF36E2F"/>
    <w:rsid w:val="4B2861D2"/>
    <w:rsid w:val="4B48499E"/>
    <w:rsid w:val="4B4C0AC8"/>
    <w:rsid w:val="4B647BC0"/>
    <w:rsid w:val="4B76442C"/>
    <w:rsid w:val="4B876D4C"/>
    <w:rsid w:val="4B8D7248"/>
    <w:rsid w:val="4B95421D"/>
    <w:rsid w:val="4B9F223D"/>
    <w:rsid w:val="4BDB5372"/>
    <w:rsid w:val="4C0118B3"/>
    <w:rsid w:val="4C2113BB"/>
    <w:rsid w:val="4C6E2D5E"/>
    <w:rsid w:val="4C7A32E7"/>
    <w:rsid w:val="4C7B78B7"/>
    <w:rsid w:val="4CE03BBE"/>
    <w:rsid w:val="4CEF795D"/>
    <w:rsid w:val="4D304F22"/>
    <w:rsid w:val="4D36558C"/>
    <w:rsid w:val="4D4B54DB"/>
    <w:rsid w:val="4D53613E"/>
    <w:rsid w:val="4D5679DC"/>
    <w:rsid w:val="4D5A571F"/>
    <w:rsid w:val="4D73233C"/>
    <w:rsid w:val="4D950505"/>
    <w:rsid w:val="4D981DA3"/>
    <w:rsid w:val="4D9D385D"/>
    <w:rsid w:val="4DAB5F7A"/>
    <w:rsid w:val="4E023E15"/>
    <w:rsid w:val="4E1753BE"/>
    <w:rsid w:val="4E1A6C5C"/>
    <w:rsid w:val="4E524648"/>
    <w:rsid w:val="4E8F764A"/>
    <w:rsid w:val="4E962786"/>
    <w:rsid w:val="4E994025"/>
    <w:rsid w:val="4EA74993"/>
    <w:rsid w:val="4ED41501"/>
    <w:rsid w:val="4EDB288F"/>
    <w:rsid w:val="4EE01C53"/>
    <w:rsid w:val="4EE85F8D"/>
    <w:rsid w:val="4EFC6916"/>
    <w:rsid w:val="4F0C68C5"/>
    <w:rsid w:val="4F100820"/>
    <w:rsid w:val="4F4C1097"/>
    <w:rsid w:val="4F6665FD"/>
    <w:rsid w:val="4F7D5A68"/>
    <w:rsid w:val="4F7D74A2"/>
    <w:rsid w:val="4FBA66E7"/>
    <w:rsid w:val="4FD77F76"/>
    <w:rsid w:val="4FF03FB5"/>
    <w:rsid w:val="501778F7"/>
    <w:rsid w:val="50256650"/>
    <w:rsid w:val="502E1AD5"/>
    <w:rsid w:val="504B3267"/>
    <w:rsid w:val="504F7091"/>
    <w:rsid w:val="5061326A"/>
    <w:rsid w:val="506A211C"/>
    <w:rsid w:val="507A635B"/>
    <w:rsid w:val="507E34D2"/>
    <w:rsid w:val="50AB3CD3"/>
    <w:rsid w:val="50AD2009"/>
    <w:rsid w:val="50E21CB3"/>
    <w:rsid w:val="50EF2622"/>
    <w:rsid w:val="51256043"/>
    <w:rsid w:val="514207FD"/>
    <w:rsid w:val="51734070"/>
    <w:rsid w:val="51844B18"/>
    <w:rsid w:val="51A73905"/>
    <w:rsid w:val="51A93D45"/>
    <w:rsid w:val="51BD627C"/>
    <w:rsid w:val="51CC64BF"/>
    <w:rsid w:val="51DB6702"/>
    <w:rsid w:val="51FF1164"/>
    <w:rsid w:val="520B071F"/>
    <w:rsid w:val="522D3402"/>
    <w:rsid w:val="5233653E"/>
    <w:rsid w:val="52344790"/>
    <w:rsid w:val="523A167B"/>
    <w:rsid w:val="52410C5B"/>
    <w:rsid w:val="5277467D"/>
    <w:rsid w:val="5283444E"/>
    <w:rsid w:val="528648C0"/>
    <w:rsid w:val="52AB4326"/>
    <w:rsid w:val="52C510A2"/>
    <w:rsid w:val="52C74869"/>
    <w:rsid w:val="52E95517"/>
    <w:rsid w:val="52F42171"/>
    <w:rsid w:val="52F972DC"/>
    <w:rsid w:val="53081779"/>
    <w:rsid w:val="530C74BB"/>
    <w:rsid w:val="53195A1E"/>
    <w:rsid w:val="5337092C"/>
    <w:rsid w:val="534A3B3F"/>
    <w:rsid w:val="537B4521"/>
    <w:rsid w:val="538D0EFF"/>
    <w:rsid w:val="539F20DD"/>
    <w:rsid w:val="53BC7CB1"/>
    <w:rsid w:val="53DB2795"/>
    <w:rsid w:val="53E144A4"/>
    <w:rsid w:val="53EE0073"/>
    <w:rsid w:val="540675C0"/>
    <w:rsid w:val="5443473E"/>
    <w:rsid w:val="54694499"/>
    <w:rsid w:val="547F1C23"/>
    <w:rsid w:val="54896BD1"/>
    <w:rsid w:val="549459BA"/>
    <w:rsid w:val="54C94F38"/>
    <w:rsid w:val="54DB230D"/>
    <w:rsid w:val="54F5564F"/>
    <w:rsid w:val="55052414"/>
    <w:rsid w:val="551B5793"/>
    <w:rsid w:val="55456CB4"/>
    <w:rsid w:val="55632428"/>
    <w:rsid w:val="5583158B"/>
    <w:rsid w:val="558570B1"/>
    <w:rsid w:val="55924A60"/>
    <w:rsid w:val="55944C0E"/>
    <w:rsid w:val="55992B5C"/>
    <w:rsid w:val="55DD66F5"/>
    <w:rsid w:val="56166EE7"/>
    <w:rsid w:val="56370FCA"/>
    <w:rsid w:val="563E2BBB"/>
    <w:rsid w:val="566409BC"/>
    <w:rsid w:val="567E77D8"/>
    <w:rsid w:val="56B1176B"/>
    <w:rsid w:val="56C360E3"/>
    <w:rsid w:val="56FB3ACE"/>
    <w:rsid w:val="572A3ECB"/>
    <w:rsid w:val="574A6804"/>
    <w:rsid w:val="57517B92"/>
    <w:rsid w:val="575B0FEC"/>
    <w:rsid w:val="575B631B"/>
    <w:rsid w:val="576D3087"/>
    <w:rsid w:val="577337DA"/>
    <w:rsid w:val="578735B4"/>
    <w:rsid w:val="578C0BCA"/>
    <w:rsid w:val="579E26AC"/>
    <w:rsid w:val="579F217B"/>
    <w:rsid w:val="57A51C8C"/>
    <w:rsid w:val="57C71C02"/>
    <w:rsid w:val="57CA6046"/>
    <w:rsid w:val="57D1482F"/>
    <w:rsid w:val="57E04A72"/>
    <w:rsid w:val="57E33863"/>
    <w:rsid w:val="57E5652D"/>
    <w:rsid w:val="57FF75EE"/>
    <w:rsid w:val="58005114"/>
    <w:rsid w:val="58421289"/>
    <w:rsid w:val="58690F0C"/>
    <w:rsid w:val="586E207E"/>
    <w:rsid w:val="58C57750"/>
    <w:rsid w:val="58E40592"/>
    <w:rsid w:val="58ED5699"/>
    <w:rsid w:val="590360D3"/>
    <w:rsid w:val="59044790"/>
    <w:rsid w:val="59362CBB"/>
    <w:rsid w:val="593A06B5"/>
    <w:rsid w:val="59422965"/>
    <w:rsid w:val="596F60AE"/>
    <w:rsid w:val="59965D30"/>
    <w:rsid w:val="59AC10B0"/>
    <w:rsid w:val="59B77A55"/>
    <w:rsid w:val="59D32AE1"/>
    <w:rsid w:val="59DF43F3"/>
    <w:rsid w:val="5A1153B7"/>
    <w:rsid w:val="5A494B51"/>
    <w:rsid w:val="5A762450"/>
    <w:rsid w:val="5A871B1D"/>
    <w:rsid w:val="5AC35A6B"/>
    <w:rsid w:val="5ADD34EB"/>
    <w:rsid w:val="5B0647F0"/>
    <w:rsid w:val="5B0B0058"/>
    <w:rsid w:val="5B21787C"/>
    <w:rsid w:val="5B3062C7"/>
    <w:rsid w:val="5B3255E5"/>
    <w:rsid w:val="5B4A5024"/>
    <w:rsid w:val="5B5E178C"/>
    <w:rsid w:val="5B767BC7"/>
    <w:rsid w:val="5BA30995"/>
    <w:rsid w:val="5BB16E51"/>
    <w:rsid w:val="5BD111F4"/>
    <w:rsid w:val="5BF46D3E"/>
    <w:rsid w:val="5C0D239D"/>
    <w:rsid w:val="5C1F42A8"/>
    <w:rsid w:val="5C3A6E47"/>
    <w:rsid w:val="5C4F21C6"/>
    <w:rsid w:val="5C5F065B"/>
    <w:rsid w:val="5C771040"/>
    <w:rsid w:val="5C8E7193"/>
    <w:rsid w:val="5C983B6D"/>
    <w:rsid w:val="5CA42512"/>
    <w:rsid w:val="5CAB38A1"/>
    <w:rsid w:val="5CC86EA4"/>
    <w:rsid w:val="5CE15514"/>
    <w:rsid w:val="5CE5193F"/>
    <w:rsid w:val="5D301FF8"/>
    <w:rsid w:val="5D610403"/>
    <w:rsid w:val="5D731EE5"/>
    <w:rsid w:val="5D79399F"/>
    <w:rsid w:val="5D9F2CDA"/>
    <w:rsid w:val="5DA550B9"/>
    <w:rsid w:val="5E225DE5"/>
    <w:rsid w:val="5E2C0A11"/>
    <w:rsid w:val="5E3D507A"/>
    <w:rsid w:val="5E554383"/>
    <w:rsid w:val="5E7248A5"/>
    <w:rsid w:val="5E914D18"/>
    <w:rsid w:val="5EA93E10"/>
    <w:rsid w:val="5EAA5DDA"/>
    <w:rsid w:val="5EC24ED2"/>
    <w:rsid w:val="5ED05841"/>
    <w:rsid w:val="5F0E13C5"/>
    <w:rsid w:val="5F243677"/>
    <w:rsid w:val="5F441BA1"/>
    <w:rsid w:val="5F463D55"/>
    <w:rsid w:val="5F4A16A1"/>
    <w:rsid w:val="5F553F98"/>
    <w:rsid w:val="5F5B6F8E"/>
    <w:rsid w:val="5F5E109E"/>
    <w:rsid w:val="5F9C69B7"/>
    <w:rsid w:val="5FAA42E4"/>
    <w:rsid w:val="5FD96977"/>
    <w:rsid w:val="5FE13A7D"/>
    <w:rsid w:val="5FF22CD5"/>
    <w:rsid w:val="603D591F"/>
    <w:rsid w:val="60455DBA"/>
    <w:rsid w:val="605E5A20"/>
    <w:rsid w:val="606647BC"/>
    <w:rsid w:val="60692E08"/>
    <w:rsid w:val="606D7822"/>
    <w:rsid w:val="60A23A73"/>
    <w:rsid w:val="60A96349"/>
    <w:rsid w:val="60F4333C"/>
    <w:rsid w:val="612B1454"/>
    <w:rsid w:val="6130766C"/>
    <w:rsid w:val="61354081"/>
    <w:rsid w:val="615A5895"/>
    <w:rsid w:val="618B5A4F"/>
    <w:rsid w:val="61972646"/>
    <w:rsid w:val="61A94127"/>
    <w:rsid w:val="61CF5DA0"/>
    <w:rsid w:val="61DB4C28"/>
    <w:rsid w:val="61DC7186"/>
    <w:rsid w:val="61E909C7"/>
    <w:rsid w:val="621A680A"/>
    <w:rsid w:val="621F0086"/>
    <w:rsid w:val="623844F4"/>
    <w:rsid w:val="623B7475"/>
    <w:rsid w:val="623F74CB"/>
    <w:rsid w:val="62662018"/>
    <w:rsid w:val="62744735"/>
    <w:rsid w:val="62766E03"/>
    <w:rsid w:val="62944DD7"/>
    <w:rsid w:val="6294694F"/>
    <w:rsid w:val="62AC7433"/>
    <w:rsid w:val="62BE1E54"/>
    <w:rsid w:val="62EC076F"/>
    <w:rsid w:val="62F67840"/>
    <w:rsid w:val="63211123"/>
    <w:rsid w:val="63273E9D"/>
    <w:rsid w:val="633345F0"/>
    <w:rsid w:val="633C2E81"/>
    <w:rsid w:val="63531F8D"/>
    <w:rsid w:val="638C227F"/>
    <w:rsid w:val="639B7CD8"/>
    <w:rsid w:val="63ED479F"/>
    <w:rsid w:val="63F01943"/>
    <w:rsid w:val="63F7561D"/>
    <w:rsid w:val="63FE4BFE"/>
    <w:rsid w:val="63FF1893"/>
    <w:rsid w:val="6408782B"/>
    <w:rsid w:val="64175CC0"/>
    <w:rsid w:val="64256973"/>
    <w:rsid w:val="64264155"/>
    <w:rsid w:val="64547BE1"/>
    <w:rsid w:val="647E0EAE"/>
    <w:rsid w:val="64901CDF"/>
    <w:rsid w:val="64C74A3A"/>
    <w:rsid w:val="64CA0F84"/>
    <w:rsid w:val="64D92F75"/>
    <w:rsid w:val="64E102CB"/>
    <w:rsid w:val="64E12312"/>
    <w:rsid w:val="64E948B9"/>
    <w:rsid w:val="64ED0B25"/>
    <w:rsid w:val="64EE4C72"/>
    <w:rsid w:val="64F41B5D"/>
    <w:rsid w:val="64FF0C2E"/>
    <w:rsid w:val="6518584B"/>
    <w:rsid w:val="652266CA"/>
    <w:rsid w:val="6524176C"/>
    <w:rsid w:val="654F3237"/>
    <w:rsid w:val="656E5DB3"/>
    <w:rsid w:val="65901886"/>
    <w:rsid w:val="65A86A43"/>
    <w:rsid w:val="65D4319C"/>
    <w:rsid w:val="65D5198E"/>
    <w:rsid w:val="65DB74FA"/>
    <w:rsid w:val="6609788A"/>
    <w:rsid w:val="66240220"/>
    <w:rsid w:val="662D3578"/>
    <w:rsid w:val="66326DE1"/>
    <w:rsid w:val="6646463A"/>
    <w:rsid w:val="66603C8F"/>
    <w:rsid w:val="66624DB0"/>
    <w:rsid w:val="666920D7"/>
    <w:rsid w:val="667563BB"/>
    <w:rsid w:val="6679056C"/>
    <w:rsid w:val="66BA2932"/>
    <w:rsid w:val="66BB5837"/>
    <w:rsid w:val="66C739CD"/>
    <w:rsid w:val="66CF63DE"/>
    <w:rsid w:val="67087B42"/>
    <w:rsid w:val="671B7875"/>
    <w:rsid w:val="675A65EF"/>
    <w:rsid w:val="675B4115"/>
    <w:rsid w:val="676D5530"/>
    <w:rsid w:val="67C40077"/>
    <w:rsid w:val="67D77C40"/>
    <w:rsid w:val="67FC35EF"/>
    <w:rsid w:val="68363C50"/>
    <w:rsid w:val="6869162C"/>
    <w:rsid w:val="68807A84"/>
    <w:rsid w:val="68861AD6"/>
    <w:rsid w:val="688E1067"/>
    <w:rsid w:val="689B6EBF"/>
    <w:rsid w:val="68CD1043"/>
    <w:rsid w:val="68D73C6F"/>
    <w:rsid w:val="68E22CC6"/>
    <w:rsid w:val="68E819D9"/>
    <w:rsid w:val="68EE6438"/>
    <w:rsid w:val="68F16ADF"/>
    <w:rsid w:val="691B0EFE"/>
    <w:rsid w:val="694C01BA"/>
    <w:rsid w:val="698A6F34"/>
    <w:rsid w:val="699B4C9D"/>
    <w:rsid w:val="69AE2C22"/>
    <w:rsid w:val="69AE677E"/>
    <w:rsid w:val="69B35505"/>
    <w:rsid w:val="69B705EC"/>
    <w:rsid w:val="69BF6BDD"/>
    <w:rsid w:val="69F95902"/>
    <w:rsid w:val="6A0445F0"/>
    <w:rsid w:val="6A2353BE"/>
    <w:rsid w:val="6A446B8F"/>
    <w:rsid w:val="6A5E4190"/>
    <w:rsid w:val="6A8353C1"/>
    <w:rsid w:val="6A9242F2"/>
    <w:rsid w:val="6AD77F57"/>
    <w:rsid w:val="6AE663EC"/>
    <w:rsid w:val="6AF059AE"/>
    <w:rsid w:val="6B016D82"/>
    <w:rsid w:val="6B317262"/>
    <w:rsid w:val="6B336DF1"/>
    <w:rsid w:val="6B442F1F"/>
    <w:rsid w:val="6BBC2A04"/>
    <w:rsid w:val="6C1B25E5"/>
    <w:rsid w:val="6C2E783A"/>
    <w:rsid w:val="6C691082"/>
    <w:rsid w:val="6C711CE5"/>
    <w:rsid w:val="6C7204BB"/>
    <w:rsid w:val="6C8B0FF9"/>
    <w:rsid w:val="6C8B1059"/>
    <w:rsid w:val="6CB0280D"/>
    <w:rsid w:val="6CB17718"/>
    <w:rsid w:val="6CB70F1F"/>
    <w:rsid w:val="6CCA7D73"/>
    <w:rsid w:val="6CCE0EE6"/>
    <w:rsid w:val="6CD7423E"/>
    <w:rsid w:val="6CDD67C3"/>
    <w:rsid w:val="6CE36AAC"/>
    <w:rsid w:val="6CFF5543"/>
    <w:rsid w:val="6D0D26A2"/>
    <w:rsid w:val="6D1C60F5"/>
    <w:rsid w:val="6D366AE9"/>
    <w:rsid w:val="6D3B2A1F"/>
    <w:rsid w:val="6D3F3B91"/>
    <w:rsid w:val="6D716441"/>
    <w:rsid w:val="6D7573B9"/>
    <w:rsid w:val="6D9739CD"/>
    <w:rsid w:val="6D981C1F"/>
    <w:rsid w:val="6DA2484C"/>
    <w:rsid w:val="6DA73C10"/>
    <w:rsid w:val="6DCC29E7"/>
    <w:rsid w:val="6DD8201C"/>
    <w:rsid w:val="6DEF2A89"/>
    <w:rsid w:val="6DF901E4"/>
    <w:rsid w:val="6E14501E"/>
    <w:rsid w:val="6E2D223C"/>
    <w:rsid w:val="6E3851B0"/>
    <w:rsid w:val="6E39717B"/>
    <w:rsid w:val="6E531FEA"/>
    <w:rsid w:val="6E5E6C5E"/>
    <w:rsid w:val="6E736112"/>
    <w:rsid w:val="6E755ABD"/>
    <w:rsid w:val="6E851195"/>
    <w:rsid w:val="6E971ED7"/>
    <w:rsid w:val="6E985C4F"/>
    <w:rsid w:val="6E9C129B"/>
    <w:rsid w:val="6EA75E92"/>
    <w:rsid w:val="6EBC193D"/>
    <w:rsid w:val="6ED30A35"/>
    <w:rsid w:val="6EE76E38"/>
    <w:rsid w:val="6EFA2466"/>
    <w:rsid w:val="6EFB1A61"/>
    <w:rsid w:val="6F0F6118"/>
    <w:rsid w:val="6F370FC4"/>
    <w:rsid w:val="6F433AAD"/>
    <w:rsid w:val="6F4656AB"/>
    <w:rsid w:val="6F49087B"/>
    <w:rsid w:val="6F7B68ED"/>
    <w:rsid w:val="6F7C2E7B"/>
    <w:rsid w:val="6FBC1868"/>
    <w:rsid w:val="6FCA2ACC"/>
    <w:rsid w:val="6FE70C3C"/>
    <w:rsid w:val="6FEC0000"/>
    <w:rsid w:val="6FF11ABB"/>
    <w:rsid w:val="70001FD7"/>
    <w:rsid w:val="7007308C"/>
    <w:rsid w:val="700F08C0"/>
    <w:rsid w:val="704F0ED7"/>
    <w:rsid w:val="70544A2A"/>
    <w:rsid w:val="705B714E"/>
    <w:rsid w:val="706F2E94"/>
    <w:rsid w:val="70777D1A"/>
    <w:rsid w:val="707F70C6"/>
    <w:rsid w:val="70960D72"/>
    <w:rsid w:val="70A95EF1"/>
    <w:rsid w:val="70B825D8"/>
    <w:rsid w:val="70C718BE"/>
    <w:rsid w:val="70CE5958"/>
    <w:rsid w:val="70E4203B"/>
    <w:rsid w:val="70FE623D"/>
    <w:rsid w:val="710611CA"/>
    <w:rsid w:val="713E0F09"/>
    <w:rsid w:val="71500A63"/>
    <w:rsid w:val="716A38D3"/>
    <w:rsid w:val="718C1732"/>
    <w:rsid w:val="71924BD7"/>
    <w:rsid w:val="71933005"/>
    <w:rsid w:val="71B66B18"/>
    <w:rsid w:val="71C034F3"/>
    <w:rsid w:val="71D34078"/>
    <w:rsid w:val="71EE1406"/>
    <w:rsid w:val="722717C4"/>
    <w:rsid w:val="72364A4F"/>
    <w:rsid w:val="724759C2"/>
    <w:rsid w:val="7251239D"/>
    <w:rsid w:val="72C4042E"/>
    <w:rsid w:val="72CB03A1"/>
    <w:rsid w:val="72DA44FF"/>
    <w:rsid w:val="72DE2E02"/>
    <w:rsid w:val="72E74AAF"/>
    <w:rsid w:val="72EB15F3"/>
    <w:rsid w:val="72F316A6"/>
    <w:rsid w:val="733D069E"/>
    <w:rsid w:val="733E6DC5"/>
    <w:rsid w:val="734168B5"/>
    <w:rsid w:val="734C6026"/>
    <w:rsid w:val="73530396"/>
    <w:rsid w:val="73836ECE"/>
    <w:rsid w:val="738642C8"/>
    <w:rsid w:val="73E01848"/>
    <w:rsid w:val="73E57241"/>
    <w:rsid w:val="73E7745D"/>
    <w:rsid w:val="73F51332"/>
    <w:rsid w:val="74212243"/>
    <w:rsid w:val="742762A4"/>
    <w:rsid w:val="74411BD6"/>
    <w:rsid w:val="74424693"/>
    <w:rsid w:val="74512B28"/>
    <w:rsid w:val="74607060"/>
    <w:rsid w:val="7476258E"/>
    <w:rsid w:val="74793E2D"/>
    <w:rsid w:val="747F61D2"/>
    <w:rsid w:val="748051BB"/>
    <w:rsid w:val="74843EF7"/>
    <w:rsid w:val="748A7DE8"/>
    <w:rsid w:val="749018A2"/>
    <w:rsid w:val="74BF5CE3"/>
    <w:rsid w:val="74C96B62"/>
    <w:rsid w:val="74D55507"/>
    <w:rsid w:val="74DD260E"/>
    <w:rsid w:val="74E05E61"/>
    <w:rsid w:val="74E22F5B"/>
    <w:rsid w:val="74E60521"/>
    <w:rsid w:val="75175B20"/>
    <w:rsid w:val="7530273D"/>
    <w:rsid w:val="754D5AA2"/>
    <w:rsid w:val="75614B09"/>
    <w:rsid w:val="75640639"/>
    <w:rsid w:val="75774810"/>
    <w:rsid w:val="757D16FB"/>
    <w:rsid w:val="75821800"/>
    <w:rsid w:val="758E3908"/>
    <w:rsid w:val="75A5092B"/>
    <w:rsid w:val="75D363F5"/>
    <w:rsid w:val="75E43528"/>
    <w:rsid w:val="75F615DC"/>
    <w:rsid w:val="762F5ED8"/>
    <w:rsid w:val="763469F8"/>
    <w:rsid w:val="766034F6"/>
    <w:rsid w:val="766905FD"/>
    <w:rsid w:val="766921CD"/>
    <w:rsid w:val="76A31809"/>
    <w:rsid w:val="76B63F2A"/>
    <w:rsid w:val="76B850E0"/>
    <w:rsid w:val="76E5583E"/>
    <w:rsid w:val="77004391"/>
    <w:rsid w:val="77037899"/>
    <w:rsid w:val="774518E3"/>
    <w:rsid w:val="77732DB5"/>
    <w:rsid w:val="77846D70"/>
    <w:rsid w:val="77933457"/>
    <w:rsid w:val="779416A9"/>
    <w:rsid w:val="77955421"/>
    <w:rsid w:val="77A95D3A"/>
    <w:rsid w:val="77AB445A"/>
    <w:rsid w:val="77C41BE6"/>
    <w:rsid w:val="77F959B0"/>
    <w:rsid w:val="782555FC"/>
    <w:rsid w:val="783F09AA"/>
    <w:rsid w:val="784529A4"/>
    <w:rsid w:val="78526E6F"/>
    <w:rsid w:val="787279DC"/>
    <w:rsid w:val="78762B5D"/>
    <w:rsid w:val="787943FB"/>
    <w:rsid w:val="78A91184"/>
    <w:rsid w:val="78B33DB1"/>
    <w:rsid w:val="78ED02C3"/>
    <w:rsid w:val="78EF4516"/>
    <w:rsid w:val="78F47F26"/>
    <w:rsid w:val="78F85C68"/>
    <w:rsid w:val="7901354B"/>
    <w:rsid w:val="79165EAD"/>
    <w:rsid w:val="79792A2D"/>
    <w:rsid w:val="799A0ACD"/>
    <w:rsid w:val="79BE3483"/>
    <w:rsid w:val="79F226B7"/>
    <w:rsid w:val="7A146AD1"/>
    <w:rsid w:val="7A2F16EC"/>
    <w:rsid w:val="7A992B33"/>
    <w:rsid w:val="7AB4796D"/>
    <w:rsid w:val="7B1B3E90"/>
    <w:rsid w:val="7B1D3764"/>
    <w:rsid w:val="7B356567"/>
    <w:rsid w:val="7B38234C"/>
    <w:rsid w:val="7B637D31"/>
    <w:rsid w:val="7B7B1D2B"/>
    <w:rsid w:val="7B810197"/>
    <w:rsid w:val="7B851309"/>
    <w:rsid w:val="7BB52A0C"/>
    <w:rsid w:val="7BC97448"/>
    <w:rsid w:val="7C26752C"/>
    <w:rsid w:val="7C3C2310"/>
    <w:rsid w:val="7C55517F"/>
    <w:rsid w:val="7C6929D9"/>
    <w:rsid w:val="7CA659DB"/>
    <w:rsid w:val="7CAA1027"/>
    <w:rsid w:val="7CD75B94"/>
    <w:rsid w:val="7CFE7E18"/>
    <w:rsid w:val="7D8F646F"/>
    <w:rsid w:val="7E6873EC"/>
    <w:rsid w:val="7E717724"/>
    <w:rsid w:val="7E7713DD"/>
    <w:rsid w:val="7E9C7095"/>
    <w:rsid w:val="7EAA7A04"/>
    <w:rsid w:val="7EE97F06"/>
    <w:rsid w:val="7EEF2121"/>
    <w:rsid w:val="7F052E8D"/>
    <w:rsid w:val="7F2A28F3"/>
    <w:rsid w:val="7F5D7905"/>
    <w:rsid w:val="7F6776A3"/>
    <w:rsid w:val="7F6A0F42"/>
    <w:rsid w:val="7F8F6BFA"/>
    <w:rsid w:val="7FA51D95"/>
    <w:rsid w:val="7FC41FE6"/>
    <w:rsid w:val="7FD05249"/>
    <w:rsid w:val="7FDF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44"/>
    <w:qFormat/>
    <w:uiPriority w:val="0"/>
    <w:pPr>
      <w:keepNext/>
      <w:keepLines/>
      <w:spacing w:before="340" w:after="330" w:line="576" w:lineRule="auto"/>
      <w:outlineLvl w:val="0"/>
    </w:pPr>
    <w:rPr>
      <w:rFonts w:ascii="Times New Roman" w:hAnsi="Times New Roman"/>
      <w:b/>
      <w:kern w:val="44"/>
      <w:sz w:val="44"/>
      <w:szCs w:val="20"/>
    </w:rPr>
  </w:style>
  <w:style w:type="paragraph" w:styleId="6">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7">
    <w:name w:val="heading 4"/>
    <w:basedOn w:val="1"/>
    <w:next w:val="1"/>
    <w:qFormat/>
    <w:uiPriority w:val="0"/>
    <w:pPr>
      <w:keepNext/>
      <w:jc w:val="center"/>
      <w:outlineLvl w:val="3"/>
    </w:pPr>
    <w:rPr>
      <w:rFonts w:eastAsia="新宋体"/>
      <w:kern w:val="0"/>
      <w:sz w:val="30"/>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firstLine="420" w:firstLineChars="200"/>
    </w:pPr>
    <w:rPr>
      <w:rFonts w:ascii="Times New Roman" w:hAnsi="Times New Roman"/>
      <w:szCs w:val="20"/>
    </w:rPr>
  </w:style>
  <w:style w:type="paragraph" w:styleId="3">
    <w:name w:val="Body Text Indent"/>
    <w:basedOn w:val="1"/>
    <w:next w:val="4"/>
    <w:qFormat/>
    <w:uiPriority w:val="0"/>
    <w:pPr>
      <w:ind w:left="420" w:leftChars="200"/>
    </w:pPr>
  </w:style>
  <w:style w:type="paragraph" w:styleId="4">
    <w:name w:val="envelope return"/>
    <w:basedOn w:val="1"/>
    <w:qFormat/>
    <w:uiPriority w:val="0"/>
    <w:pPr>
      <w:snapToGrid w:val="0"/>
    </w:pPr>
    <w:rPr>
      <w:rFonts w:ascii="Arial" w:hAnsi="Arial"/>
    </w:rPr>
  </w:style>
  <w:style w:type="paragraph" w:styleId="8">
    <w:name w:val="Document Map"/>
    <w:basedOn w:val="1"/>
    <w:link w:val="45"/>
    <w:semiHidden/>
    <w:unhideWhenUsed/>
    <w:qFormat/>
    <w:uiPriority w:val="0"/>
    <w:rPr>
      <w:rFonts w:ascii="Microsoft YaHei UI" w:eastAsia="Microsoft YaHei UI"/>
      <w:sz w:val="18"/>
      <w:szCs w:val="18"/>
    </w:rPr>
  </w:style>
  <w:style w:type="paragraph" w:styleId="9">
    <w:name w:val="Body Text"/>
    <w:basedOn w:val="1"/>
    <w:next w:val="1"/>
    <w:qFormat/>
    <w:uiPriority w:val="0"/>
    <w:pPr>
      <w:spacing w:after="120"/>
    </w:pPr>
    <w:rPr>
      <w:rFonts w:ascii="Times New Roman" w:hAnsi="Times New Roman"/>
      <w:szCs w:val="20"/>
    </w:rPr>
  </w:style>
  <w:style w:type="paragraph" w:styleId="10">
    <w:name w:val="Plain Text"/>
    <w:basedOn w:val="1"/>
    <w:qFormat/>
    <w:uiPriority w:val="0"/>
    <w:rPr>
      <w:rFonts w:hint="eastAsia" w:ascii="宋体" w:hAnsi="Courier New"/>
      <w:szCs w:val="20"/>
    </w:rPr>
  </w:style>
  <w:style w:type="paragraph" w:styleId="11">
    <w:name w:val="footer"/>
    <w:basedOn w:val="1"/>
    <w:link w:val="42"/>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able of figures"/>
    <w:basedOn w:val="1"/>
    <w:next w:val="1"/>
    <w:qFormat/>
    <w:uiPriority w:val="99"/>
    <w:pPr>
      <w:ind w:left="200" w:leftChars="200" w:hanging="200" w:hangingChars="200"/>
    </w:pPr>
  </w:style>
  <w:style w:type="paragraph" w:styleId="14">
    <w:name w:val="Body Text 2"/>
    <w:basedOn w:val="1"/>
    <w:qFormat/>
    <w:uiPriority w:val="0"/>
    <w:pPr>
      <w:spacing w:after="120" w:line="480" w:lineRule="auto"/>
    </w:pPr>
    <w:rPr>
      <w:kern w:val="1"/>
    </w:rPr>
  </w:style>
  <w:style w:type="paragraph" w:styleId="15">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6">
    <w:name w:val="Body Text First Indent"/>
    <w:basedOn w:val="9"/>
    <w:next w:val="2"/>
    <w:qFormat/>
    <w:uiPriority w:val="0"/>
    <w:pPr>
      <w:ind w:firstLine="420" w:firstLineChars="100"/>
    </w:pPr>
    <w:rPr>
      <w:rFonts w:ascii="Calibri" w:hAnsi="Calibri"/>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qFormat/>
    <w:uiPriority w:val="0"/>
  </w:style>
  <w:style w:type="character" w:styleId="22">
    <w:name w:val="FollowedHyperlink"/>
    <w:qFormat/>
    <w:uiPriority w:val="0"/>
    <w:rPr>
      <w:color w:val="800080"/>
      <w:u w:val="none"/>
    </w:rPr>
  </w:style>
  <w:style w:type="character" w:styleId="23">
    <w:name w:val="Emphasis"/>
    <w:basedOn w:val="19"/>
    <w:qFormat/>
    <w:uiPriority w:val="0"/>
    <w:rPr>
      <w:color w:val="F73131"/>
    </w:rPr>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5">
    <w:name w:val="首行缩进"/>
    <w:basedOn w:val="1"/>
    <w:qFormat/>
    <w:uiPriority w:val="0"/>
    <w:pPr>
      <w:spacing w:line="360" w:lineRule="auto"/>
      <w:ind w:firstLine="480" w:firstLineChars="200"/>
    </w:pPr>
    <w:rPr>
      <w:rFonts w:ascii="Times New Roman" w:hAnsi="Times New Roman"/>
      <w:szCs w:val="20"/>
    </w:rPr>
  </w:style>
  <w:style w:type="character" w:customStyle="1" w:styleId="36">
    <w:name w:val="first-child"/>
    <w:basedOn w:val="19"/>
    <w:qFormat/>
    <w:uiPriority w:val="0"/>
  </w:style>
  <w:style w:type="character" w:customStyle="1" w:styleId="37">
    <w:name w:val="hover2"/>
    <w:basedOn w:val="19"/>
    <w:qFormat/>
    <w:uiPriority w:val="0"/>
    <w:rPr>
      <w:color w:val="5FB878"/>
    </w:rPr>
  </w:style>
  <w:style w:type="character" w:customStyle="1" w:styleId="38">
    <w:name w:val="hover3"/>
    <w:basedOn w:val="19"/>
    <w:qFormat/>
    <w:uiPriority w:val="0"/>
    <w:rPr>
      <w:color w:val="5FB878"/>
    </w:rPr>
  </w:style>
  <w:style w:type="character" w:customStyle="1" w:styleId="39">
    <w:name w:val="hover4"/>
    <w:basedOn w:val="19"/>
    <w:qFormat/>
    <w:uiPriority w:val="0"/>
    <w:rPr>
      <w:color w:val="FFFFFF"/>
    </w:rPr>
  </w:style>
  <w:style w:type="character" w:customStyle="1" w:styleId="40">
    <w:name w:val="layui-this"/>
    <w:basedOn w:val="19"/>
    <w:qFormat/>
    <w:uiPriority w:val="0"/>
    <w:rPr>
      <w:bdr w:val="single" w:color="EEEEEE" w:sz="6" w:space="0"/>
      <w:shd w:val="clear" w:color="auto" w:fill="FFFFFF"/>
    </w:rPr>
  </w:style>
  <w:style w:type="paragraph" w:customStyle="1" w:styleId="41">
    <w:name w:val="正文缩进2格"/>
    <w:basedOn w:val="1"/>
    <w:qFormat/>
    <w:uiPriority w:val="0"/>
    <w:pPr>
      <w:spacing w:line="600" w:lineRule="exact"/>
      <w:ind w:firstLine="639" w:firstLineChars="206"/>
    </w:pPr>
    <w:rPr>
      <w:rFonts w:ascii="FangSong_GB2312" w:hAnsi="宋体" w:eastAsia="FangSong_GB2312"/>
      <w:sz w:val="31"/>
      <w:szCs w:val="28"/>
    </w:rPr>
  </w:style>
  <w:style w:type="character" w:customStyle="1" w:styleId="42">
    <w:name w:val="页脚 Char"/>
    <w:basedOn w:val="19"/>
    <w:link w:val="11"/>
    <w:qFormat/>
    <w:uiPriority w:val="99"/>
    <w:rPr>
      <w:rFonts w:ascii="Calibri" w:hAnsi="Calibri"/>
      <w:kern w:val="2"/>
      <w:sz w:val="18"/>
      <w:szCs w:val="24"/>
    </w:rPr>
  </w:style>
  <w:style w:type="paragraph" w:styleId="43">
    <w:name w:val="List Paragraph"/>
    <w:basedOn w:val="1"/>
    <w:qFormat/>
    <w:uiPriority w:val="99"/>
    <w:pPr>
      <w:ind w:firstLine="420" w:firstLineChars="200"/>
    </w:pPr>
  </w:style>
  <w:style w:type="character" w:customStyle="1" w:styleId="44">
    <w:name w:val="标题 1 Char"/>
    <w:link w:val="5"/>
    <w:qFormat/>
    <w:uiPriority w:val="0"/>
    <w:rPr>
      <w:b/>
      <w:kern w:val="44"/>
      <w:sz w:val="44"/>
    </w:rPr>
  </w:style>
  <w:style w:type="character" w:customStyle="1" w:styleId="45">
    <w:name w:val="文档结构图 Char"/>
    <w:basedOn w:val="19"/>
    <w:link w:val="8"/>
    <w:semiHidden/>
    <w:qFormat/>
    <w:uiPriority w:val="0"/>
    <w:rPr>
      <w:rFonts w:ascii="Microsoft YaHei UI" w:hAnsi="Calibri" w:eastAsia="Microsoft YaHei UI"/>
      <w:kern w:val="2"/>
      <w:sz w:val="18"/>
      <w:szCs w:val="18"/>
    </w:rPr>
  </w:style>
  <w:style w:type="character" w:customStyle="1" w:styleId="46">
    <w:name w:val="hover24"/>
    <w:basedOn w:val="19"/>
    <w:qFormat/>
    <w:uiPriority w:val="0"/>
    <w:rPr>
      <w:color w:val="315EFB"/>
    </w:rPr>
  </w:style>
  <w:style w:type="character" w:customStyle="1" w:styleId="47">
    <w:name w:val="hover25"/>
    <w:basedOn w:val="19"/>
    <w:qFormat/>
    <w:uiPriority w:val="0"/>
  </w:style>
  <w:style w:type="character" w:customStyle="1" w:styleId="48">
    <w:name w:val="hover26"/>
    <w:basedOn w:val="19"/>
    <w:qFormat/>
    <w:uiPriority w:val="0"/>
    <w:rPr>
      <w:color w:val="315EFB"/>
    </w:rPr>
  </w:style>
  <w:style w:type="character" w:customStyle="1" w:styleId="49">
    <w:name w:val="c-icon28"/>
    <w:basedOn w:val="19"/>
    <w:qFormat/>
    <w:uiPriority w:val="0"/>
  </w:style>
  <w:style w:type="paragraph" w:customStyle="1" w:styleId="50">
    <w:name w:val="新正文"/>
    <w:basedOn w:val="1"/>
    <w:next w:val="1"/>
    <w:qFormat/>
    <w:uiPriority w:val="0"/>
    <w:pPr>
      <w:adjustRightInd w:val="0"/>
      <w:snapToGrid w:val="0"/>
      <w:spacing w:line="440" w:lineRule="atLeast"/>
    </w:pPr>
    <w:rPr>
      <w:rFonts w:ascii="宋体" w:hAnsi="宋体"/>
      <w:snapToGrid w:val="0"/>
      <w:color w:val="000000"/>
      <w:sz w:val="24"/>
    </w:rPr>
  </w:style>
  <w:style w:type="character" w:customStyle="1" w:styleId="51">
    <w:name w:val="active15"/>
    <w:basedOn w:val="19"/>
    <w:qFormat/>
    <w:uiPriority w:val="0"/>
    <w:rPr>
      <w:color w:val="FFFFFF"/>
      <w:bdr w:val="single" w:color="0F5BB9" w:sz="6" w:space="0"/>
      <w:shd w:val="clear" w:color="auto" w:fill="0F5BB9"/>
    </w:rPr>
  </w:style>
  <w:style w:type="table" w:customStyle="1" w:styleId="52">
    <w:name w:val="网格型1"/>
    <w:basedOn w:val="17"/>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54">
    <w:name w:val="标题1"/>
    <w:basedOn w:val="1"/>
    <w:qFormat/>
    <w:uiPriority w:val="0"/>
    <w:pPr>
      <w:spacing w:before="240" w:after="60" w:line="360" w:lineRule="auto"/>
      <w:jc w:val="center"/>
      <w:outlineLvl w:val="0"/>
    </w:pPr>
    <w:rPr>
      <w:rFonts w:ascii="宋体" w:hAnsi="宋体"/>
      <w:b/>
      <w:bCs/>
      <w:sz w:val="32"/>
      <w:szCs w:val="32"/>
    </w:rPr>
  </w:style>
  <w:style w:type="paragraph" w:customStyle="1" w:styleId="55">
    <w:name w:val="列表段落1"/>
    <w:basedOn w:val="1"/>
    <w:qFormat/>
    <w:uiPriority w:val="34"/>
    <w:pPr>
      <w:ind w:firstLine="420"/>
    </w:pPr>
    <w:rPr>
      <w:szCs w:val="22"/>
    </w:rPr>
  </w:style>
  <w:style w:type="paragraph" w:customStyle="1" w:styleId="56">
    <w:name w:val="页眉1"/>
    <w:basedOn w:val="1"/>
    <w:qFormat/>
    <w:uiPriority w:val="0"/>
    <w:pPr>
      <w:pBdr>
        <w:bottom w:val="single" w:color="000000" w:sz="6" w:space="1"/>
      </w:pBdr>
      <w:tabs>
        <w:tab w:val="center" w:pos="4153"/>
        <w:tab w:val="right" w:pos="8306"/>
      </w:tabs>
      <w:jc w:val="center"/>
    </w:pPr>
    <w:rPr>
      <w:rFonts w:eastAsia="楷体_GB2312"/>
      <w:sz w:val="18"/>
      <w:szCs w:val="20"/>
    </w:rPr>
  </w:style>
  <w:style w:type="paragraph" w:customStyle="1" w:styleId="57">
    <w:name w:val="页脚1"/>
    <w:basedOn w:val="1"/>
    <w:qFormat/>
    <w:uiPriority w:val="99"/>
    <w:pPr>
      <w:tabs>
        <w:tab w:val="center" w:pos="4153"/>
        <w:tab w:val="right" w:pos="8306"/>
      </w:tabs>
      <w:jc w:val="left"/>
    </w:pPr>
    <w:rPr>
      <w:sz w:val="18"/>
      <w:szCs w:val="18"/>
    </w:rPr>
  </w:style>
  <w:style w:type="character" w:customStyle="1" w:styleId="58">
    <w:name w:val="页码1"/>
    <w:qFormat/>
    <w:uiPriority w:val="0"/>
    <w:rPr>
      <w:rFonts w:ascii="Calibri" w:hAnsi="Calibri" w:eastAsia="宋体" w:cs="Times New Roman"/>
      <w:kern w:val="2"/>
      <w:sz w:val="21"/>
      <w:szCs w:val="24"/>
      <w:lang w:val="en-US" w:eastAsia="zh-CN" w:bidi="ar-SA"/>
    </w:rPr>
  </w:style>
  <w:style w:type="paragraph" w:customStyle="1" w:styleId="59">
    <w:name w:val="普通(网站)1"/>
    <w:basedOn w:val="1"/>
    <w:qFormat/>
    <w:uiPriority w:val="0"/>
    <w:pPr>
      <w:widowControl/>
      <w:spacing w:before="100" w:beforeAutospacing="1" w:after="100" w:afterAutospacing="1"/>
      <w:jc w:val="left"/>
    </w:pPr>
    <w:rPr>
      <w:rFonts w:ascii="宋体" w:hAnsi="宋体" w:cs="宋体"/>
      <w:sz w:val="24"/>
    </w:rPr>
  </w:style>
  <w:style w:type="paragraph" w:customStyle="1" w:styleId="60">
    <w:name w:val="纯文本1"/>
    <w:basedOn w:val="1"/>
    <w:qFormat/>
    <w:uiPriority w:val="0"/>
    <w:rPr>
      <w:rFonts w:ascii="宋体" w:hAnsi="Courier New" w:eastAsia="楷体_GB2312"/>
      <w:sz w:val="28"/>
      <w:szCs w:val="20"/>
    </w:rPr>
  </w:style>
  <w:style w:type="paragraph" w:customStyle="1" w:styleId="61">
    <w:name w:val="标题 21"/>
    <w:basedOn w:val="1"/>
    <w:next w:val="1"/>
    <w:qFormat/>
    <w:uiPriority w:val="0"/>
    <w:pPr>
      <w:keepNext/>
      <w:keepLines/>
      <w:spacing w:before="260" w:after="260" w:line="413" w:lineRule="auto"/>
      <w:outlineLvl w:val="1"/>
    </w:pPr>
    <w:rPr>
      <w:rFonts w:ascii="Arial" w:hAnsi="Arial" w:eastAsia="黑体"/>
      <w:b/>
      <w:bCs/>
      <w:sz w:val="32"/>
      <w:szCs w:val="32"/>
    </w:rPr>
  </w:style>
  <w:style w:type="paragraph" w:customStyle="1" w:styleId="62">
    <w:name w:val="纯文本11"/>
    <w:basedOn w:val="1"/>
    <w:qFormat/>
    <w:uiPriority w:val="0"/>
    <w:rPr>
      <w:rFonts w:hint="eastAsia" w:ascii="宋体" w:hAnsi="Courier New" w:eastAsia="楷体_GB2312"/>
      <w:sz w:val="28"/>
      <w:szCs w:val="20"/>
    </w:rPr>
  </w:style>
  <w:style w:type="paragraph" w:customStyle="1" w:styleId="63">
    <w:name w:val="Plain Text2"/>
    <w:basedOn w:val="1"/>
    <w:qFormat/>
    <w:uiPriority w:val="0"/>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9779</Words>
  <Characters>10139</Characters>
  <Lines>244</Lines>
  <Paragraphs>68</Paragraphs>
  <TotalTime>1</TotalTime>
  <ScaleCrop>false</ScaleCrop>
  <LinksUpToDate>false</LinksUpToDate>
  <CharactersWithSpaces>10203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2025-12-17T10:30:00Z</dcterms:created>
  <dc:creator>Administrator</dc:creator>
  <cp:lastModifiedBy>燕儿</cp:lastModifiedBy>
  <cp:lastPrinted>2025-12-22T02:21:00Z</cp:lastPrinted>
  <dcterms:modified xsi:type="dcterms:W3CDTF">2025-12-30T07:48:44Z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16C5E135D0C74B5CBE46BE1FEEF00C60_13</vt:lpwstr>
  </property>
  <property fmtid="{D5CDD505-2E9C-101B-9397-08002B2CF9AE}" pid="4" name="KSOTemplateDocerSaveRecord">
    <vt:lpwstr>eyJoZGlkIjoiNGRiZjY4ZGM4MTI1ZDQ0NjI4OWIwMmU0MjU3ZDBkNDEiLCJ1c2VySWQiOiI5NTE5NDc2MTQifQ==</vt:lpwstr>
  </property>
</Properties>
</file>