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E43B5">
      <w:pPr>
        <w:jc w:val="center"/>
        <w:rPr>
          <w:rFonts w:ascii="宋体" w:hAnsi="宋体" w:cs="宋体"/>
          <w:b/>
          <w:sz w:val="36"/>
          <w:szCs w:val="36"/>
        </w:rPr>
      </w:pPr>
      <w:r>
        <w:rPr>
          <w:rFonts w:hint="eastAsia" w:ascii="宋体" w:hAnsi="宋体" w:cs="宋体"/>
          <w:b/>
          <w:sz w:val="36"/>
          <w:szCs w:val="36"/>
        </w:rPr>
        <w:t>启东经济开发区采购柴油抽水泵项目</w:t>
      </w:r>
    </w:p>
    <w:p w14:paraId="2DBFA654">
      <w:pPr>
        <w:jc w:val="center"/>
        <w:rPr>
          <w:rFonts w:hint="eastAsia" w:ascii="宋体" w:hAnsi="宋体" w:eastAsia="宋体" w:cs="宋体"/>
          <w:b/>
          <w:sz w:val="36"/>
          <w:szCs w:val="36"/>
          <w:lang w:eastAsia="zh-CN"/>
        </w:rPr>
      </w:pPr>
      <w:r>
        <w:rPr>
          <w:rFonts w:hint="eastAsia" w:ascii="宋体" w:hAnsi="宋体" w:cs="宋体"/>
          <w:b/>
          <w:sz w:val="36"/>
          <w:szCs w:val="36"/>
        </w:rPr>
        <w:t>市场询价公告</w:t>
      </w:r>
      <w:r>
        <w:rPr>
          <w:rFonts w:hint="eastAsia" w:ascii="宋体" w:hAnsi="宋体" w:cs="宋体"/>
          <w:b/>
          <w:sz w:val="36"/>
          <w:szCs w:val="36"/>
          <w:lang w:eastAsia="zh-CN"/>
        </w:rPr>
        <w:t>（</w:t>
      </w:r>
      <w:r>
        <w:rPr>
          <w:rFonts w:hint="eastAsia" w:ascii="宋体" w:hAnsi="宋体" w:cs="宋体"/>
          <w:b/>
          <w:sz w:val="36"/>
          <w:szCs w:val="36"/>
          <w:lang w:val="en-US" w:eastAsia="zh-CN"/>
        </w:rPr>
        <w:t>重发</w:t>
      </w:r>
      <w:r>
        <w:rPr>
          <w:rFonts w:hint="eastAsia" w:ascii="宋体" w:hAnsi="宋体" w:cs="宋体"/>
          <w:b/>
          <w:sz w:val="36"/>
          <w:szCs w:val="36"/>
          <w:lang w:eastAsia="zh-CN"/>
        </w:rPr>
        <w:t>）</w:t>
      </w:r>
    </w:p>
    <w:p w14:paraId="6F4AE4DF">
      <w:pPr>
        <w:spacing w:line="440" w:lineRule="exact"/>
        <w:ind w:firstLine="480" w:firstLineChars="200"/>
        <w:rPr>
          <w:rFonts w:ascii="宋体" w:hAnsi="宋体" w:cs="宋体"/>
          <w:sz w:val="24"/>
        </w:rPr>
      </w:pPr>
      <w:r>
        <w:rPr>
          <w:rFonts w:hint="eastAsia" w:ascii="宋体" w:hAnsi="宋体" w:cs="宋体"/>
          <w:sz w:val="24"/>
        </w:rPr>
        <w:t>江苏省启东经济开发区管理委员会根据启东市政府采购管理的有关规定，就启东经济开发区采购柴油抽水泵项目进行市场询价调研。</w:t>
      </w:r>
    </w:p>
    <w:p w14:paraId="4B6A5666">
      <w:pPr>
        <w:pStyle w:val="8"/>
        <w:numPr>
          <w:ilvl w:val="0"/>
          <w:numId w:val="1"/>
        </w:numPr>
        <w:spacing w:line="440" w:lineRule="exact"/>
        <w:ind w:left="0" w:firstLine="480" w:firstLineChars="200"/>
        <w:rPr>
          <w:rFonts w:ascii="宋体" w:hAnsi="宋体" w:cs="宋体"/>
          <w:b/>
          <w:color w:val="000000"/>
          <w:sz w:val="24"/>
          <w:szCs w:val="24"/>
        </w:rPr>
      </w:pPr>
      <w:r>
        <w:rPr>
          <w:rFonts w:hint="eastAsia" w:ascii="宋体" w:hAnsi="宋体" w:cs="宋体"/>
          <w:b/>
          <w:color w:val="000000"/>
          <w:sz w:val="24"/>
          <w:szCs w:val="24"/>
        </w:rPr>
        <w:t>采购内容及要求：</w:t>
      </w:r>
    </w:p>
    <w:p w14:paraId="6AD94B38">
      <w:pPr>
        <w:pStyle w:val="8"/>
        <w:spacing w:line="440" w:lineRule="exact"/>
        <w:ind w:left="0" w:firstLine="480" w:firstLineChars="200"/>
        <w:rPr>
          <w:rFonts w:ascii="宋体" w:hAnsi="宋体" w:cs="宋体"/>
          <w:sz w:val="24"/>
          <w:szCs w:val="24"/>
          <w:highlight w:val="yellow"/>
        </w:rPr>
      </w:pPr>
      <w:r>
        <w:rPr>
          <w:rFonts w:hint="eastAsia" w:ascii="宋体" w:hAnsi="宋体" w:cs="宋体"/>
          <w:b/>
          <w:bCs/>
          <w:sz w:val="24"/>
        </w:rPr>
        <w:t>（一）采购内容：</w:t>
      </w:r>
      <w:r>
        <w:rPr>
          <w:rFonts w:hint="eastAsia" w:ascii="宋体" w:hAnsi="宋体" w:cs="宋体"/>
          <w:sz w:val="24"/>
        </w:rPr>
        <w:t>启东经济开发区采购柴油抽水泵项目</w:t>
      </w:r>
      <w:r>
        <w:rPr>
          <w:rFonts w:hint="eastAsia" w:ascii="宋体" w:hAnsi="宋体" w:cs="宋体"/>
          <w:sz w:val="24"/>
          <w:szCs w:val="24"/>
        </w:rPr>
        <w:t>，详见《市场询价表》。</w:t>
      </w:r>
    </w:p>
    <w:p w14:paraId="37FA7973">
      <w:pPr>
        <w:widowControl/>
        <w:spacing w:line="440" w:lineRule="exact"/>
        <w:ind w:firstLine="480" w:firstLineChars="200"/>
        <w:jc w:val="left"/>
        <w:rPr>
          <w:rFonts w:ascii="宋体" w:hAnsi="宋体" w:cs="宋体"/>
          <w:sz w:val="24"/>
        </w:rPr>
      </w:pPr>
      <w:r>
        <w:rPr>
          <w:rFonts w:hint="eastAsia" w:ascii="宋体" w:hAnsi="宋体" w:cs="宋体"/>
          <w:b/>
          <w:bCs/>
          <w:sz w:val="24"/>
        </w:rPr>
        <w:t>（二）质量要求：</w:t>
      </w:r>
      <w:r>
        <w:rPr>
          <w:rFonts w:hint="eastAsia" w:ascii="宋体" w:hAnsi="宋体" w:cs="宋体"/>
          <w:sz w:val="24"/>
        </w:rPr>
        <w:t>供应商须提供符合清单中规定的技术参数要求。产品必须是全新、未使用过的原装合格正品，完全符合采购文件规定的质量、规格和性能的要求，达到国家或行业规定的标准。</w:t>
      </w:r>
    </w:p>
    <w:p w14:paraId="39E39515">
      <w:pPr>
        <w:widowControl/>
        <w:spacing w:line="440" w:lineRule="exact"/>
        <w:ind w:firstLine="480" w:firstLineChars="200"/>
        <w:jc w:val="left"/>
        <w:rPr>
          <w:rFonts w:ascii="宋体" w:hAnsi="宋体" w:cs="宋体"/>
          <w:sz w:val="24"/>
        </w:rPr>
      </w:pPr>
      <w:r>
        <w:rPr>
          <w:rFonts w:hint="eastAsia" w:ascii="宋体" w:hAnsi="宋体" w:cs="宋体"/>
          <w:b/>
          <w:bCs/>
          <w:sz w:val="24"/>
        </w:rPr>
        <w:t>（三）供货与安装周期：</w:t>
      </w:r>
      <w:r>
        <w:rPr>
          <w:rFonts w:hint="eastAsia" w:ascii="宋体" w:hAnsi="宋体" w:cs="宋体"/>
          <w:sz w:val="24"/>
        </w:rPr>
        <w:t>签订合同之日（具体开始供货时间根据采购人书面通知为准）起</w:t>
      </w:r>
      <w:r>
        <w:rPr>
          <w:rFonts w:hint="eastAsia" w:ascii="宋体" w:hAnsi="宋体" w:cs="宋体"/>
          <w:sz w:val="24"/>
          <w:lang w:eastAsia="zh"/>
          <w:woUserID w:val="1"/>
        </w:rPr>
        <w:t>2</w:t>
      </w:r>
      <w:bookmarkStart w:id="0" w:name="_GoBack"/>
      <w:bookmarkEnd w:id="0"/>
      <w:r>
        <w:rPr>
          <w:rFonts w:hint="eastAsia" w:ascii="宋体" w:hAnsi="宋体" w:cs="宋体"/>
          <w:sz w:val="24"/>
        </w:rPr>
        <w:t>0日历天内交货、安装完毕。</w:t>
      </w:r>
    </w:p>
    <w:p w14:paraId="0EE959C0">
      <w:pPr>
        <w:widowControl/>
        <w:shd w:val="clear" w:color="auto" w:fill="FFFFFF"/>
        <w:spacing w:line="360" w:lineRule="auto"/>
        <w:ind w:firstLine="480" w:firstLineChars="200"/>
        <w:jc w:val="left"/>
        <w:rPr>
          <w:rFonts w:cs="宋体" w:asciiTheme="minorEastAsia" w:hAnsiTheme="minorEastAsia"/>
          <w:kern w:val="0"/>
          <w:sz w:val="24"/>
        </w:rPr>
      </w:pPr>
      <w:r>
        <w:rPr>
          <w:rFonts w:hint="eastAsia" w:ascii="宋体" w:hAnsi="宋体" w:cs="宋体"/>
          <w:b/>
          <w:bCs/>
          <w:sz w:val="24"/>
        </w:rPr>
        <w:t>（四）质保期：</w:t>
      </w:r>
      <w:r>
        <w:rPr>
          <w:rFonts w:hint="eastAsia" w:cs="宋体" w:asciiTheme="minorEastAsia" w:hAnsiTheme="minorEastAsia"/>
          <w:b/>
          <w:bCs/>
          <w:kern w:val="0"/>
          <w:sz w:val="24"/>
        </w:rPr>
        <w:t>质保、售后服务要求</w:t>
      </w:r>
      <w:r>
        <w:rPr>
          <w:rFonts w:hint="eastAsia" w:cs="宋体" w:asciiTheme="minorEastAsia" w:hAnsiTheme="minorEastAsia"/>
          <w:kern w:val="0"/>
          <w:sz w:val="24"/>
        </w:rPr>
        <w:t>：</w:t>
      </w:r>
    </w:p>
    <w:p w14:paraId="29DA0F5F">
      <w:pPr>
        <w:widowControl/>
        <w:spacing w:line="440" w:lineRule="exact"/>
        <w:ind w:firstLine="480" w:firstLineChars="200"/>
        <w:jc w:val="left"/>
        <w:rPr>
          <w:rFonts w:ascii="宋体" w:hAnsi="宋体" w:cs="宋体"/>
          <w:sz w:val="24"/>
        </w:rPr>
      </w:pPr>
      <w:r>
        <w:rPr>
          <w:rFonts w:hint="eastAsia" w:ascii="宋体" w:hAnsi="宋体" w:cs="宋体"/>
          <w:sz w:val="24"/>
        </w:rPr>
        <w:t>本项目要求所有货物免费上门质保2年，在质保期内成交供应商应免费维修，所有货物质保时间为自验收合格之日起计。</w:t>
      </w:r>
    </w:p>
    <w:p w14:paraId="0FF0D1A1">
      <w:pPr>
        <w:pStyle w:val="8"/>
        <w:spacing w:line="440" w:lineRule="exact"/>
        <w:ind w:left="0" w:firstLine="480" w:firstLineChars="200"/>
        <w:rPr>
          <w:rFonts w:hint="eastAsia" w:ascii="宋体" w:hAnsi="宋体" w:cs="宋体"/>
          <w:sz w:val="24"/>
        </w:rPr>
      </w:pPr>
      <w:r>
        <w:rPr>
          <w:rFonts w:hint="eastAsia" w:ascii="宋体" w:hAnsi="宋体" w:cs="宋体"/>
          <w:sz w:val="24"/>
        </w:rPr>
        <w:t>在免费质保期内，中标人在接到用户单位电话通知后，须在6小时内至现场，一般问题当天解决，特殊情况须在三天内解决问题，否则罚款2000元，后续如持续未维修，在罚款的基础上每周罚款2000元，上不封顶，罚款费用从尾款中扣除。免费质保期内，同一商品、同一质量问题连续两次维修仍无法正常使用，成交供应商应无条件给予全套更换，更换后的货物质保期自更换之日起重新计算。</w:t>
      </w:r>
    </w:p>
    <w:p w14:paraId="7D5BFC2D">
      <w:pPr>
        <w:pStyle w:val="8"/>
        <w:spacing w:line="440" w:lineRule="exact"/>
        <w:ind w:left="0" w:firstLine="480" w:firstLineChars="200"/>
        <w:rPr>
          <w:rFonts w:ascii="宋体" w:hAnsi="宋体" w:cs="宋体"/>
          <w:b/>
          <w:sz w:val="24"/>
          <w:szCs w:val="24"/>
        </w:rPr>
      </w:pPr>
      <w:r>
        <w:rPr>
          <w:rFonts w:hint="eastAsia" w:ascii="宋体" w:hAnsi="宋体" w:cs="宋体"/>
          <w:b/>
          <w:sz w:val="24"/>
        </w:rPr>
        <w:t>二、</w:t>
      </w:r>
      <w:r>
        <w:rPr>
          <w:rFonts w:hint="eastAsia" w:ascii="宋体" w:hAnsi="宋体" w:cs="宋体"/>
          <w:b/>
          <w:sz w:val="24"/>
          <w:szCs w:val="24"/>
        </w:rPr>
        <w:t>约定事项：</w:t>
      </w:r>
    </w:p>
    <w:p w14:paraId="1FCF99D4">
      <w:pPr>
        <w:widowControl/>
        <w:spacing w:line="440" w:lineRule="exact"/>
        <w:ind w:firstLine="480" w:firstLineChars="200"/>
        <w:jc w:val="left"/>
        <w:rPr>
          <w:rFonts w:ascii="宋体" w:hAnsi="宋体" w:cs="宋体"/>
          <w:sz w:val="24"/>
        </w:rPr>
      </w:pPr>
      <w:r>
        <w:rPr>
          <w:rStyle w:val="46"/>
          <w:rFonts w:hint="eastAsia" w:ascii="宋体" w:hAnsi="宋体" w:cs="宋体"/>
          <w:kern w:val="0"/>
          <w:sz w:val="24"/>
        </w:rPr>
        <w:t>1、</w:t>
      </w:r>
      <w:r>
        <w:rPr>
          <w:rFonts w:hint="eastAsia" w:ascii="宋体" w:hAnsi="宋体" w:cs="宋体"/>
          <w:sz w:val="24"/>
        </w:rPr>
        <w:t>报价费用说明：报价包括为本项目服务期内所包含的一切费用，包括但货物的价款、运输保险费、装卸、安装、税金、检测、售后服务等所有相关费用。供应商在供货期间不得减少供货项目，不得降低产品质量。同时供应商所报的综合单价在合同实施期间不因市场变化因素而变动。</w:t>
      </w:r>
    </w:p>
    <w:p w14:paraId="44C6CC2E">
      <w:pPr>
        <w:widowControl/>
        <w:spacing w:line="440" w:lineRule="exact"/>
        <w:ind w:firstLine="480" w:firstLineChars="200"/>
        <w:jc w:val="left"/>
        <w:rPr>
          <w:rStyle w:val="46"/>
          <w:rFonts w:ascii="宋体" w:hAnsi="宋体" w:cs="宋体"/>
          <w:kern w:val="0"/>
        </w:rPr>
      </w:pPr>
      <w:r>
        <w:rPr>
          <w:rStyle w:val="46"/>
          <w:rFonts w:hint="eastAsia" w:ascii="宋体" w:hAnsi="宋体" w:cs="宋体"/>
          <w:kern w:val="0"/>
          <w:sz w:val="24"/>
        </w:rPr>
        <w:t>2、报价单位须提供合法有效的营业执照复印件。</w:t>
      </w:r>
    </w:p>
    <w:p w14:paraId="618CB22F">
      <w:pPr>
        <w:widowControl/>
        <w:spacing w:line="440" w:lineRule="exact"/>
        <w:ind w:firstLine="480" w:firstLineChars="200"/>
        <w:jc w:val="left"/>
        <w:rPr>
          <w:rStyle w:val="46"/>
          <w:rFonts w:ascii="宋体" w:hAnsi="宋体" w:cs="宋体"/>
          <w:kern w:val="0"/>
          <w:sz w:val="24"/>
        </w:rPr>
      </w:pPr>
      <w:r>
        <w:rPr>
          <w:rStyle w:val="46"/>
          <w:rFonts w:hint="eastAsia" w:ascii="宋体" w:hAnsi="宋体" w:cs="宋体"/>
          <w:kern w:val="0"/>
          <w:sz w:val="24"/>
        </w:rPr>
        <w:t>3、</w:t>
      </w:r>
      <w:r>
        <w:rPr>
          <w:rFonts w:hint="eastAsia" w:cs="宋体" w:asciiTheme="minorEastAsia" w:hAnsiTheme="minorEastAsia"/>
          <w:kern w:val="0"/>
          <w:sz w:val="24"/>
        </w:rPr>
        <w:t>参与报价的供应商于2025年10月</w:t>
      </w:r>
      <w:r>
        <w:rPr>
          <w:rFonts w:hint="eastAsia" w:cs="宋体" w:asciiTheme="minorEastAsia" w:hAnsiTheme="minorEastAsia"/>
          <w:kern w:val="0"/>
          <w:sz w:val="24"/>
          <w:lang w:val="en-US" w:eastAsia="zh-CN"/>
        </w:rPr>
        <w:t>20</w:t>
      </w:r>
      <w:r>
        <w:rPr>
          <w:rFonts w:hint="eastAsia" w:cs="宋体" w:asciiTheme="minorEastAsia" w:hAnsiTheme="minorEastAsia"/>
          <w:kern w:val="0"/>
          <w:sz w:val="24"/>
        </w:rPr>
        <w:t>日17:00前，需将市场询价表及营业执照等加盖单位公章扫描发送至792426985@qq.com，联系人：袁女士，联系方式：0513-83868896</w:t>
      </w:r>
      <w:r>
        <w:rPr>
          <w:rStyle w:val="46"/>
          <w:rFonts w:hint="eastAsia" w:ascii="宋体" w:hAnsi="宋体" w:cs="宋体"/>
          <w:kern w:val="0"/>
          <w:sz w:val="24"/>
        </w:rPr>
        <w:t>。</w:t>
      </w:r>
    </w:p>
    <w:p w14:paraId="06094B87">
      <w:pPr>
        <w:widowControl/>
        <w:spacing w:line="440" w:lineRule="exact"/>
        <w:ind w:firstLine="480" w:firstLineChars="200"/>
        <w:jc w:val="left"/>
        <w:rPr>
          <w:rStyle w:val="46"/>
          <w:rFonts w:ascii="宋体" w:hAnsi="宋体" w:cs="宋体"/>
          <w:kern w:val="0"/>
          <w:sz w:val="24"/>
        </w:rPr>
      </w:pPr>
      <w:r>
        <w:rPr>
          <w:rStyle w:val="46"/>
          <w:rFonts w:hint="eastAsia" w:ascii="宋体" w:hAnsi="宋体" w:cs="宋体"/>
          <w:kern w:val="0"/>
          <w:sz w:val="24"/>
        </w:rPr>
        <w:t>4、拟定支付方式及期限：供应商供货、安装调试完毕，经验收合格后一个月内付合同价的80%，余款二年后（从验收合格之日算起）一次性付清。</w:t>
      </w:r>
    </w:p>
    <w:p w14:paraId="669FB018">
      <w:pPr>
        <w:widowControl/>
        <w:spacing w:line="440" w:lineRule="exact"/>
        <w:ind w:firstLine="480" w:firstLineChars="200"/>
        <w:jc w:val="left"/>
        <w:rPr>
          <w:rStyle w:val="46"/>
          <w:rFonts w:ascii="宋体" w:hAnsi="宋体" w:cs="宋体"/>
          <w:kern w:val="0"/>
          <w:sz w:val="24"/>
        </w:rPr>
      </w:pPr>
      <w:r>
        <w:rPr>
          <w:rStyle w:val="46"/>
          <w:rFonts w:hint="eastAsia" w:ascii="宋体" w:hAnsi="宋体" w:cs="宋体"/>
          <w:kern w:val="0"/>
          <w:sz w:val="24"/>
        </w:rPr>
        <w:t>5、其他：（1）请报价单位认真核算、如实报价、如发现虚假报价的，计入黑名单；（2）本次报价仅作为市场调研用，因此价格仅供参考；（3）本次调研询价不接受质疑函，只接收对本项目的建议。</w:t>
      </w:r>
    </w:p>
    <w:p w14:paraId="5E6158DA">
      <w:pPr>
        <w:widowControl/>
        <w:spacing w:line="440" w:lineRule="exact"/>
        <w:rPr>
          <w:rFonts w:ascii="宋体" w:hAnsi="宋体" w:cs="宋体"/>
          <w:sz w:val="24"/>
        </w:rPr>
      </w:pPr>
    </w:p>
    <w:p w14:paraId="78C6DC5A">
      <w:pPr>
        <w:widowControl/>
        <w:spacing w:line="440" w:lineRule="exact"/>
        <w:ind w:firstLine="480" w:firstLineChars="200"/>
        <w:jc w:val="right"/>
        <w:rPr>
          <w:rFonts w:ascii="宋体" w:hAnsi="宋体" w:cs="宋体"/>
          <w:sz w:val="24"/>
        </w:rPr>
      </w:pPr>
      <w:r>
        <w:rPr>
          <w:rFonts w:hint="eastAsia" w:ascii="宋体" w:hAnsi="宋体" w:cs="宋体"/>
          <w:sz w:val="24"/>
        </w:rPr>
        <w:t>江苏省启东经济开发区管理委员会</w:t>
      </w:r>
    </w:p>
    <w:p w14:paraId="5501C58B">
      <w:pPr>
        <w:widowControl/>
        <w:spacing w:line="440" w:lineRule="exact"/>
        <w:ind w:firstLine="480" w:firstLineChars="200"/>
        <w:jc w:val="right"/>
        <w:rPr>
          <w:rStyle w:val="46"/>
          <w:rFonts w:ascii="宋体" w:hAnsi="宋体" w:cs="宋体"/>
          <w:kern w:val="0"/>
          <w:sz w:val="28"/>
          <w:szCs w:val="28"/>
        </w:rPr>
        <w:sectPr>
          <w:headerReference r:id="rId3" w:type="default"/>
          <w:footerReference r:id="rId4" w:type="default"/>
          <w:footerReference r:id="rId5" w:type="even"/>
          <w:pgSz w:w="11906" w:h="16838"/>
          <w:pgMar w:top="1440" w:right="1418" w:bottom="1440" w:left="1418" w:header="851" w:footer="992" w:gutter="0"/>
          <w:cols w:space="720" w:num="1"/>
          <w:docGrid w:type="linesAndChars" w:linePitch="312" w:charSpace="0"/>
        </w:sectPr>
      </w:pPr>
      <w:r>
        <w:rPr>
          <w:rStyle w:val="46"/>
          <w:rFonts w:hint="eastAsia" w:ascii="宋体" w:hAnsi="宋体" w:cs="宋体"/>
          <w:kern w:val="0"/>
          <w:sz w:val="24"/>
        </w:rPr>
        <w:t>2025年10月</w:t>
      </w:r>
      <w:r>
        <w:rPr>
          <w:rStyle w:val="46"/>
          <w:rFonts w:hint="eastAsia" w:ascii="宋体" w:hAnsi="宋体" w:cs="宋体"/>
          <w:kern w:val="0"/>
          <w:sz w:val="24"/>
          <w:lang w:val="en-US" w:eastAsia="zh-CN"/>
        </w:rPr>
        <w:t>15</w:t>
      </w:r>
      <w:r>
        <w:rPr>
          <w:rStyle w:val="46"/>
          <w:rFonts w:hint="eastAsia" w:ascii="宋体" w:hAnsi="宋体" w:cs="宋体"/>
          <w:kern w:val="0"/>
          <w:sz w:val="24"/>
        </w:rPr>
        <w:t>日</w:t>
      </w:r>
    </w:p>
    <w:p w14:paraId="54D018C3">
      <w:pPr>
        <w:pStyle w:val="32"/>
        <w:spacing w:before="0" w:after="0" w:line="500" w:lineRule="exact"/>
        <w:rPr>
          <w:rFonts w:ascii="宋体" w:hAnsi="宋体" w:cs="宋体"/>
          <w:color w:val="000000"/>
          <w:sz w:val="32"/>
          <w:szCs w:val="32"/>
        </w:rPr>
      </w:pPr>
      <w:r>
        <w:rPr>
          <w:rFonts w:hint="eastAsia" w:ascii="宋体" w:hAnsi="宋体" w:cs="宋体"/>
          <w:color w:val="000000"/>
          <w:sz w:val="32"/>
          <w:szCs w:val="32"/>
        </w:rPr>
        <w:t>附件：</w:t>
      </w:r>
    </w:p>
    <w:p w14:paraId="27DE5EA4">
      <w:pPr>
        <w:spacing w:line="480" w:lineRule="atLeast"/>
        <w:ind w:firstLine="480"/>
        <w:jc w:val="center"/>
        <w:rPr>
          <w:rFonts w:ascii="宋体" w:hAnsi="宋体" w:cs="宋体"/>
          <w:szCs w:val="21"/>
        </w:rPr>
      </w:pPr>
      <w:r>
        <w:rPr>
          <w:rFonts w:hint="eastAsia" w:ascii="宋体" w:hAnsi="宋体" w:cs="宋体"/>
          <w:b/>
          <w:color w:val="000000"/>
          <w:sz w:val="32"/>
          <w:szCs w:val="32"/>
        </w:rPr>
        <w:t>启东经济开发区采购柴油抽水泵项目市场询价表</w:t>
      </w:r>
    </w:p>
    <w:tbl>
      <w:tblPr>
        <w:tblStyle w:val="14"/>
        <w:tblW w:w="10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5256"/>
        <w:gridCol w:w="1080"/>
        <w:gridCol w:w="1057"/>
        <w:gridCol w:w="1076"/>
        <w:gridCol w:w="1161"/>
      </w:tblGrid>
      <w:tr w14:paraId="1495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0F5148B6">
            <w:pPr>
              <w:autoSpaceDE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序号</w:t>
            </w:r>
          </w:p>
        </w:tc>
        <w:tc>
          <w:tcPr>
            <w:tcW w:w="5256" w:type="dxa"/>
            <w:vAlign w:val="center"/>
          </w:tcPr>
          <w:p w14:paraId="05083994">
            <w:pPr>
              <w:autoSpaceDE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项目特征</w:t>
            </w:r>
          </w:p>
        </w:tc>
        <w:tc>
          <w:tcPr>
            <w:tcW w:w="1080" w:type="dxa"/>
            <w:vAlign w:val="center"/>
          </w:tcPr>
          <w:p w14:paraId="34BCAA65">
            <w:pPr>
              <w:autoSpaceDE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数量（台）</w:t>
            </w:r>
          </w:p>
        </w:tc>
        <w:tc>
          <w:tcPr>
            <w:tcW w:w="1057" w:type="dxa"/>
            <w:vAlign w:val="center"/>
          </w:tcPr>
          <w:p w14:paraId="51134CED">
            <w:pPr>
              <w:autoSpaceDE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单价（元）</w:t>
            </w:r>
          </w:p>
        </w:tc>
        <w:tc>
          <w:tcPr>
            <w:tcW w:w="1076" w:type="dxa"/>
            <w:vAlign w:val="center"/>
          </w:tcPr>
          <w:p w14:paraId="7181EBE0">
            <w:pPr>
              <w:autoSpaceDE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总价（元）</w:t>
            </w:r>
          </w:p>
        </w:tc>
        <w:tc>
          <w:tcPr>
            <w:tcW w:w="1161" w:type="dxa"/>
            <w:vAlign w:val="center"/>
          </w:tcPr>
          <w:p w14:paraId="13D37B7B">
            <w:pPr>
              <w:autoSpaceDE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备</w:t>
            </w:r>
          </w:p>
          <w:p w14:paraId="11453019">
            <w:pPr>
              <w:autoSpaceDE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注</w:t>
            </w:r>
          </w:p>
        </w:tc>
      </w:tr>
      <w:tr w14:paraId="5D71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14" w:type="dxa"/>
            <w:vAlign w:val="center"/>
          </w:tcPr>
          <w:p w14:paraId="5267C64C">
            <w:pPr>
              <w:autoSpaceDE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1</w:t>
            </w:r>
          </w:p>
        </w:tc>
        <w:tc>
          <w:tcPr>
            <w:tcW w:w="5256" w:type="dxa"/>
          </w:tcPr>
          <w:p w14:paraId="329F0361">
            <w:pPr>
              <w:spacing w:line="400" w:lineRule="exact"/>
              <w:rPr>
                <w:rFonts w:hint="eastAsia" w:ascii="宋体" w:hAnsi="宋体" w:eastAsia="宋体" w:cs="宋体"/>
                <w:b/>
                <w:bCs/>
                <w:sz w:val="28"/>
                <w:szCs w:val="28"/>
              </w:rPr>
            </w:pPr>
            <w:r>
              <w:rPr>
                <w:rFonts w:hint="eastAsia" w:ascii="宋体" w:hAnsi="宋体" w:eastAsia="宋体" w:cs="宋体"/>
                <w:b/>
                <w:bCs/>
                <w:sz w:val="28"/>
                <w:szCs w:val="28"/>
              </w:rPr>
              <w:t>8寸柴油泵</w:t>
            </w:r>
          </w:p>
          <w:p w14:paraId="0476E269">
            <w:pPr>
              <w:spacing w:line="400" w:lineRule="exact"/>
              <w:rPr>
                <w:rFonts w:hint="eastAsia" w:ascii="宋体" w:hAnsi="宋体" w:eastAsia="宋体" w:cs="宋体"/>
                <w:bCs/>
                <w:spacing w:val="20"/>
                <w:sz w:val="28"/>
                <w:szCs w:val="28"/>
              </w:rPr>
            </w:pPr>
            <w:r>
              <w:rPr>
                <w:rFonts w:hint="eastAsia" w:ascii="宋体" w:hAnsi="宋体" w:eastAsia="宋体" w:cs="宋体"/>
                <w:bCs/>
                <w:spacing w:val="20"/>
                <w:sz w:val="28"/>
                <w:szCs w:val="28"/>
              </w:rPr>
              <w:t>1、泵体：8寸柴油自吸泵;</w:t>
            </w:r>
          </w:p>
          <w:p w14:paraId="6A37072B">
            <w:pPr>
              <w:spacing w:line="400" w:lineRule="exact"/>
              <w:rPr>
                <w:rFonts w:hint="eastAsia" w:ascii="宋体" w:hAnsi="宋体" w:eastAsia="宋体" w:cs="宋体"/>
                <w:bCs/>
                <w:spacing w:val="20"/>
                <w:sz w:val="28"/>
                <w:szCs w:val="28"/>
              </w:rPr>
            </w:pPr>
            <w:r>
              <w:rPr>
                <w:rFonts w:hint="eastAsia" w:ascii="宋体" w:hAnsi="宋体" w:eastAsia="宋体" w:cs="宋体"/>
                <w:bCs/>
                <w:spacing w:val="20"/>
                <w:sz w:val="28"/>
                <w:szCs w:val="28"/>
              </w:rPr>
              <w:t>2、进水口径：≥200mm（8寸），排水口径：≥200mm（8寸）;</w:t>
            </w:r>
          </w:p>
          <w:p w14:paraId="3694A04E">
            <w:pPr>
              <w:spacing w:line="400" w:lineRule="exact"/>
              <w:rPr>
                <w:rFonts w:hint="eastAsia" w:ascii="宋体" w:hAnsi="宋体" w:eastAsia="宋体" w:cs="宋体"/>
                <w:bCs/>
                <w:spacing w:val="20"/>
                <w:sz w:val="28"/>
                <w:szCs w:val="28"/>
              </w:rPr>
            </w:pPr>
            <w:r>
              <w:rPr>
                <w:rFonts w:hint="eastAsia" w:ascii="宋体" w:hAnsi="宋体" w:eastAsia="宋体" w:cs="宋体"/>
                <w:bCs/>
                <w:spacing w:val="20"/>
                <w:sz w:val="28"/>
                <w:szCs w:val="28"/>
              </w:rPr>
              <w:t>3、流量:≥250³/h ；</w:t>
            </w:r>
          </w:p>
          <w:p w14:paraId="20BDC0F8">
            <w:pPr>
              <w:spacing w:line="400" w:lineRule="exact"/>
              <w:rPr>
                <w:rFonts w:hint="eastAsia" w:ascii="宋体" w:hAnsi="宋体" w:eastAsia="宋体" w:cs="宋体"/>
                <w:bCs/>
                <w:spacing w:val="20"/>
                <w:sz w:val="28"/>
                <w:szCs w:val="28"/>
              </w:rPr>
            </w:pPr>
            <w:r>
              <w:rPr>
                <w:rFonts w:hint="eastAsia" w:ascii="宋体" w:hAnsi="宋体" w:eastAsia="宋体" w:cs="宋体"/>
                <w:bCs/>
                <w:spacing w:val="20"/>
                <w:sz w:val="28"/>
                <w:szCs w:val="28"/>
              </w:rPr>
              <w:t>4、吸程：≥5m；</w:t>
            </w:r>
          </w:p>
          <w:p w14:paraId="32E6F53E">
            <w:pPr>
              <w:spacing w:line="400" w:lineRule="exact"/>
              <w:rPr>
                <w:rFonts w:hint="eastAsia" w:ascii="宋体" w:hAnsi="宋体" w:eastAsia="宋体" w:cs="宋体"/>
                <w:bCs/>
                <w:spacing w:val="20"/>
                <w:sz w:val="28"/>
                <w:szCs w:val="28"/>
              </w:rPr>
            </w:pPr>
            <w:r>
              <w:rPr>
                <w:rFonts w:hint="eastAsia" w:ascii="宋体" w:hAnsi="宋体" w:eastAsia="宋体" w:cs="宋体"/>
                <w:bCs/>
                <w:spacing w:val="20"/>
                <w:sz w:val="28"/>
                <w:szCs w:val="28"/>
              </w:rPr>
              <w:t>5、扬程：≥10m；</w:t>
            </w:r>
          </w:p>
          <w:p w14:paraId="25CAA504">
            <w:pPr>
              <w:spacing w:line="400" w:lineRule="exact"/>
              <w:rPr>
                <w:rFonts w:hint="eastAsia" w:ascii="宋体" w:hAnsi="宋体" w:eastAsia="宋体" w:cs="宋体"/>
                <w:bCs/>
                <w:spacing w:val="20"/>
                <w:sz w:val="28"/>
                <w:szCs w:val="28"/>
              </w:rPr>
            </w:pPr>
            <w:r>
              <w:rPr>
                <w:rFonts w:hint="eastAsia" w:ascii="宋体" w:hAnsi="宋体" w:eastAsia="宋体" w:cs="宋体"/>
                <w:bCs/>
                <w:spacing w:val="20"/>
                <w:sz w:val="28"/>
                <w:szCs w:val="28"/>
              </w:rPr>
              <w:t>6、油箱容积：≥30L；机油容积：≥4L；</w:t>
            </w:r>
          </w:p>
          <w:p w14:paraId="6A3A8B27">
            <w:pPr>
              <w:spacing w:line="400" w:lineRule="exact"/>
              <w:rPr>
                <w:rFonts w:hint="eastAsia" w:ascii="宋体" w:hAnsi="宋体" w:eastAsia="宋体" w:cs="宋体"/>
                <w:bCs/>
                <w:spacing w:val="20"/>
                <w:sz w:val="28"/>
                <w:szCs w:val="28"/>
              </w:rPr>
            </w:pPr>
            <w:r>
              <w:rPr>
                <w:rFonts w:hint="eastAsia" w:ascii="宋体" w:hAnsi="宋体" w:eastAsia="宋体" w:cs="宋体"/>
                <w:bCs/>
                <w:spacing w:val="20"/>
                <w:sz w:val="28"/>
                <w:szCs w:val="28"/>
              </w:rPr>
              <w:t>7</w:t>
            </w:r>
            <w:r>
              <w:rPr>
                <w:rFonts w:hint="eastAsia" w:ascii="宋体" w:hAnsi="宋体" w:eastAsia="宋体" w:cs="宋体"/>
                <w:bCs/>
                <w:spacing w:val="20"/>
                <w:sz w:val="28"/>
                <w:szCs w:val="28"/>
                <w:lang w:eastAsia="zh-CN"/>
              </w:rPr>
              <w:t>、</w:t>
            </w:r>
            <w:r>
              <w:rPr>
                <w:rFonts w:hint="eastAsia" w:ascii="宋体" w:hAnsi="宋体" w:eastAsia="宋体" w:cs="宋体"/>
                <w:bCs/>
                <w:spacing w:val="20"/>
                <w:sz w:val="28"/>
                <w:szCs w:val="28"/>
              </w:rPr>
              <w:t>动力：双缸；动力类型：4冲程；</w:t>
            </w:r>
          </w:p>
          <w:p w14:paraId="1E015511">
            <w:pPr>
              <w:spacing w:line="400" w:lineRule="exact"/>
              <w:rPr>
                <w:rFonts w:hint="eastAsia" w:ascii="宋体" w:hAnsi="宋体" w:eastAsia="宋体" w:cs="宋体"/>
                <w:sz w:val="28"/>
                <w:szCs w:val="28"/>
              </w:rPr>
            </w:pPr>
            <w:r>
              <w:rPr>
                <w:rFonts w:hint="eastAsia" w:ascii="宋体" w:hAnsi="宋体" w:eastAsia="宋体" w:cs="宋体"/>
                <w:bCs/>
                <w:spacing w:val="20"/>
                <w:sz w:val="28"/>
                <w:szCs w:val="28"/>
              </w:rPr>
              <w:t>含配件：进水管6米两根 出水管20米一卷等进出水管全部配件（含便捷组装功能）。</w:t>
            </w:r>
            <w:r>
              <w:rPr>
                <w:rFonts w:hint="eastAsia" w:ascii="宋体" w:hAnsi="宋体" w:eastAsia="宋体" w:cs="宋体"/>
                <w:bCs/>
                <w:spacing w:val="20"/>
                <w:sz w:val="28"/>
                <w:szCs w:val="28"/>
              </w:rPr>
              <w:tab/>
            </w:r>
          </w:p>
        </w:tc>
        <w:tc>
          <w:tcPr>
            <w:tcW w:w="1080" w:type="dxa"/>
            <w:vAlign w:val="center"/>
          </w:tcPr>
          <w:p w14:paraId="5837F7B1">
            <w:pPr>
              <w:autoSpaceDE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5</w:t>
            </w:r>
          </w:p>
        </w:tc>
        <w:tc>
          <w:tcPr>
            <w:tcW w:w="1057" w:type="dxa"/>
            <w:vAlign w:val="center"/>
          </w:tcPr>
          <w:p w14:paraId="77CA9F17">
            <w:pPr>
              <w:autoSpaceDE w:val="0"/>
              <w:spacing w:line="400" w:lineRule="exact"/>
              <w:jc w:val="center"/>
              <w:rPr>
                <w:rFonts w:hint="eastAsia" w:ascii="宋体" w:hAnsi="宋体" w:eastAsia="宋体" w:cs="宋体"/>
                <w:sz w:val="28"/>
                <w:szCs w:val="28"/>
              </w:rPr>
            </w:pPr>
          </w:p>
        </w:tc>
        <w:tc>
          <w:tcPr>
            <w:tcW w:w="1076" w:type="dxa"/>
            <w:vAlign w:val="center"/>
          </w:tcPr>
          <w:p w14:paraId="33727966">
            <w:pPr>
              <w:autoSpaceDE w:val="0"/>
              <w:spacing w:line="400" w:lineRule="exact"/>
              <w:jc w:val="center"/>
              <w:rPr>
                <w:rFonts w:hint="eastAsia" w:ascii="宋体" w:hAnsi="宋体" w:eastAsia="宋体" w:cs="宋体"/>
                <w:sz w:val="28"/>
                <w:szCs w:val="28"/>
              </w:rPr>
            </w:pPr>
          </w:p>
        </w:tc>
        <w:tc>
          <w:tcPr>
            <w:tcW w:w="1161" w:type="dxa"/>
            <w:vAlign w:val="center"/>
          </w:tcPr>
          <w:p w14:paraId="3F8254DF">
            <w:pPr>
              <w:autoSpaceDE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含管材费用</w:t>
            </w:r>
          </w:p>
        </w:tc>
      </w:tr>
      <w:tr w14:paraId="5E2F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714" w:type="dxa"/>
            <w:vAlign w:val="center"/>
          </w:tcPr>
          <w:p w14:paraId="5E32464F">
            <w:pPr>
              <w:autoSpaceDE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2</w:t>
            </w:r>
          </w:p>
        </w:tc>
        <w:tc>
          <w:tcPr>
            <w:tcW w:w="5256" w:type="dxa"/>
          </w:tcPr>
          <w:p w14:paraId="158FCE71">
            <w:pPr>
              <w:spacing w:line="400" w:lineRule="exact"/>
              <w:rPr>
                <w:rFonts w:hint="eastAsia" w:ascii="宋体" w:hAnsi="宋体" w:eastAsia="宋体" w:cs="宋体"/>
                <w:bCs/>
                <w:color w:val="000000"/>
                <w:spacing w:val="20"/>
                <w:sz w:val="28"/>
                <w:szCs w:val="28"/>
              </w:rPr>
            </w:pPr>
            <w:r>
              <w:rPr>
                <w:rFonts w:hint="eastAsia" w:ascii="宋体" w:hAnsi="宋体" w:eastAsia="宋体" w:cs="宋体"/>
                <w:bCs/>
                <w:color w:val="000000"/>
                <w:spacing w:val="20"/>
                <w:sz w:val="28"/>
                <w:szCs w:val="28"/>
                <w:lang w:val="en-US" w:eastAsia="zh-CN"/>
              </w:rPr>
              <w:t>12</w:t>
            </w:r>
            <w:r>
              <w:rPr>
                <w:rFonts w:hint="eastAsia" w:ascii="宋体" w:hAnsi="宋体" w:eastAsia="宋体" w:cs="宋体"/>
                <w:bCs/>
                <w:color w:val="000000"/>
                <w:spacing w:val="20"/>
                <w:sz w:val="28"/>
                <w:szCs w:val="28"/>
              </w:rPr>
              <w:t>寸柴油泵</w:t>
            </w:r>
          </w:p>
          <w:p w14:paraId="1875527A">
            <w:pPr>
              <w:spacing w:line="400" w:lineRule="exact"/>
              <w:rPr>
                <w:rFonts w:hint="eastAsia" w:ascii="宋体" w:hAnsi="宋体" w:eastAsia="宋体" w:cs="宋体"/>
                <w:bCs/>
                <w:color w:val="000000"/>
                <w:spacing w:val="20"/>
                <w:sz w:val="28"/>
                <w:szCs w:val="28"/>
              </w:rPr>
            </w:pPr>
            <w:r>
              <w:rPr>
                <w:rFonts w:hint="eastAsia" w:ascii="宋体" w:hAnsi="宋体" w:eastAsia="宋体" w:cs="宋体"/>
                <w:bCs/>
                <w:color w:val="000000"/>
                <w:spacing w:val="20"/>
                <w:sz w:val="28"/>
                <w:szCs w:val="28"/>
              </w:rPr>
              <w:t>1、进水口径：≥300mm（12寸），两个出水，口径：≥200mm（8寸），一进两出</w:t>
            </w:r>
          </w:p>
          <w:p w14:paraId="6B278392">
            <w:pPr>
              <w:spacing w:line="400" w:lineRule="exact"/>
              <w:rPr>
                <w:rFonts w:hint="eastAsia" w:ascii="宋体" w:hAnsi="宋体" w:eastAsia="宋体" w:cs="宋体"/>
                <w:bCs/>
                <w:color w:val="000000"/>
                <w:spacing w:val="20"/>
                <w:sz w:val="28"/>
                <w:szCs w:val="28"/>
              </w:rPr>
            </w:pPr>
            <w:r>
              <w:rPr>
                <w:rFonts w:hint="eastAsia" w:ascii="宋体" w:hAnsi="宋体" w:eastAsia="宋体" w:cs="宋体"/>
                <w:bCs/>
                <w:color w:val="000000"/>
                <w:spacing w:val="20"/>
                <w:sz w:val="28"/>
                <w:szCs w:val="28"/>
              </w:rPr>
              <w:t>2、流量≥1000m3/h；</w:t>
            </w:r>
          </w:p>
          <w:p w14:paraId="40B21B75">
            <w:pPr>
              <w:spacing w:line="400" w:lineRule="exact"/>
              <w:rPr>
                <w:rFonts w:hint="eastAsia" w:ascii="宋体" w:hAnsi="宋体" w:eastAsia="宋体" w:cs="宋体"/>
                <w:bCs/>
                <w:color w:val="000000"/>
                <w:spacing w:val="20"/>
                <w:sz w:val="28"/>
                <w:szCs w:val="28"/>
              </w:rPr>
            </w:pPr>
            <w:r>
              <w:rPr>
                <w:rFonts w:hint="eastAsia" w:ascii="宋体" w:hAnsi="宋体" w:eastAsia="宋体" w:cs="宋体"/>
                <w:bCs/>
                <w:color w:val="000000"/>
                <w:spacing w:val="20"/>
                <w:sz w:val="28"/>
                <w:szCs w:val="28"/>
              </w:rPr>
              <w:t>3、扬程≥13m；</w:t>
            </w:r>
          </w:p>
          <w:p w14:paraId="6CB0B042">
            <w:pPr>
              <w:spacing w:line="400" w:lineRule="exact"/>
              <w:rPr>
                <w:rFonts w:hint="eastAsia" w:ascii="宋体" w:hAnsi="宋体" w:eastAsia="宋体" w:cs="宋体"/>
                <w:bCs/>
                <w:color w:val="000000"/>
                <w:spacing w:val="20"/>
                <w:sz w:val="28"/>
                <w:szCs w:val="28"/>
              </w:rPr>
            </w:pPr>
            <w:r>
              <w:rPr>
                <w:rFonts w:hint="eastAsia" w:ascii="宋体" w:hAnsi="宋体" w:eastAsia="宋体" w:cs="宋体"/>
                <w:bCs/>
                <w:color w:val="000000"/>
                <w:spacing w:val="20"/>
                <w:sz w:val="28"/>
                <w:szCs w:val="28"/>
                <w:lang w:val="en-US" w:eastAsia="zh-CN"/>
              </w:rPr>
              <w:t>4</w:t>
            </w:r>
            <w:r>
              <w:rPr>
                <w:rFonts w:hint="eastAsia" w:ascii="宋体" w:hAnsi="宋体" w:eastAsia="宋体" w:cs="宋体"/>
                <w:bCs/>
                <w:color w:val="000000"/>
                <w:spacing w:val="20"/>
                <w:sz w:val="28"/>
                <w:szCs w:val="28"/>
              </w:rPr>
              <w:t>、自吸高度≥6.5m；泵体材质：铸铁；叶轮材质：铸铁；泵轴材质： 碳钢；密封件总成材质：机械密封；</w:t>
            </w:r>
          </w:p>
          <w:p w14:paraId="31F2DCB0">
            <w:pPr>
              <w:spacing w:line="400" w:lineRule="exact"/>
              <w:rPr>
                <w:rFonts w:hint="eastAsia" w:ascii="宋体" w:hAnsi="宋体" w:eastAsia="宋体" w:cs="宋体"/>
                <w:bCs/>
                <w:color w:val="000000"/>
                <w:spacing w:val="20"/>
                <w:sz w:val="28"/>
                <w:szCs w:val="28"/>
              </w:rPr>
            </w:pPr>
            <w:r>
              <w:rPr>
                <w:rFonts w:hint="eastAsia" w:ascii="宋体" w:hAnsi="宋体" w:eastAsia="宋体" w:cs="宋体"/>
                <w:bCs/>
                <w:color w:val="000000"/>
                <w:spacing w:val="20"/>
                <w:sz w:val="28"/>
                <w:szCs w:val="28"/>
                <w:lang w:val="en-US" w:eastAsia="zh-CN"/>
              </w:rPr>
              <w:t>5</w:t>
            </w:r>
            <w:r>
              <w:rPr>
                <w:rFonts w:hint="eastAsia" w:ascii="宋体" w:hAnsi="宋体" w:eastAsia="宋体" w:cs="宋体"/>
                <w:bCs/>
                <w:color w:val="000000"/>
                <w:spacing w:val="20"/>
                <w:sz w:val="28"/>
                <w:szCs w:val="28"/>
              </w:rPr>
              <w:t>、引擎类型：直列、6缸、四冲程、涡轮增压水冷直喷柴油发动机；</w:t>
            </w:r>
          </w:p>
          <w:p w14:paraId="42DDE620">
            <w:pPr>
              <w:spacing w:line="400" w:lineRule="exact"/>
              <w:rPr>
                <w:rFonts w:hint="eastAsia" w:ascii="宋体" w:hAnsi="宋体" w:eastAsia="宋体" w:cs="宋体"/>
                <w:bCs/>
                <w:color w:val="000000"/>
                <w:spacing w:val="20"/>
                <w:sz w:val="28"/>
                <w:szCs w:val="28"/>
              </w:rPr>
            </w:pPr>
            <w:r>
              <w:rPr>
                <w:rFonts w:hint="eastAsia" w:ascii="宋体" w:hAnsi="宋体" w:eastAsia="宋体" w:cs="宋体"/>
                <w:bCs/>
                <w:color w:val="000000"/>
                <w:spacing w:val="20"/>
                <w:sz w:val="28"/>
                <w:szCs w:val="28"/>
                <w:lang w:val="en-US" w:eastAsia="zh-CN"/>
              </w:rPr>
              <w:t>6</w:t>
            </w:r>
            <w:r>
              <w:rPr>
                <w:rFonts w:hint="eastAsia" w:ascii="宋体" w:hAnsi="宋体" w:eastAsia="宋体" w:cs="宋体"/>
                <w:bCs/>
                <w:color w:val="000000"/>
                <w:spacing w:val="20"/>
                <w:sz w:val="28"/>
                <w:szCs w:val="28"/>
              </w:rPr>
              <w:t>、机油容量：≥16L；冷却液容量≥23L；</w:t>
            </w:r>
          </w:p>
          <w:p w14:paraId="22B7D7E1">
            <w:pPr>
              <w:spacing w:line="400" w:lineRule="exact"/>
              <w:rPr>
                <w:rFonts w:hint="eastAsia" w:ascii="宋体" w:hAnsi="宋体" w:eastAsia="宋体" w:cs="宋体"/>
                <w:bCs/>
                <w:color w:val="000000"/>
                <w:spacing w:val="20"/>
                <w:sz w:val="28"/>
                <w:szCs w:val="28"/>
              </w:rPr>
            </w:pPr>
            <w:r>
              <w:rPr>
                <w:rFonts w:hint="eastAsia" w:ascii="宋体" w:hAnsi="宋体" w:eastAsia="宋体" w:cs="宋体"/>
                <w:bCs/>
                <w:color w:val="000000"/>
                <w:spacing w:val="20"/>
                <w:sz w:val="28"/>
                <w:szCs w:val="28"/>
                <w:lang w:val="en-US" w:eastAsia="zh-CN"/>
              </w:rPr>
              <w:t>7</w:t>
            </w:r>
            <w:r>
              <w:rPr>
                <w:rFonts w:hint="eastAsia" w:ascii="宋体" w:hAnsi="宋体" w:eastAsia="宋体" w:cs="宋体"/>
                <w:bCs/>
                <w:color w:val="000000"/>
                <w:spacing w:val="20"/>
                <w:sz w:val="28"/>
                <w:szCs w:val="28"/>
              </w:rPr>
              <w:t>、油箱容量：≥90L；  </w:t>
            </w:r>
          </w:p>
          <w:p w14:paraId="1C2300D2">
            <w:pPr>
              <w:spacing w:line="400" w:lineRule="exact"/>
              <w:rPr>
                <w:rFonts w:hint="eastAsia" w:ascii="宋体" w:hAnsi="宋体" w:eastAsia="宋体" w:cs="宋体"/>
                <w:bCs/>
                <w:color w:val="000000"/>
                <w:spacing w:val="20"/>
                <w:sz w:val="28"/>
                <w:szCs w:val="28"/>
              </w:rPr>
            </w:pPr>
            <w:r>
              <w:rPr>
                <w:rFonts w:hint="eastAsia" w:ascii="宋体" w:hAnsi="宋体" w:eastAsia="宋体" w:cs="宋体"/>
                <w:bCs/>
                <w:color w:val="000000"/>
                <w:spacing w:val="20"/>
                <w:sz w:val="28"/>
                <w:szCs w:val="28"/>
                <w:lang w:val="en-US" w:eastAsia="zh-CN"/>
              </w:rPr>
              <w:t>8</w:t>
            </w:r>
            <w:r>
              <w:rPr>
                <w:rFonts w:hint="eastAsia" w:ascii="宋体" w:hAnsi="宋体" w:eastAsia="宋体" w:cs="宋体"/>
                <w:bCs/>
                <w:color w:val="000000"/>
                <w:spacing w:val="20"/>
                <w:sz w:val="28"/>
                <w:szCs w:val="28"/>
              </w:rPr>
              <w:t>、控制系统：仪表式（油压表、水温表、充电电流表，启动/停机开关）</w:t>
            </w:r>
          </w:p>
          <w:p w14:paraId="74E48FF5">
            <w:pPr>
              <w:spacing w:line="400" w:lineRule="exact"/>
              <w:rPr>
                <w:rFonts w:hint="eastAsia" w:ascii="宋体" w:hAnsi="宋体" w:eastAsia="宋体" w:cs="宋体"/>
                <w:bCs/>
                <w:color w:val="000000"/>
                <w:spacing w:val="20"/>
                <w:sz w:val="28"/>
                <w:szCs w:val="28"/>
              </w:rPr>
            </w:pPr>
            <w:r>
              <w:rPr>
                <w:rFonts w:hint="eastAsia" w:ascii="宋体" w:hAnsi="宋体" w:eastAsia="宋体" w:cs="宋体"/>
                <w:bCs/>
                <w:color w:val="000000"/>
                <w:spacing w:val="20"/>
                <w:sz w:val="28"/>
                <w:szCs w:val="28"/>
                <w:lang w:val="en-US" w:eastAsia="zh-CN"/>
              </w:rPr>
              <w:t>9</w:t>
            </w:r>
            <w:r>
              <w:rPr>
                <w:rFonts w:hint="eastAsia" w:ascii="宋体" w:hAnsi="宋体" w:eastAsia="宋体" w:cs="宋体"/>
                <w:bCs/>
                <w:color w:val="000000"/>
                <w:spacing w:val="20"/>
                <w:sz w:val="28"/>
                <w:szCs w:val="28"/>
              </w:rPr>
              <w:t>、标配附件：柴油机工业消声器，三滤（已装机），含弯头和底阀以及进出快接头,8米耐负压管2根，20米*1卷水带2卷等进出水管全部配件（含便捷组装功能）；</w:t>
            </w:r>
          </w:p>
        </w:tc>
        <w:tc>
          <w:tcPr>
            <w:tcW w:w="1080" w:type="dxa"/>
            <w:vAlign w:val="center"/>
          </w:tcPr>
          <w:p w14:paraId="0AA2BD40">
            <w:pPr>
              <w:autoSpaceDE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2</w:t>
            </w:r>
          </w:p>
        </w:tc>
        <w:tc>
          <w:tcPr>
            <w:tcW w:w="1057" w:type="dxa"/>
            <w:vAlign w:val="center"/>
          </w:tcPr>
          <w:p w14:paraId="7E898734">
            <w:pPr>
              <w:autoSpaceDE w:val="0"/>
              <w:spacing w:line="400" w:lineRule="exact"/>
              <w:jc w:val="center"/>
              <w:rPr>
                <w:rFonts w:hint="eastAsia" w:ascii="宋体" w:hAnsi="宋体" w:eastAsia="宋体" w:cs="宋体"/>
                <w:sz w:val="28"/>
                <w:szCs w:val="28"/>
              </w:rPr>
            </w:pPr>
          </w:p>
        </w:tc>
        <w:tc>
          <w:tcPr>
            <w:tcW w:w="1076" w:type="dxa"/>
            <w:vAlign w:val="center"/>
          </w:tcPr>
          <w:p w14:paraId="75721D8B">
            <w:pPr>
              <w:autoSpaceDE w:val="0"/>
              <w:spacing w:line="400" w:lineRule="exact"/>
              <w:jc w:val="center"/>
              <w:rPr>
                <w:rFonts w:hint="eastAsia" w:ascii="宋体" w:hAnsi="宋体" w:eastAsia="宋体" w:cs="宋体"/>
                <w:sz w:val="28"/>
                <w:szCs w:val="28"/>
              </w:rPr>
            </w:pPr>
          </w:p>
        </w:tc>
        <w:tc>
          <w:tcPr>
            <w:tcW w:w="1161" w:type="dxa"/>
            <w:vAlign w:val="center"/>
          </w:tcPr>
          <w:p w14:paraId="7A264C66">
            <w:pPr>
              <w:autoSpaceDE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含管材费用</w:t>
            </w:r>
          </w:p>
        </w:tc>
      </w:tr>
      <w:tr w14:paraId="660B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14" w:type="dxa"/>
            <w:vAlign w:val="center"/>
          </w:tcPr>
          <w:p w14:paraId="693383A5">
            <w:pPr>
              <w:autoSpaceDE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3</w:t>
            </w:r>
          </w:p>
        </w:tc>
        <w:tc>
          <w:tcPr>
            <w:tcW w:w="6336" w:type="dxa"/>
            <w:gridSpan w:val="2"/>
          </w:tcPr>
          <w:p w14:paraId="7B69D625">
            <w:pPr>
              <w:spacing w:line="400" w:lineRule="exact"/>
              <w:jc w:val="left"/>
              <w:rPr>
                <w:rFonts w:hint="eastAsia" w:ascii="宋体" w:hAnsi="宋体" w:eastAsia="宋体" w:cs="宋体"/>
                <w:bCs/>
                <w:color w:val="000000"/>
                <w:spacing w:val="20"/>
                <w:sz w:val="28"/>
                <w:szCs w:val="28"/>
              </w:rPr>
            </w:pPr>
            <w:r>
              <w:rPr>
                <w:rFonts w:hint="eastAsia" w:ascii="宋体" w:hAnsi="宋体" w:eastAsia="宋体" w:cs="宋体"/>
                <w:bCs/>
                <w:color w:val="000000"/>
                <w:spacing w:val="20"/>
                <w:sz w:val="28"/>
                <w:szCs w:val="28"/>
              </w:rPr>
              <w:t>柴油抽水泵的发动机等核心动力系统品牌要求：</w:t>
            </w:r>
          </w:p>
          <w:p w14:paraId="3AE313B7">
            <w:pPr>
              <w:spacing w:line="400" w:lineRule="exact"/>
              <w:jc w:val="left"/>
              <w:rPr>
                <w:rFonts w:hint="eastAsia" w:ascii="宋体" w:hAnsi="宋体" w:eastAsia="宋体" w:cs="宋体"/>
                <w:bCs/>
                <w:color w:val="000000"/>
                <w:spacing w:val="20"/>
                <w:sz w:val="28"/>
                <w:szCs w:val="28"/>
              </w:rPr>
            </w:pPr>
            <w:r>
              <w:rPr>
                <w:rFonts w:hint="eastAsia" w:ascii="宋体" w:hAnsi="宋体" w:eastAsia="宋体" w:cs="宋体"/>
                <w:bCs/>
                <w:color w:val="000000"/>
                <w:spacing w:val="20"/>
                <w:sz w:val="28"/>
                <w:szCs w:val="28"/>
              </w:rPr>
              <w:t>8⼨规格要求推荐品牌：⽟柴</w:t>
            </w:r>
            <w:r>
              <w:rPr>
                <w:rFonts w:hint="eastAsia" w:ascii="宋体" w:hAnsi="宋体" w:cs="宋体"/>
                <w:bCs/>
                <w:color w:val="000000"/>
                <w:spacing w:val="20"/>
                <w:sz w:val="28"/>
                <w:szCs w:val="28"/>
                <w:lang w:eastAsia="zh-CN"/>
              </w:rPr>
              <w:t>、</w:t>
            </w:r>
            <w:r>
              <w:rPr>
                <w:rFonts w:hint="eastAsia" w:ascii="宋体" w:hAnsi="宋体" w:eastAsia="宋体" w:cs="宋体"/>
                <w:bCs/>
                <w:color w:val="000000"/>
                <w:spacing w:val="20"/>
                <w:sz w:val="28"/>
                <w:szCs w:val="28"/>
              </w:rPr>
              <w:t>康明斯</w:t>
            </w:r>
            <w:r>
              <w:rPr>
                <w:rFonts w:hint="eastAsia" w:ascii="宋体" w:hAnsi="宋体" w:cs="宋体"/>
                <w:bCs/>
                <w:color w:val="000000"/>
                <w:spacing w:val="20"/>
                <w:sz w:val="28"/>
                <w:szCs w:val="28"/>
                <w:lang w:eastAsia="zh-CN"/>
              </w:rPr>
              <w:t>、</w:t>
            </w:r>
            <w:r>
              <w:rPr>
                <w:rFonts w:hint="eastAsia" w:ascii="宋体" w:hAnsi="宋体" w:eastAsia="宋体" w:cs="宋体"/>
                <w:bCs/>
                <w:color w:val="000000"/>
                <w:spacing w:val="20"/>
                <w:sz w:val="28"/>
                <w:szCs w:val="28"/>
              </w:rPr>
              <w:t>潍柴</w:t>
            </w:r>
            <w:r>
              <w:rPr>
                <w:rFonts w:hint="eastAsia" w:ascii="宋体" w:hAnsi="宋体" w:cs="宋体"/>
                <w:bCs/>
                <w:color w:val="000000"/>
                <w:spacing w:val="20"/>
                <w:sz w:val="28"/>
                <w:szCs w:val="28"/>
                <w:lang w:eastAsia="zh-CN"/>
              </w:rPr>
              <w:t>、</w:t>
            </w:r>
            <w:r>
              <w:rPr>
                <w:rFonts w:hint="eastAsia" w:ascii="宋体" w:hAnsi="宋体" w:eastAsia="宋体" w:cs="宋体"/>
                <w:bCs/>
                <w:color w:val="000000"/>
                <w:spacing w:val="20"/>
                <w:sz w:val="28"/>
                <w:szCs w:val="28"/>
              </w:rPr>
              <w:t>⼤泽动⼒</w:t>
            </w:r>
            <w:r>
              <w:rPr>
                <w:rFonts w:hint="eastAsia" w:ascii="宋体" w:hAnsi="宋体" w:cs="宋体"/>
                <w:bCs/>
                <w:color w:val="000000"/>
                <w:spacing w:val="20"/>
                <w:sz w:val="28"/>
                <w:szCs w:val="28"/>
                <w:lang w:eastAsia="zh-CN"/>
              </w:rPr>
              <w:t>、</w:t>
            </w:r>
            <w:r>
              <w:rPr>
                <w:rFonts w:hint="eastAsia" w:ascii="宋体" w:hAnsi="宋体" w:eastAsia="宋体" w:cs="宋体"/>
                <w:bCs/>
                <w:color w:val="000000"/>
                <w:spacing w:val="20"/>
                <w:sz w:val="28"/>
                <w:szCs w:val="28"/>
              </w:rPr>
              <w:t>伊藤动⼒</w:t>
            </w:r>
          </w:p>
          <w:p w14:paraId="78D64E04">
            <w:pPr>
              <w:autoSpaceDE w:val="0"/>
              <w:spacing w:line="400" w:lineRule="exact"/>
              <w:jc w:val="left"/>
              <w:rPr>
                <w:rFonts w:hint="eastAsia" w:ascii="宋体" w:hAnsi="宋体" w:eastAsia="宋体" w:cs="宋体"/>
                <w:sz w:val="28"/>
                <w:szCs w:val="28"/>
              </w:rPr>
            </w:pPr>
            <w:r>
              <w:rPr>
                <w:rFonts w:hint="eastAsia" w:ascii="宋体" w:hAnsi="宋体" w:eastAsia="宋体" w:cs="宋体"/>
                <w:bCs/>
                <w:color w:val="000000"/>
                <w:spacing w:val="20"/>
                <w:sz w:val="28"/>
                <w:szCs w:val="28"/>
              </w:rPr>
              <w:t>12⼨规格要求推荐品牌：本⽥</w:t>
            </w:r>
            <w:r>
              <w:rPr>
                <w:rFonts w:hint="eastAsia" w:ascii="宋体" w:hAnsi="宋体" w:cs="宋体"/>
                <w:bCs/>
                <w:color w:val="000000"/>
                <w:spacing w:val="20"/>
                <w:sz w:val="28"/>
                <w:szCs w:val="28"/>
                <w:lang w:eastAsia="zh-CN"/>
              </w:rPr>
              <w:t>、</w:t>
            </w:r>
            <w:r>
              <w:rPr>
                <w:rFonts w:hint="eastAsia" w:ascii="宋体" w:hAnsi="宋体" w:eastAsia="宋体" w:cs="宋体"/>
                <w:bCs/>
                <w:color w:val="000000"/>
                <w:spacing w:val="20"/>
                <w:sz w:val="28"/>
                <w:szCs w:val="28"/>
              </w:rPr>
              <w:t>雅⻢哈</w:t>
            </w:r>
            <w:r>
              <w:rPr>
                <w:rFonts w:hint="eastAsia" w:ascii="宋体" w:hAnsi="宋体" w:cs="宋体"/>
                <w:bCs/>
                <w:color w:val="000000"/>
                <w:spacing w:val="20"/>
                <w:sz w:val="28"/>
                <w:szCs w:val="28"/>
                <w:lang w:eastAsia="zh-CN"/>
              </w:rPr>
              <w:t>、</w:t>
            </w:r>
            <w:r>
              <w:rPr>
                <w:rFonts w:hint="eastAsia" w:ascii="宋体" w:hAnsi="宋体" w:eastAsia="宋体" w:cs="宋体"/>
                <w:bCs/>
                <w:color w:val="000000"/>
                <w:spacing w:val="20"/>
                <w:sz w:val="28"/>
                <w:szCs w:val="28"/>
              </w:rPr>
              <w:t>久保⽥</w:t>
            </w:r>
            <w:r>
              <w:rPr>
                <w:rFonts w:hint="eastAsia" w:ascii="宋体" w:hAnsi="宋体" w:cs="宋体"/>
                <w:bCs/>
                <w:color w:val="000000"/>
                <w:spacing w:val="20"/>
                <w:sz w:val="28"/>
                <w:szCs w:val="28"/>
                <w:lang w:eastAsia="zh-CN"/>
              </w:rPr>
              <w:t>、</w:t>
            </w:r>
            <w:r>
              <w:rPr>
                <w:rFonts w:hint="eastAsia" w:ascii="宋体" w:hAnsi="宋体" w:eastAsia="宋体" w:cs="宋体"/>
                <w:bCs/>
                <w:color w:val="000000"/>
                <w:spacing w:val="20"/>
                <w:sz w:val="28"/>
                <w:szCs w:val="28"/>
              </w:rPr>
              <w:t>康明斯</w:t>
            </w:r>
          </w:p>
        </w:tc>
        <w:tc>
          <w:tcPr>
            <w:tcW w:w="3294" w:type="dxa"/>
            <w:gridSpan w:val="3"/>
          </w:tcPr>
          <w:p w14:paraId="22B22F3E">
            <w:pPr>
              <w:autoSpaceDE w:val="0"/>
              <w:spacing w:line="400" w:lineRule="exact"/>
              <w:jc w:val="left"/>
              <w:rPr>
                <w:rFonts w:hint="default" w:ascii="宋体" w:hAnsi="宋体" w:eastAsia="宋体" w:cs="宋体"/>
                <w:bCs/>
                <w:color w:val="000000"/>
                <w:spacing w:val="20"/>
                <w:sz w:val="28"/>
                <w:szCs w:val="28"/>
                <w:lang w:val="en-US" w:eastAsia="zh-CN"/>
              </w:rPr>
            </w:pPr>
            <w:r>
              <w:rPr>
                <w:rFonts w:hint="eastAsia" w:ascii="宋体" w:hAnsi="宋体" w:cs="宋体"/>
                <w:bCs/>
                <w:color w:val="000000"/>
                <w:spacing w:val="20"/>
                <w:sz w:val="28"/>
                <w:szCs w:val="28"/>
                <w:lang w:val="en-US" w:eastAsia="zh-CN"/>
              </w:rPr>
              <w:t>报价品牌：</w:t>
            </w:r>
          </w:p>
        </w:tc>
      </w:tr>
      <w:tr w14:paraId="537E4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714" w:type="dxa"/>
            <w:vAlign w:val="center"/>
          </w:tcPr>
          <w:p w14:paraId="3D57BB43">
            <w:pPr>
              <w:autoSpaceDE w:val="0"/>
              <w:spacing w:line="400" w:lineRule="exact"/>
              <w:rPr>
                <w:rFonts w:hint="eastAsia" w:ascii="宋体" w:hAnsi="宋体" w:eastAsia="宋体" w:cs="宋体"/>
                <w:sz w:val="28"/>
                <w:szCs w:val="28"/>
              </w:rPr>
            </w:pPr>
            <w:r>
              <w:rPr>
                <w:rFonts w:hint="eastAsia" w:ascii="宋体" w:hAnsi="宋体" w:eastAsia="宋体" w:cs="宋体"/>
                <w:sz w:val="28"/>
                <w:szCs w:val="28"/>
              </w:rPr>
              <w:t>合计</w:t>
            </w:r>
          </w:p>
        </w:tc>
        <w:tc>
          <w:tcPr>
            <w:tcW w:w="9630" w:type="dxa"/>
            <w:gridSpan w:val="5"/>
            <w:vAlign w:val="center"/>
          </w:tcPr>
          <w:p w14:paraId="721C325B">
            <w:pPr>
              <w:autoSpaceDE w:val="0"/>
              <w:spacing w:line="400" w:lineRule="exact"/>
              <w:rPr>
                <w:rFonts w:hint="eastAsia" w:ascii="宋体" w:hAnsi="宋体" w:eastAsia="宋体" w:cs="宋体"/>
                <w:sz w:val="28"/>
                <w:szCs w:val="28"/>
              </w:rPr>
            </w:pPr>
            <w:r>
              <w:rPr>
                <w:rFonts w:hint="eastAsia" w:ascii="宋体" w:hAnsi="宋体" w:eastAsia="宋体" w:cs="宋体"/>
                <w:sz w:val="28"/>
                <w:szCs w:val="28"/>
              </w:rPr>
              <w:t xml:space="preserve">大写：   </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小写：</w:t>
            </w:r>
          </w:p>
        </w:tc>
      </w:tr>
    </w:tbl>
    <w:p w14:paraId="3E3E747C">
      <w:pPr>
        <w:autoSpaceDE w:val="0"/>
        <w:spacing w:line="480" w:lineRule="auto"/>
        <w:rPr>
          <w:rFonts w:ascii="宋体" w:hAnsi="宋体" w:cs="宋体"/>
          <w:sz w:val="24"/>
        </w:rPr>
      </w:pPr>
    </w:p>
    <w:p w14:paraId="60E9A884">
      <w:pPr>
        <w:autoSpaceDE w:val="0"/>
        <w:spacing w:line="480" w:lineRule="auto"/>
        <w:rPr>
          <w:rFonts w:ascii="宋体" w:hAnsi="宋体" w:cs="宋体"/>
          <w:b/>
          <w:bCs/>
          <w:sz w:val="24"/>
        </w:rPr>
      </w:pPr>
      <w:r>
        <w:rPr>
          <w:rFonts w:hint="eastAsia" w:ascii="宋体" w:hAnsi="宋体" w:cs="宋体"/>
          <w:b/>
          <w:bCs/>
          <w:sz w:val="24"/>
        </w:rPr>
        <w:t>报价单位（盖章）：</w:t>
      </w:r>
    </w:p>
    <w:p w14:paraId="6404D57D">
      <w:pPr>
        <w:autoSpaceDE w:val="0"/>
        <w:spacing w:line="480" w:lineRule="auto"/>
        <w:rPr>
          <w:rFonts w:ascii="宋体" w:hAnsi="宋体" w:cs="宋体"/>
          <w:b/>
          <w:bCs/>
          <w:sz w:val="24"/>
        </w:rPr>
      </w:pPr>
      <w:r>
        <w:rPr>
          <w:rFonts w:hint="eastAsia" w:ascii="宋体" w:hAnsi="宋体" w:cs="宋体"/>
          <w:b/>
          <w:bCs/>
          <w:sz w:val="24"/>
        </w:rPr>
        <w:t>联系人：</w:t>
      </w:r>
    </w:p>
    <w:p w14:paraId="1F413076">
      <w:pPr>
        <w:autoSpaceDE w:val="0"/>
        <w:spacing w:line="480" w:lineRule="auto"/>
        <w:rPr>
          <w:rFonts w:ascii="宋体" w:hAnsi="宋体" w:cs="宋体"/>
          <w:b/>
          <w:bCs/>
          <w:sz w:val="24"/>
        </w:rPr>
      </w:pPr>
      <w:r>
        <w:rPr>
          <w:rFonts w:hint="eastAsia" w:ascii="宋体" w:hAnsi="宋体" w:cs="宋体"/>
          <w:b/>
          <w:bCs/>
          <w:sz w:val="24"/>
        </w:rPr>
        <w:t>联系电话：</w:t>
      </w:r>
    </w:p>
    <w:p w14:paraId="3D1FBB11">
      <w:pPr>
        <w:autoSpaceDE w:val="0"/>
        <w:spacing w:line="480" w:lineRule="auto"/>
        <w:rPr>
          <w:rFonts w:ascii="宋体" w:hAnsi="宋体" w:cs="宋体"/>
          <w:b/>
          <w:bCs/>
          <w:sz w:val="28"/>
          <w:szCs w:val="28"/>
        </w:rPr>
      </w:pPr>
      <w:r>
        <w:rPr>
          <w:rFonts w:hint="eastAsia" w:ascii="宋体" w:hAnsi="宋体" w:cs="宋体"/>
          <w:b/>
          <w:bCs/>
          <w:sz w:val="24"/>
        </w:rPr>
        <w:t>时间：</w:t>
      </w:r>
    </w:p>
    <w:sectPr>
      <w:pgSz w:w="11906" w:h="16838"/>
      <w:pgMar w:top="1440" w:right="1418" w:bottom="1440"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2000019F" w:csb1="00000000"/>
  </w:font>
  <w:font w:name="Georgia">
    <w:panose1 w:val="02040502050405020303"/>
    <w:charset w:val="00"/>
    <w:family w:val="auto"/>
    <w:pitch w:val="default"/>
    <w:sig w:usb0="00000287" w:usb1="00000000" w:usb2="00000000" w:usb3="00000000" w:csb0="2000009F" w:csb1="00000000"/>
  </w:font>
  <w:font w:name="monospace">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新宋体">
    <w:altName w:val="汉仪书宋二KW"/>
    <w:panose1 w:val="02010609030101010101"/>
    <w:charset w:val="86"/>
    <w:family w:val="modern"/>
    <w:pitch w:val="default"/>
    <w:sig w:usb0="00000000" w:usb1="00000000" w:usb2="00000006" w:usb3="00000000" w:csb0="00040001" w:csb1="00000000"/>
  </w:font>
  <w:font w:name="方正书宋_GBK">
    <w:altName w:val="汉仪书宋二KW"/>
    <w:panose1 w:val="00000000000000000000"/>
    <w:charset w:val="00"/>
    <w:family w:val="auto"/>
    <w:pitch w:val="default"/>
    <w:sig w:usb0="00000000" w:usb1="00000000" w:usb2="00000000" w:usb3="00000000" w:csb0="00000000" w:csb1="00000000"/>
  </w:font>
  <w:font w:name="思源黑体 CN VF">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971E7">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4</w:t>
    </w:r>
    <w:r>
      <w:fldChar w:fldCharType="end"/>
    </w:r>
  </w:p>
  <w:p w14:paraId="7426F8E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E5A89">
    <w:pPr>
      <w:pStyle w:val="10"/>
      <w:framePr w:wrap="around" w:vAnchor="text" w:hAnchor="margin" w:xAlign="center" w:y="1"/>
      <w:rPr>
        <w:rStyle w:val="18"/>
      </w:rPr>
    </w:pPr>
    <w:r>
      <w:fldChar w:fldCharType="begin"/>
    </w:r>
    <w:r>
      <w:rPr>
        <w:rStyle w:val="18"/>
      </w:rPr>
      <w:instrText xml:space="preserve">PAGE  </w:instrText>
    </w:r>
    <w:r>
      <w:fldChar w:fldCharType="end"/>
    </w:r>
  </w:p>
  <w:p w14:paraId="168D73EC">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8C2C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38DD77"/>
    <w:multiLevelType w:val="singleLevel"/>
    <w:tmpl w:val="CB38DD7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BlZDZiZDFiMmY5ZGM4YWExOTA4MTUzNTE4MTA0OGEifQ=="/>
  </w:docVars>
  <w:rsids>
    <w:rsidRoot w:val="00790DD9"/>
    <w:rsid w:val="00000412"/>
    <w:rsid w:val="00012A35"/>
    <w:rsid w:val="00024E93"/>
    <w:rsid w:val="000401CA"/>
    <w:rsid w:val="00047CF9"/>
    <w:rsid w:val="000508BB"/>
    <w:rsid w:val="00052F4E"/>
    <w:rsid w:val="000536B0"/>
    <w:rsid w:val="000540EC"/>
    <w:rsid w:val="000813F7"/>
    <w:rsid w:val="00081E7C"/>
    <w:rsid w:val="00090DE9"/>
    <w:rsid w:val="0009495B"/>
    <w:rsid w:val="00097C6A"/>
    <w:rsid w:val="000A019A"/>
    <w:rsid w:val="000A2378"/>
    <w:rsid w:val="000A6512"/>
    <w:rsid w:val="000B380A"/>
    <w:rsid w:val="000C01B6"/>
    <w:rsid w:val="000C3C5A"/>
    <w:rsid w:val="000C3D19"/>
    <w:rsid w:val="000C7F2D"/>
    <w:rsid w:val="000D1519"/>
    <w:rsid w:val="000D2BF8"/>
    <w:rsid w:val="000E14A8"/>
    <w:rsid w:val="000E3E75"/>
    <w:rsid w:val="000F301C"/>
    <w:rsid w:val="000F311E"/>
    <w:rsid w:val="000F4018"/>
    <w:rsid w:val="000F766F"/>
    <w:rsid w:val="00117B50"/>
    <w:rsid w:val="001223DC"/>
    <w:rsid w:val="00123B57"/>
    <w:rsid w:val="00127B5C"/>
    <w:rsid w:val="001314B4"/>
    <w:rsid w:val="001435A1"/>
    <w:rsid w:val="00151F83"/>
    <w:rsid w:val="00157943"/>
    <w:rsid w:val="00164E10"/>
    <w:rsid w:val="00165428"/>
    <w:rsid w:val="0017012C"/>
    <w:rsid w:val="00171CF3"/>
    <w:rsid w:val="00181D15"/>
    <w:rsid w:val="00183046"/>
    <w:rsid w:val="001837C8"/>
    <w:rsid w:val="00185716"/>
    <w:rsid w:val="00191113"/>
    <w:rsid w:val="00196D18"/>
    <w:rsid w:val="001A0CBD"/>
    <w:rsid w:val="001B2BFD"/>
    <w:rsid w:val="001B798A"/>
    <w:rsid w:val="001C057C"/>
    <w:rsid w:val="001C6901"/>
    <w:rsid w:val="001C6A95"/>
    <w:rsid w:val="001D42B8"/>
    <w:rsid w:val="001E212D"/>
    <w:rsid w:val="001E4742"/>
    <w:rsid w:val="001E54E2"/>
    <w:rsid w:val="001E623B"/>
    <w:rsid w:val="001F247E"/>
    <w:rsid w:val="001F2600"/>
    <w:rsid w:val="002003ED"/>
    <w:rsid w:val="00211746"/>
    <w:rsid w:val="00212808"/>
    <w:rsid w:val="00223C5A"/>
    <w:rsid w:val="00230980"/>
    <w:rsid w:val="0023131B"/>
    <w:rsid w:val="00240E34"/>
    <w:rsid w:val="00255765"/>
    <w:rsid w:val="00265C3F"/>
    <w:rsid w:val="00270467"/>
    <w:rsid w:val="00271CF7"/>
    <w:rsid w:val="00274DD2"/>
    <w:rsid w:val="00276624"/>
    <w:rsid w:val="00286E44"/>
    <w:rsid w:val="0029307F"/>
    <w:rsid w:val="002946D7"/>
    <w:rsid w:val="002A0642"/>
    <w:rsid w:val="002A2551"/>
    <w:rsid w:val="002A2C88"/>
    <w:rsid w:val="002C0978"/>
    <w:rsid w:val="002C37B0"/>
    <w:rsid w:val="002C73D8"/>
    <w:rsid w:val="002D020E"/>
    <w:rsid w:val="002D2DD5"/>
    <w:rsid w:val="0030178B"/>
    <w:rsid w:val="00301C7D"/>
    <w:rsid w:val="00306DD8"/>
    <w:rsid w:val="00310C98"/>
    <w:rsid w:val="00312EAB"/>
    <w:rsid w:val="0031409D"/>
    <w:rsid w:val="00314ADA"/>
    <w:rsid w:val="00316110"/>
    <w:rsid w:val="00316D7F"/>
    <w:rsid w:val="003242BC"/>
    <w:rsid w:val="003309E4"/>
    <w:rsid w:val="00333AE2"/>
    <w:rsid w:val="00340653"/>
    <w:rsid w:val="003413BA"/>
    <w:rsid w:val="00343424"/>
    <w:rsid w:val="00350871"/>
    <w:rsid w:val="00353142"/>
    <w:rsid w:val="00354C00"/>
    <w:rsid w:val="0035689D"/>
    <w:rsid w:val="00364901"/>
    <w:rsid w:val="0036701B"/>
    <w:rsid w:val="00373EEF"/>
    <w:rsid w:val="00380565"/>
    <w:rsid w:val="00383D35"/>
    <w:rsid w:val="00386734"/>
    <w:rsid w:val="003879A6"/>
    <w:rsid w:val="00393504"/>
    <w:rsid w:val="003A3D49"/>
    <w:rsid w:val="003B148B"/>
    <w:rsid w:val="003B2398"/>
    <w:rsid w:val="003B739A"/>
    <w:rsid w:val="003B7A9B"/>
    <w:rsid w:val="003C229D"/>
    <w:rsid w:val="003C31CA"/>
    <w:rsid w:val="003C5CD6"/>
    <w:rsid w:val="003C6143"/>
    <w:rsid w:val="003D1C0E"/>
    <w:rsid w:val="003D1F10"/>
    <w:rsid w:val="003D421E"/>
    <w:rsid w:val="003E12B8"/>
    <w:rsid w:val="003E3EE2"/>
    <w:rsid w:val="003F075F"/>
    <w:rsid w:val="003F382A"/>
    <w:rsid w:val="003F4769"/>
    <w:rsid w:val="003F4AD8"/>
    <w:rsid w:val="004047B7"/>
    <w:rsid w:val="00405210"/>
    <w:rsid w:val="0042170D"/>
    <w:rsid w:val="0042338D"/>
    <w:rsid w:val="0042395A"/>
    <w:rsid w:val="00426C31"/>
    <w:rsid w:val="00433B5D"/>
    <w:rsid w:val="0044014B"/>
    <w:rsid w:val="00440C6B"/>
    <w:rsid w:val="004415A0"/>
    <w:rsid w:val="00441FF5"/>
    <w:rsid w:val="004435C7"/>
    <w:rsid w:val="00444110"/>
    <w:rsid w:val="0045254B"/>
    <w:rsid w:val="0045293E"/>
    <w:rsid w:val="00455386"/>
    <w:rsid w:val="00463B85"/>
    <w:rsid w:val="0047424E"/>
    <w:rsid w:val="00481C1B"/>
    <w:rsid w:val="0048767E"/>
    <w:rsid w:val="004911D3"/>
    <w:rsid w:val="00494756"/>
    <w:rsid w:val="0049559D"/>
    <w:rsid w:val="004A03BC"/>
    <w:rsid w:val="004A1FC9"/>
    <w:rsid w:val="004A5925"/>
    <w:rsid w:val="004A5A13"/>
    <w:rsid w:val="004B0F69"/>
    <w:rsid w:val="004B399C"/>
    <w:rsid w:val="004B47A8"/>
    <w:rsid w:val="004C3CB5"/>
    <w:rsid w:val="004C5C6A"/>
    <w:rsid w:val="004C6040"/>
    <w:rsid w:val="004C63B0"/>
    <w:rsid w:val="004E025E"/>
    <w:rsid w:val="004E0C95"/>
    <w:rsid w:val="004E644D"/>
    <w:rsid w:val="004F2D95"/>
    <w:rsid w:val="004F57D7"/>
    <w:rsid w:val="004F613A"/>
    <w:rsid w:val="0050308C"/>
    <w:rsid w:val="005178EA"/>
    <w:rsid w:val="005206DF"/>
    <w:rsid w:val="00520FDD"/>
    <w:rsid w:val="005233B9"/>
    <w:rsid w:val="005242AC"/>
    <w:rsid w:val="0052521D"/>
    <w:rsid w:val="005275B8"/>
    <w:rsid w:val="0053247D"/>
    <w:rsid w:val="005328C6"/>
    <w:rsid w:val="00535C4C"/>
    <w:rsid w:val="0053654B"/>
    <w:rsid w:val="00543DC3"/>
    <w:rsid w:val="00550FCE"/>
    <w:rsid w:val="005530B2"/>
    <w:rsid w:val="00554AD6"/>
    <w:rsid w:val="00554B7B"/>
    <w:rsid w:val="0056251C"/>
    <w:rsid w:val="00573E83"/>
    <w:rsid w:val="00576D63"/>
    <w:rsid w:val="00581288"/>
    <w:rsid w:val="005822A1"/>
    <w:rsid w:val="00582CFD"/>
    <w:rsid w:val="00585DD8"/>
    <w:rsid w:val="0058648F"/>
    <w:rsid w:val="00590FEF"/>
    <w:rsid w:val="00594094"/>
    <w:rsid w:val="005970DE"/>
    <w:rsid w:val="00597BD6"/>
    <w:rsid w:val="005A05D0"/>
    <w:rsid w:val="005A5E76"/>
    <w:rsid w:val="005A7794"/>
    <w:rsid w:val="005B08F8"/>
    <w:rsid w:val="005B1801"/>
    <w:rsid w:val="005B3332"/>
    <w:rsid w:val="005B73C6"/>
    <w:rsid w:val="005C4183"/>
    <w:rsid w:val="005D18B2"/>
    <w:rsid w:val="005D4D36"/>
    <w:rsid w:val="005D5C2D"/>
    <w:rsid w:val="005E45D4"/>
    <w:rsid w:val="005F0C30"/>
    <w:rsid w:val="005F168F"/>
    <w:rsid w:val="005F452D"/>
    <w:rsid w:val="00603F59"/>
    <w:rsid w:val="006057A3"/>
    <w:rsid w:val="0060614D"/>
    <w:rsid w:val="00624248"/>
    <w:rsid w:val="00626CB0"/>
    <w:rsid w:val="006361B4"/>
    <w:rsid w:val="00643E7D"/>
    <w:rsid w:val="0066153C"/>
    <w:rsid w:val="00662C3C"/>
    <w:rsid w:val="00662EE8"/>
    <w:rsid w:val="00675F17"/>
    <w:rsid w:val="006768AA"/>
    <w:rsid w:val="00682325"/>
    <w:rsid w:val="00687459"/>
    <w:rsid w:val="0069783F"/>
    <w:rsid w:val="006A5B12"/>
    <w:rsid w:val="006C4B8A"/>
    <w:rsid w:val="006C5E2D"/>
    <w:rsid w:val="006E1E5D"/>
    <w:rsid w:val="006E5046"/>
    <w:rsid w:val="006F1204"/>
    <w:rsid w:val="006F4B66"/>
    <w:rsid w:val="006F5430"/>
    <w:rsid w:val="007107EA"/>
    <w:rsid w:val="00716CE8"/>
    <w:rsid w:val="00721015"/>
    <w:rsid w:val="007231AB"/>
    <w:rsid w:val="00723381"/>
    <w:rsid w:val="00724685"/>
    <w:rsid w:val="00724D23"/>
    <w:rsid w:val="0073044B"/>
    <w:rsid w:val="007332E6"/>
    <w:rsid w:val="00743968"/>
    <w:rsid w:val="007506C5"/>
    <w:rsid w:val="007520ED"/>
    <w:rsid w:val="00766C42"/>
    <w:rsid w:val="00767772"/>
    <w:rsid w:val="00770FB7"/>
    <w:rsid w:val="00772796"/>
    <w:rsid w:val="00781E4C"/>
    <w:rsid w:val="00782283"/>
    <w:rsid w:val="00785602"/>
    <w:rsid w:val="00787070"/>
    <w:rsid w:val="00790DD9"/>
    <w:rsid w:val="00791F35"/>
    <w:rsid w:val="007A1F8F"/>
    <w:rsid w:val="007A2E77"/>
    <w:rsid w:val="007B3F03"/>
    <w:rsid w:val="007C1AE7"/>
    <w:rsid w:val="007D01ED"/>
    <w:rsid w:val="007D5784"/>
    <w:rsid w:val="007E3AA6"/>
    <w:rsid w:val="007E641E"/>
    <w:rsid w:val="007E7CA8"/>
    <w:rsid w:val="007F0AA1"/>
    <w:rsid w:val="007F67B7"/>
    <w:rsid w:val="007F6A71"/>
    <w:rsid w:val="007F7422"/>
    <w:rsid w:val="00803472"/>
    <w:rsid w:val="00803C24"/>
    <w:rsid w:val="008068D4"/>
    <w:rsid w:val="00825B13"/>
    <w:rsid w:val="00826CB5"/>
    <w:rsid w:val="00836BE9"/>
    <w:rsid w:val="00837840"/>
    <w:rsid w:val="00845F22"/>
    <w:rsid w:val="00846448"/>
    <w:rsid w:val="008603DB"/>
    <w:rsid w:val="00865E2A"/>
    <w:rsid w:val="008704CF"/>
    <w:rsid w:val="00871323"/>
    <w:rsid w:val="008738B8"/>
    <w:rsid w:val="00874EC9"/>
    <w:rsid w:val="008801BF"/>
    <w:rsid w:val="0088323A"/>
    <w:rsid w:val="00883909"/>
    <w:rsid w:val="008869B8"/>
    <w:rsid w:val="00895E8C"/>
    <w:rsid w:val="008B48F5"/>
    <w:rsid w:val="008C117E"/>
    <w:rsid w:val="008C2534"/>
    <w:rsid w:val="008C2ACB"/>
    <w:rsid w:val="008D542C"/>
    <w:rsid w:val="008D5A63"/>
    <w:rsid w:val="008E27AA"/>
    <w:rsid w:val="008E7A83"/>
    <w:rsid w:val="008F00C5"/>
    <w:rsid w:val="008F5265"/>
    <w:rsid w:val="008F588A"/>
    <w:rsid w:val="008F64EE"/>
    <w:rsid w:val="008F6564"/>
    <w:rsid w:val="008F7A79"/>
    <w:rsid w:val="0090578D"/>
    <w:rsid w:val="00912FA0"/>
    <w:rsid w:val="00926AD3"/>
    <w:rsid w:val="00931D11"/>
    <w:rsid w:val="00931E70"/>
    <w:rsid w:val="0094331F"/>
    <w:rsid w:val="00944039"/>
    <w:rsid w:val="00946C2A"/>
    <w:rsid w:val="00947CDC"/>
    <w:rsid w:val="0095208D"/>
    <w:rsid w:val="00962BA6"/>
    <w:rsid w:val="00963731"/>
    <w:rsid w:val="00964FB2"/>
    <w:rsid w:val="00973AD3"/>
    <w:rsid w:val="00980AD4"/>
    <w:rsid w:val="00986B7E"/>
    <w:rsid w:val="00993003"/>
    <w:rsid w:val="0099761F"/>
    <w:rsid w:val="009A408D"/>
    <w:rsid w:val="009D30E7"/>
    <w:rsid w:val="009D7745"/>
    <w:rsid w:val="009E2B57"/>
    <w:rsid w:val="009E3F5F"/>
    <w:rsid w:val="009F21E2"/>
    <w:rsid w:val="00A02961"/>
    <w:rsid w:val="00A061D1"/>
    <w:rsid w:val="00A0663A"/>
    <w:rsid w:val="00A1143C"/>
    <w:rsid w:val="00A144D3"/>
    <w:rsid w:val="00A1518A"/>
    <w:rsid w:val="00A15FD9"/>
    <w:rsid w:val="00A17BF9"/>
    <w:rsid w:val="00A20EF1"/>
    <w:rsid w:val="00A24A28"/>
    <w:rsid w:val="00A32A4C"/>
    <w:rsid w:val="00A42075"/>
    <w:rsid w:val="00A50FB0"/>
    <w:rsid w:val="00A566C6"/>
    <w:rsid w:val="00A75998"/>
    <w:rsid w:val="00A94E2A"/>
    <w:rsid w:val="00A969B5"/>
    <w:rsid w:val="00AA085C"/>
    <w:rsid w:val="00AA1A4A"/>
    <w:rsid w:val="00AA61EE"/>
    <w:rsid w:val="00AB1CA2"/>
    <w:rsid w:val="00AB450D"/>
    <w:rsid w:val="00AC3B41"/>
    <w:rsid w:val="00AD1B22"/>
    <w:rsid w:val="00AE2C9F"/>
    <w:rsid w:val="00AF1145"/>
    <w:rsid w:val="00AF3D6E"/>
    <w:rsid w:val="00AF63CA"/>
    <w:rsid w:val="00B00F77"/>
    <w:rsid w:val="00B06009"/>
    <w:rsid w:val="00B078C3"/>
    <w:rsid w:val="00B07922"/>
    <w:rsid w:val="00B21771"/>
    <w:rsid w:val="00B2471E"/>
    <w:rsid w:val="00B26745"/>
    <w:rsid w:val="00B3404F"/>
    <w:rsid w:val="00B3448A"/>
    <w:rsid w:val="00B35ED1"/>
    <w:rsid w:val="00B36C70"/>
    <w:rsid w:val="00B408B3"/>
    <w:rsid w:val="00B45D54"/>
    <w:rsid w:val="00B5702E"/>
    <w:rsid w:val="00B571C0"/>
    <w:rsid w:val="00B57601"/>
    <w:rsid w:val="00B60920"/>
    <w:rsid w:val="00B72C5D"/>
    <w:rsid w:val="00B737C7"/>
    <w:rsid w:val="00B7441C"/>
    <w:rsid w:val="00B74FC7"/>
    <w:rsid w:val="00B8326C"/>
    <w:rsid w:val="00B94470"/>
    <w:rsid w:val="00B94B71"/>
    <w:rsid w:val="00B97D7F"/>
    <w:rsid w:val="00BA15E4"/>
    <w:rsid w:val="00BA1F55"/>
    <w:rsid w:val="00BA2DEC"/>
    <w:rsid w:val="00BA627A"/>
    <w:rsid w:val="00BA69E2"/>
    <w:rsid w:val="00BB000B"/>
    <w:rsid w:val="00BB3B8C"/>
    <w:rsid w:val="00BB49DC"/>
    <w:rsid w:val="00BB60A2"/>
    <w:rsid w:val="00BC3A1F"/>
    <w:rsid w:val="00BC50E2"/>
    <w:rsid w:val="00BD1509"/>
    <w:rsid w:val="00BD28C6"/>
    <w:rsid w:val="00BD5DFF"/>
    <w:rsid w:val="00BD776C"/>
    <w:rsid w:val="00BD7D61"/>
    <w:rsid w:val="00BE3767"/>
    <w:rsid w:val="00BE5041"/>
    <w:rsid w:val="00BE723E"/>
    <w:rsid w:val="00BF025F"/>
    <w:rsid w:val="00BF5F65"/>
    <w:rsid w:val="00C073D1"/>
    <w:rsid w:val="00C10D2F"/>
    <w:rsid w:val="00C17070"/>
    <w:rsid w:val="00C17176"/>
    <w:rsid w:val="00C201F8"/>
    <w:rsid w:val="00C36453"/>
    <w:rsid w:val="00C36E8C"/>
    <w:rsid w:val="00C61D01"/>
    <w:rsid w:val="00C62C11"/>
    <w:rsid w:val="00C72E4D"/>
    <w:rsid w:val="00C8155C"/>
    <w:rsid w:val="00C84172"/>
    <w:rsid w:val="00C865D1"/>
    <w:rsid w:val="00C87258"/>
    <w:rsid w:val="00CA045F"/>
    <w:rsid w:val="00CA156B"/>
    <w:rsid w:val="00CA4F75"/>
    <w:rsid w:val="00CA6E79"/>
    <w:rsid w:val="00CB32ED"/>
    <w:rsid w:val="00CB6D47"/>
    <w:rsid w:val="00CC0FD2"/>
    <w:rsid w:val="00CC3833"/>
    <w:rsid w:val="00CE1230"/>
    <w:rsid w:val="00CE33E5"/>
    <w:rsid w:val="00CE7003"/>
    <w:rsid w:val="00CE70AD"/>
    <w:rsid w:val="00CF1E95"/>
    <w:rsid w:val="00CF37C8"/>
    <w:rsid w:val="00CF5113"/>
    <w:rsid w:val="00D026E2"/>
    <w:rsid w:val="00D070DA"/>
    <w:rsid w:val="00D0789D"/>
    <w:rsid w:val="00D30028"/>
    <w:rsid w:val="00D31429"/>
    <w:rsid w:val="00D42413"/>
    <w:rsid w:val="00D44FEE"/>
    <w:rsid w:val="00D5732C"/>
    <w:rsid w:val="00D72A98"/>
    <w:rsid w:val="00D7460E"/>
    <w:rsid w:val="00D74F2A"/>
    <w:rsid w:val="00D76C77"/>
    <w:rsid w:val="00D860A5"/>
    <w:rsid w:val="00D959AA"/>
    <w:rsid w:val="00DA36E6"/>
    <w:rsid w:val="00DA5E45"/>
    <w:rsid w:val="00DB0025"/>
    <w:rsid w:val="00DB2C1D"/>
    <w:rsid w:val="00DB6269"/>
    <w:rsid w:val="00DC06CA"/>
    <w:rsid w:val="00DC2819"/>
    <w:rsid w:val="00DC3F64"/>
    <w:rsid w:val="00DC4D0F"/>
    <w:rsid w:val="00DC6A6D"/>
    <w:rsid w:val="00DD2B75"/>
    <w:rsid w:val="00DE4EA3"/>
    <w:rsid w:val="00DE702C"/>
    <w:rsid w:val="00DE7137"/>
    <w:rsid w:val="00DE732E"/>
    <w:rsid w:val="00DF28A7"/>
    <w:rsid w:val="00DF5415"/>
    <w:rsid w:val="00E05440"/>
    <w:rsid w:val="00E05C98"/>
    <w:rsid w:val="00E155CC"/>
    <w:rsid w:val="00E157DB"/>
    <w:rsid w:val="00E15C2E"/>
    <w:rsid w:val="00E16D13"/>
    <w:rsid w:val="00E21427"/>
    <w:rsid w:val="00E2289B"/>
    <w:rsid w:val="00E2496A"/>
    <w:rsid w:val="00E30A1F"/>
    <w:rsid w:val="00E34811"/>
    <w:rsid w:val="00E36129"/>
    <w:rsid w:val="00E36172"/>
    <w:rsid w:val="00E374D1"/>
    <w:rsid w:val="00E42994"/>
    <w:rsid w:val="00E4359C"/>
    <w:rsid w:val="00E45067"/>
    <w:rsid w:val="00E45564"/>
    <w:rsid w:val="00E47ADA"/>
    <w:rsid w:val="00E54B8E"/>
    <w:rsid w:val="00E55E95"/>
    <w:rsid w:val="00E66F77"/>
    <w:rsid w:val="00E81792"/>
    <w:rsid w:val="00E82FFB"/>
    <w:rsid w:val="00E853BB"/>
    <w:rsid w:val="00E8581D"/>
    <w:rsid w:val="00E90CC6"/>
    <w:rsid w:val="00E92957"/>
    <w:rsid w:val="00E94DFF"/>
    <w:rsid w:val="00EB4D2B"/>
    <w:rsid w:val="00EB6DBF"/>
    <w:rsid w:val="00EB7DE0"/>
    <w:rsid w:val="00EC31E7"/>
    <w:rsid w:val="00ED0C48"/>
    <w:rsid w:val="00ED2A82"/>
    <w:rsid w:val="00ED30EB"/>
    <w:rsid w:val="00ED7272"/>
    <w:rsid w:val="00EE6212"/>
    <w:rsid w:val="00EE66ED"/>
    <w:rsid w:val="00EE7EF6"/>
    <w:rsid w:val="00EF20EB"/>
    <w:rsid w:val="00F022AA"/>
    <w:rsid w:val="00F030A9"/>
    <w:rsid w:val="00F05950"/>
    <w:rsid w:val="00F10EA5"/>
    <w:rsid w:val="00F239A6"/>
    <w:rsid w:val="00F25126"/>
    <w:rsid w:val="00F34DEB"/>
    <w:rsid w:val="00F3543A"/>
    <w:rsid w:val="00F47A23"/>
    <w:rsid w:val="00F51903"/>
    <w:rsid w:val="00F51A0E"/>
    <w:rsid w:val="00F52520"/>
    <w:rsid w:val="00F66CE0"/>
    <w:rsid w:val="00F6710D"/>
    <w:rsid w:val="00F677CE"/>
    <w:rsid w:val="00F67B5D"/>
    <w:rsid w:val="00F67D04"/>
    <w:rsid w:val="00F7001F"/>
    <w:rsid w:val="00F71CE5"/>
    <w:rsid w:val="00F72CD7"/>
    <w:rsid w:val="00F74476"/>
    <w:rsid w:val="00F76CBF"/>
    <w:rsid w:val="00F82CCE"/>
    <w:rsid w:val="00F85A27"/>
    <w:rsid w:val="00F85AEA"/>
    <w:rsid w:val="00F93365"/>
    <w:rsid w:val="00F94207"/>
    <w:rsid w:val="00F964C9"/>
    <w:rsid w:val="00FA2558"/>
    <w:rsid w:val="00FB7029"/>
    <w:rsid w:val="00FC5930"/>
    <w:rsid w:val="00FD147C"/>
    <w:rsid w:val="00FD6253"/>
    <w:rsid w:val="00FE7E3D"/>
    <w:rsid w:val="00FF3138"/>
    <w:rsid w:val="00FF3C91"/>
    <w:rsid w:val="00FF4C46"/>
    <w:rsid w:val="00FF68E7"/>
    <w:rsid w:val="013C12A7"/>
    <w:rsid w:val="017A704B"/>
    <w:rsid w:val="01CA216C"/>
    <w:rsid w:val="02104022"/>
    <w:rsid w:val="02B878A8"/>
    <w:rsid w:val="03123DCA"/>
    <w:rsid w:val="03296FD6"/>
    <w:rsid w:val="035A6CDA"/>
    <w:rsid w:val="03634626"/>
    <w:rsid w:val="03E94B2B"/>
    <w:rsid w:val="04277401"/>
    <w:rsid w:val="04A1603E"/>
    <w:rsid w:val="04A942BA"/>
    <w:rsid w:val="04BA5F4F"/>
    <w:rsid w:val="05031B1D"/>
    <w:rsid w:val="058D14E6"/>
    <w:rsid w:val="05E60C3B"/>
    <w:rsid w:val="062F259D"/>
    <w:rsid w:val="078D337A"/>
    <w:rsid w:val="07992FE4"/>
    <w:rsid w:val="095F13EB"/>
    <w:rsid w:val="0970184A"/>
    <w:rsid w:val="097E5C4C"/>
    <w:rsid w:val="09D5113E"/>
    <w:rsid w:val="09D9119E"/>
    <w:rsid w:val="0A0C1573"/>
    <w:rsid w:val="0A2543E3"/>
    <w:rsid w:val="0A8F3F52"/>
    <w:rsid w:val="0BED0F30"/>
    <w:rsid w:val="0CB232A2"/>
    <w:rsid w:val="0CC53C5B"/>
    <w:rsid w:val="0CD619C5"/>
    <w:rsid w:val="0D2B062E"/>
    <w:rsid w:val="0D735465"/>
    <w:rsid w:val="0E290E3F"/>
    <w:rsid w:val="0EBF526E"/>
    <w:rsid w:val="0EF32D02"/>
    <w:rsid w:val="0F5B4403"/>
    <w:rsid w:val="0FA77AC3"/>
    <w:rsid w:val="0FFC3E38"/>
    <w:rsid w:val="100418FA"/>
    <w:rsid w:val="106532AD"/>
    <w:rsid w:val="10EE2E2F"/>
    <w:rsid w:val="118C3C50"/>
    <w:rsid w:val="128F5369"/>
    <w:rsid w:val="12BE53D5"/>
    <w:rsid w:val="131E7C21"/>
    <w:rsid w:val="13225964"/>
    <w:rsid w:val="13504407"/>
    <w:rsid w:val="13946135"/>
    <w:rsid w:val="14002F14"/>
    <w:rsid w:val="141C7B83"/>
    <w:rsid w:val="142927A1"/>
    <w:rsid w:val="14E87E68"/>
    <w:rsid w:val="15FE2218"/>
    <w:rsid w:val="161F7921"/>
    <w:rsid w:val="163D2AB4"/>
    <w:rsid w:val="164E6A70"/>
    <w:rsid w:val="168B1A72"/>
    <w:rsid w:val="16FC474C"/>
    <w:rsid w:val="17882849"/>
    <w:rsid w:val="18996C85"/>
    <w:rsid w:val="18AB2186"/>
    <w:rsid w:val="18F51424"/>
    <w:rsid w:val="1B6D7998"/>
    <w:rsid w:val="1B754A9E"/>
    <w:rsid w:val="1B776A68"/>
    <w:rsid w:val="1B943177"/>
    <w:rsid w:val="1C3E3B2D"/>
    <w:rsid w:val="1C733F7A"/>
    <w:rsid w:val="1C98579D"/>
    <w:rsid w:val="1CE37B5A"/>
    <w:rsid w:val="1D1D590A"/>
    <w:rsid w:val="1D2A3AA4"/>
    <w:rsid w:val="1D5C5F16"/>
    <w:rsid w:val="1D8939F6"/>
    <w:rsid w:val="1DDF1B3A"/>
    <w:rsid w:val="1DEA7E9E"/>
    <w:rsid w:val="1E8219AC"/>
    <w:rsid w:val="1F647304"/>
    <w:rsid w:val="1F9359FB"/>
    <w:rsid w:val="206300BB"/>
    <w:rsid w:val="21110B26"/>
    <w:rsid w:val="21BF42AC"/>
    <w:rsid w:val="221072CF"/>
    <w:rsid w:val="22364F87"/>
    <w:rsid w:val="22FA4207"/>
    <w:rsid w:val="243472A5"/>
    <w:rsid w:val="25F27417"/>
    <w:rsid w:val="26417F5A"/>
    <w:rsid w:val="264E5E55"/>
    <w:rsid w:val="2657371E"/>
    <w:rsid w:val="26711215"/>
    <w:rsid w:val="26C8226C"/>
    <w:rsid w:val="26DA39D6"/>
    <w:rsid w:val="26E91ADA"/>
    <w:rsid w:val="271433BD"/>
    <w:rsid w:val="27906EE8"/>
    <w:rsid w:val="28041718"/>
    <w:rsid w:val="281C4C20"/>
    <w:rsid w:val="2826784C"/>
    <w:rsid w:val="29354272"/>
    <w:rsid w:val="296110C7"/>
    <w:rsid w:val="2A704DAF"/>
    <w:rsid w:val="2A7C3754"/>
    <w:rsid w:val="2CEA52EC"/>
    <w:rsid w:val="2D5C4D68"/>
    <w:rsid w:val="2E0C4DEE"/>
    <w:rsid w:val="2E0E6DB8"/>
    <w:rsid w:val="2E220AB6"/>
    <w:rsid w:val="2E405253"/>
    <w:rsid w:val="2E8B1142"/>
    <w:rsid w:val="2FA9730B"/>
    <w:rsid w:val="301F52AD"/>
    <w:rsid w:val="304F048F"/>
    <w:rsid w:val="305C3B3D"/>
    <w:rsid w:val="30B5176D"/>
    <w:rsid w:val="30E971D2"/>
    <w:rsid w:val="30FC6E3B"/>
    <w:rsid w:val="314D5E4A"/>
    <w:rsid w:val="31BE272B"/>
    <w:rsid w:val="32186458"/>
    <w:rsid w:val="32835563"/>
    <w:rsid w:val="32DC56D7"/>
    <w:rsid w:val="330C763F"/>
    <w:rsid w:val="33260700"/>
    <w:rsid w:val="33574D5E"/>
    <w:rsid w:val="33DE722D"/>
    <w:rsid w:val="34B75B9F"/>
    <w:rsid w:val="35611EC4"/>
    <w:rsid w:val="35647C06"/>
    <w:rsid w:val="35FB1202"/>
    <w:rsid w:val="3699568D"/>
    <w:rsid w:val="36B96B1A"/>
    <w:rsid w:val="36D55BA7"/>
    <w:rsid w:val="3727367B"/>
    <w:rsid w:val="37A734C6"/>
    <w:rsid w:val="37CC1165"/>
    <w:rsid w:val="3805734F"/>
    <w:rsid w:val="383F358E"/>
    <w:rsid w:val="386C12AB"/>
    <w:rsid w:val="38991974"/>
    <w:rsid w:val="38C60642"/>
    <w:rsid w:val="390C7F48"/>
    <w:rsid w:val="39656C80"/>
    <w:rsid w:val="396B4A95"/>
    <w:rsid w:val="39C43D2E"/>
    <w:rsid w:val="3A185B2B"/>
    <w:rsid w:val="3A721009"/>
    <w:rsid w:val="3A8B353F"/>
    <w:rsid w:val="3A9604A2"/>
    <w:rsid w:val="3AAA38E7"/>
    <w:rsid w:val="3AD3235C"/>
    <w:rsid w:val="3B0C4680"/>
    <w:rsid w:val="3B5846D8"/>
    <w:rsid w:val="3B63148B"/>
    <w:rsid w:val="3B9B5A04"/>
    <w:rsid w:val="3BBD296A"/>
    <w:rsid w:val="3C0926A8"/>
    <w:rsid w:val="3C152E20"/>
    <w:rsid w:val="3C9031D4"/>
    <w:rsid w:val="3C9E0918"/>
    <w:rsid w:val="3E0B7D49"/>
    <w:rsid w:val="3EB346EF"/>
    <w:rsid w:val="3F207230"/>
    <w:rsid w:val="3F417E71"/>
    <w:rsid w:val="3F9F5A84"/>
    <w:rsid w:val="3FEDCD81"/>
    <w:rsid w:val="40185875"/>
    <w:rsid w:val="40714F85"/>
    <w:rsid w:val="4077259B"/>
    <w:rsid w:val="40FA7FF6"/>
    <w:rsid w:val="41061B71"/>
    <w:rsid w:val="412B7054"/>
    <w:rsid w:val="417655AB"/>
    <w:rsid w:val="419D0727"/>
    <w:rsid w:val="421F2EEA"/>
    <w:rsid w:val="42310E70"/>
    <w:rsid w:val="425C5EED"/>
    <w:rsid w:val="425D3FC9"/>
    <w:rsid w:val="43106CD7"/>
    <w:rsid w:val="436A29DE"/>
    <w:rsid w:val="43E55CD4"/>
    <w:rsid w:val="4450382F"/>
    <w:rsid w:val="44DD0E3B"/>
    <w:rsid w:val="453E5A56"/>
    <w:rsid w:val="4557299B"/>
    <w:rsid w:val="45CD3709"/>
    <w:rsid w:val="45D109A0"/>
    <w:rsid w:val="45D71D2E"/>
    <w:rsid w:val="4651388E"/>
    <w:rsid w:val="47017063"/>
    <w:rsid w:val="471D19C3"/>
    <w:rsid w:val="47C87B80"/>
    <w:rsid w:val="47CB02CA"/>
    <w:rsid w:val="482152D9"/>
    <w:rsid w:val="48400232"/>
    <w:rsid w:val="496164DE"/>
    <w:rsid w:val="49BEAAB7"/>
    <w:rsid w:val="49CA4084"/>
    <w:rsid w:val="4A325785"/>
    <w:rsid w:val="4A5A7820"/>
    <w:rsid w:val="4A721F60"/>
    <w:rsid w:val="4A7364C9"/>
    <w:rsid w:val="4AEF1205"/>
    <w:rsid w:val="4B1530DD"/>
    <w:rsid w:val="4C0575F5"/>
    <w:rsid w:val="4CAC7A71"/>
    <w:rsid w:val="4CD46FC7"/>
    <w:rsid w:val="4CE01ECA"/>
    <w:rsid w:val="4D313652"/>
    <w:rsid w:val="4F6C1BB7"/>
    <w:rsid w:val="507E34D2"/>
    <w:rsid w:val="5133250E"/>
    <w:rsid w:val="5178521C"/>
    <w:rsid w:val="517F74B9"/>
    <w:rsid w:val="522807A1"/>
    <w:rsid w:val="52A643A9"/>
    <w:rsid w:val="52B256B5"/>
    <w:rsid w:val="53861423"/>
    <w:rsid w:val="539052B7"/>
    <w:rsid w:val="53EA1A46"/>
    <w:rsid w:val="544E36B1"/>
    <w:rsid w:val="54831220"/>
    <w:rsid w:val="54A25CA2"/>
    <w:rsid w:val="54D67D81"/>
    <w:rsid w:val="54F05CD6"/>
    <w:rsid w:val="560E70A6"/>
    <w:rsid w:val="561B7A15"/>
    <w:rsid w:val="58F43B1C"/>
    <w:rsid w:val="590908F5"/>
    <w:rsid w:val="591177BD"/>
    <w:rsid w:val="59334062"/>
    <w:rsid w:val="599C0E6D"/>
    <w:rsid w:val="599C52A8"/>
    <w:rsid w:val="59C83A10"/>
    <w:rsid w:val="5A4C13E7"/>
    <w:rsid w:val="5AB87F28"/>
    <w:rsid w:val="5AC9721C"/>
    <w:rsid w:val="5ACC12DE"/>
    <w:rsid w:val="5AD20FEA"/>
    <w:rsid w:val="5AD907CC"/>
    <w:rsid w:val="5C9B540C"/>
    <w:rsid w:val="5D3B7AC8"/>
    <w:rsid w:val="5D797461"/>
    <w:rsid w:val="5D8A795A"/>
    <w:rsid w:val="5DCF78A2"/>
    <w:rsid w:val="5DEA43B9"/>
    <w:rsid w:val="5E3653EC"/>
    <w:rsid w:val="5EB629D1"/>
    <w:rsid w:val="5ED32E15"/>
    <w:rsid w:val="5F7E487A"/>
    <w:rsid w:val="5FFB68ED"/>
    <w:rsid w:val="60005465"/>
    <w:rsid w:val="604F4E8B"/>
    <w:rsid w:val="607A71B4"/>
    <w:rsid w:val="608F727F"/>
    <w:rsid w:val="613B060C"/>
    <w:rsid w:val="61616CF0"/>
    <w:rsid w:val="61EE47DE"/>
    <w:rsid w:val="61EF4230"/>
    <w:rsid w:val="62C72D05"/>
    <w:rsid w:val="62DA4EE0"/>
    <w:rsid w:val="639808F7"/>
    <w:rsid w:val="63C4041D"/>
    <w:rsid w:val="63E91153"/>
    <w:rsid w:val="63FC1E85"/>
    <w:rsid w:val="643E324C"/>
    <w:rsid w:val="645B1C35"/>
    <w:rsid w:val="64791D32"/>
    <w:rsid w:val="64964E36"/>
    <w:rsid w:val="64A0588F"/>
    <w:rsid w:val="64B33C3A"/>
    <w:rsid w:val="64E24AB5"/>
    <w:rsid w:val="64EF09EB"/>
    <w:rsid w:val="65763EDE"/>
    <w:rsid w:val="6578453C"/>
    <w:rsid w:val="66772A46"/>
    <w:rsid w:val="66E63727"/>
    <w:rsid w:val="6714321A"/>
    <w:rsid w:val="676221A2"/>
    <w:rsid w:val="6772AD34"/>
    <w:rsid w:val="678C4894"/>
    <w:rsid w:val="67C36BF3"/>
    <w:rsid w:val="681F3087"/>
    <w:rsid w:val="68BC5088"/>
    <w:rsid w:val="69884F13"/>
    <w:rsid w:val="69ED1E67"/>
    <w:rsid w:val="69F970F1"/>
    <w:rsid w:val="6A6E4AE1"/>
    <w:rsid w:val="6B0B66A3"/>
    <w:rsid w:val="6B1116BB"/>
    <w:rsid w:val="6B565DAB"/>
    <w:rsid w:val="6B5C1673"/>
    <w:rsid w:val="6B6A4927"/>
    <w:rsid w:val="6BDB380C"/>
    <w:rsid w:val="6BE00013"/>
    <w:rsid w:val="6C6B44F9"/>
    <w:rsid w:val="6C743284"/>
    <w:rsid w:val="6D31302C"/>
    <w:rsid w:val="6D3753AA"/>
    <w:rsid w:val="6E0E1EE1"/>
    <w:rsid w:val="6E334B4B"/>
    <w:rsid w:val="6EB02F99"/>
    <w:rsid w:val="6EBD0556"/>
    <w:rsid w:val="6EF4465A"/>
    <w:rsid w:val="6EF6639F"/>
    <w:rsid w:val="6FE57CD1"/>
    <w:rsid w:val="70205EFC"/>
    <w:rsid w:val="703E08EB"/>
    <w:rsid w:val="705B05DF"/>
    <w:rsid w:val="707165AD"/>
    <w:rsid w:val="70B22023"/>
    <w:rsid w:val="70E45B82"/>
    <w:rsid w:val="71333A0D"/>
    <w:rsid w:val="719F1934"/>
    <w:rsid w:val="725B3A6E"/>
    <w:rsid w:val="727B1B10"/>
    <w:rsid w:val="72891A7E"/>
    <w:rsid w:val="72A62288"/>
    <w:rsid w:val="74542618"/>
    <w:rsid w:val="74CA6436"/>
    <w:rsid w:val="759D56D6"/>
    <w:rsid w:val="759F5B15"/>
    <w:rsid w:val="75E33C54"/>
    <w:rsid w:val="75EC246C"/>
    <w:rsid w:val="76BC01B9"/>
    <w:rsid w:val="77022531"/>
    <w:rsid w:val="77EA5DE2"/>
    <w:rsid w:val="77EE068E"/>
    <w:rsid w:val="7871027E"/>
    <w:rsid w:val="78774B27"/>
    <w:rsid w:val="78AF606F"/>
    <w:rsid w:val="7926677E"/>
    <w:rsid w:val="792812D1"/>
    <w:rsid w:val="794C5FB4"/>
    <w:rsid w:val="79BE71FB"/>
    <w:rsid w:val="79E65AC0"/>
    <w:rsid w:val="7A170370"/>
    <w:rsid w:val="7A1E34AC"/>
    <w:rsid w:val="7A465F7C"/>
    <w:rsid w:val="7B2063C7"/>
    <w:rsid w:val="7B2745E3"/>
    <w:rsid w:val="7B75387D"/>
    <w:rsid w:val="7C8B7426"/>
    <w:rsid w:val="7CDC31AB"/>
    <w:rsid w:val="7D2D58E4"/>
    <w:rsid w:val="7D436ECD"/>
    <w:rsid w:val="7D6E0617"/>
    <w:rsid w:val="7DDF1945"/>
    <w:rsid w:val="7ED00AED"/>
    <w:rsid w:val="7EEE7ED3"/>
    <w:rsid w:val="7EFD5193"/>
    <w:rsid w:val="7F0F2AF4"/>
    <w:rsid w:val="7F594F87"/>
    <w:rsid w:val="FF8E6E43"/>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20" w:after="120"/>
      <w:jc w:val="left"/>
      <w:outlineLvl w:val="1"/>
    </w:pPr>
    <w:rPr>
      <w:b/>
      <w:sz w:val="24"/>
      <w:szCs w:val="20"/>
    </w:rPr>
  </w:style>
  <w:style w:type="paragraph" w:styleId="3">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1"/>
    </w:rPr>
  </w:style>
  <w:style w:type="paragraph" w:styleId="5">
    <w:name w:val="annotation text"/>
    <w:basedOn w:val="1"/>
    <w:qFormat/>
    <w:uiPriority w:val="0"/>
    <w:pPr>
      <w:jc w:val="left"/>
    </w:pPr>
  </w:style>
  <w:style w:type="paragraph" w:styleId="6">
    <w:name w:val="Body Text"/>
    <w:basedOn w:val="1"/>
    <w:next w:val="1"/>
    <w:qFormat/>
    <w:uiPriority w:val="0"/>
    <w:pPr>
      <w:spacing w:after="120"/>
    </w:pPr>
  </w:style>
  <w:style w:type="paragraph" w:styleId="7">
    <w:name w:val="Body Text Indent"/>
    <w:basedOn w:val="1"/>
    <w:qFormat/>
    <w:uiPriority w:val="0"/>
    <w:pPr>
      <w:spacing w:after="120"/>
      <w:ind w:left="420" w:leftChars="200"/>
    </w:pPr>
  </w:style>
  <w:style w:type="paragraph" w:styleId="8">
    <w:name w:val="index 4"/>
    <w:basedOn w:val="1"/>
    <w:next w:val="1"/>
    <w:qFormat/>
    <w:uiPriority w:val="99"/>
    <w:pPr>
      <w:ind w:left="1260"/>
    </w:pPr>
    <w:rPr>
      <w:szCs w:val="20"/>
    </w:rPr>
  </w:style>
  <w:style w:type="paragraph" w:styleId="9">
    <w:name w:val="Date"/>
    <w:basedOn w:val="1"/>
    <w:next w:val="1"/>
    <w:link w:val="29"/>
    <w:qFormat/>
    <w:uiPriority w:val="0"/>
    <w:pPr>
      <w:ind w:left="100" w:leftChars="25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jc w:val="left"/>
    </w:pPr>
    <w:rPr>
      <w:kern w:val="0"/>
      <w:sz w:val="24"/>
    </w:rPr>
  </w:style>
  <w:style w:type="paragraph" w:styleId="13">
    <w:name w:val="Body Text First Indent 2"/>
    <w:basedOn w:val="7"/>
    <w:unhideWhenUsed/>
    <w:qFormat/>
    <w:uiPriority w:val="99"/>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rPr>
  </w:style>
  <w:style w:type="character" w:styleId="18">
    <w:name w:val="page number"/>
    <w:qFormat/>
    <w:uiPriority w:val="0"/>
  </w:style>
  <w:style w:type="character" w:styleId="19">
    <w:name w:val="FollowedHyperlink"/>
    <w:qFormat/>
    <w:uiPriority w:val="0"/>
    <w:rPr>
      <w:color w:val="800080"/>
      <w:u w:val="none"/>
    </w:rPr>
  </w:style>
  <w:style w:type="character" w:styleId="20">
    <w:name w:val="HTML Definition"/>
    <w:qFormat/>
    <w:uiPriority w:val="0"/>
  </w:style>
  <w:style w:type="character" w:styleId="21">
    <w:name w:val="HTML Typewriter"/>
    <w:qFormat/>
    <w:uiPriority w:val="0"/>
    <w:rPr>
      <w:rFonts w:hint="default" w:ascii="monospace" w:hAnsi="monospace" w:eastAsia="monospace" w:cs="monospace"/>
      <w:sz w:val="20"/>
    </w:rPr>
  </w:style>
  <w:style w:type="character" w:styleId="22">
    <w:name w:val="HTML Acronym"/>
    <w:qFormat/>
    <w:uiPriority w:val="0"/>
  </w:style>
  <w:style w:type="character" w:styleId="23">
    <w:name w:val="HTML Variable"/>
    <w:qFormat/>
    <w:uiPriority w:val="0"/>
  </w:style>
  <w:style w:type="character" w:styleId="24">
    <w:name w:val="Hyperlink"/>
    <w:unhideWhenUsed/>
    <w:qFormat/>
    <w:uiPriority w:val="99"/>
    <w:rPr>
      <w:color w:val="0000FF"/>
      <w:u w:val="none"/>
    </w:rPr>
  </w:style>
  <w:style w:type="character" w:styleId="25">
    <w:name w:val="HTML Code"/>
    <w:qFormat/>
    <w:uiPriority w:val="0"/>
    <w:rPr>
      <w:rFonts w:hint="default" w:ascii="monospace" w:hAnsi="monospace" w:eastAsia="monospace" w:cs="monospace"/>
      <w:sz w:val="20"/>
    </w:rPr>
  </w:style>
  <w:style w:type="character" w:styleId="26">
    <w:name w:val="HTML Cite"/>
    <w:qFormat/>
    <w:uiPriority w:val="0"/>
  </w:style>
  <w:style w:type="character" w:styleId="27">
    <w:name w:val="HTML Keyboard"/>
    <w:qFormat/>
    <w:uiPriority w:val="0"/>
    <w:rPr>
      <w:rFonts w:ascii="monospace" w:hAnsi="monospace" w:eastAsia="monospace" w:cs="monospace"/>
      <w:sz w:val="20"/>
    </w:rPr>
  </w:style>
  <w:style w:type="character" w:styleId="28">
    <w:name w:val="HTML Sample"/>
    <w:qFormat/>
    <w:uiPriority w:val="0"/>
    <w:rPr>
      <w:rFonts w:hint="default" w:ascii="monospace" w:hAnsi="monospace" w:eastAsia="monospace" w:cs="monospace"/>
    </w:rPr>
  </w:style>
  <w:style w:type="character" w:customStyle="1" w:styleId="29">
    <w:name w:val="日期 Char"/>
    <w:link w:val="9"/>
    <w:qFormat/>
    <w:uiPriority w:val="0"/>
    <w:rPr>
      <w:kern w:val="2"/>
      <w:sz w:val="21"/>
      <w:szCs w:val="24"/>
    </w:rPr>
  </w:style>
  <w:style w:type="character" w:customStyle="1" w:styleId="30">
    <w:name w:val="页眉 Char"/>
    <w:link w:val="11"/>
    <w:qFormat/>
    <w:uiPriority w:val="0"/>
    <w:rPr>
      <w:rFonts w:eastAsia="宋体"/>
      <w:kern w:val="2"/>
      <w:sz w:val="18"/>
      <w:szCs w:val="18"/>
      <w:lang w:val="en-US" w:eastAsia="zh-CN" w:bidi="ar-SA"/>
    </w:rPr>
  </w:style>
  <w:style w:type="paragraph" w:customStyle="1" w:styleId="31">
    <w:name w:val="Default"/>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paragraph" w:customStyle="1" w:styleId="32">
    <w:name w:val="Heading1"/>
    <w:basedOn w:val="1"/>
    <w:next w:val="1"/>
    <w:qFormat/>
    <w:uiPriority w:val="0"/>
    <w:pPr>
      <w:keepNext/>
      <w:keepLines/>
      <w:spacing w:before="340" w:after="330" w:line="576" w:lineRule="auto"/>
      <w:textAlignment w:val="baseline"/>
    </w:pPr>
    <w:rPr>
      <w:b/>
      <w:bCs/>
      <w:kern w:val="44"/>
      <w:sz w:val="44"/>
      <w:szCs w:val="44"/>
    </w:rPr>
  </w:style>
  <w:style w:type="character" w:customStyle="1" w:styleId="33">
    <w:name w:val="infodetail"/>
    <w:qFormat/>
    <w:uiPriority w:val="0"/>
  </w:style>
  <w:style w:type="paragraph" w:customStyle="1" w:styleId="34">
    <w:name w:val="Char"/>
    <w:basedOn w:val="1"/>
    <w:qFormat/>
    <w:uiPriority w:val="0"/>
    <w:rPr>
      <w:szCs w:val="20"/>
    </w:rPr>
  </w:style>
  <w:style w:type="paragraph" w:customStyle="1" w:styleId="35">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36">
    <w:name w:val="font11"/>
    <w:basedOn w:val="16"/>
    <w:qFormat/>
    <w:uiPriority w:val="0"/>
    <w:rPr>
      <w:rFonts w:hint="eastAsia" w:ascii="宋体" w:hAnsi="宋体" w:eastAsia="宋体" w:cs="宋体"/>
      <w:b/>
      <w:bCs/>
      <w:color w:val="000000"/>
      <w:sz w:val="20"/>
      <w:szCs w:val="20"/>
      <w:u w:val="none"/>
    </w:rPr>
  </w:style>
  <w:style w:type="character" w:customStyle="1" w:styleId="37">
    <w:name w:val="first-child"/>
    <w:qFormat/>
    <w:uiPriority w:val="0"/>
  </w:style>
  <w:style w:type="character" w:customStyle="1" w:styleId="38">
    <w:name w:val="layui-this2"/>
    <w:qFormat/>
    <w:uiPriority w:val="0"/>
    <w:rPr>
      <w:bdr w:val="single" w:color="EEEEEE" w:sz="4" w:space="0"/>
      <w:shd w:val="clear" w:color="auto" w:fill="FFFFFF"/>
    </w:rPr>
  </w:style>
  <w:style w:type="character" w:customStyle="1" w:styleId="39">
    <w:name w:val="hover2"/>
    <w:qFormat/>
    <w:uiPriority w:val="0"/>
    <w:rPr>
      <w:color w:val="5FB878"/>
    </w:rPr>
  </w:style>
  <w:style w:type="character" w:customStyle="1" w:styleId="40">
    <w:name w:val="hover3"/>
    <w:qFormat/>
    <w:uiPriority w:val="0"/>
    <w:rPr>
      <w:color w:val="5FB878"/>
    </w:rPr>
  </w:style>
  <w:style w:type="character" w:customStyle="1" w:styleId="41">
    <w:name w:val="hover4"/>
    <w:qFormat/>
    <w:uiPriority w:val="0"/>
    <w:rPr>
      <w:color w:val="FFFFFF"/>
    </w:rPr>
  </w:style>
  <w:style w:type="character" w:customStyle="1" w:styleId="42">
    <w:name w:val="layui-this"/>
    <w:qFormat/>
    <w:uiPriority w:val="0"/>
    <w:rPr>
      <w:bdr w:val="single" w:color="EEEEEE" w:sz="4" w:space="0"/>
      <w:shd w:val="clear" w:color="auto" w:fill="FFFFFF"/>
    </w:rPr>
  </w:style>
  <w:style w:type="character" w:customStyle="1" w:styleId="43">
    <w:name w:val="hover"/>
    <w:qFormat/>
    <w:uiPriority w:val="0"/>
    <w:rPr>
      <w:color w:val="5FB878"/>
    </w:rPr>
  </w:style>
  <w:style w:type="character" w:customStyle="1" w:styleId="44">
    <w:name w:val="hover1"/>
    <w:qFormat/>
    <w:uiPriority w:val="0"/>
    <w:rPr>
      <w:color w:val="5FB878"/>
    </w:rPr>
  </w:style>
  <w:style w:type="paragraph" w:customStyle="1" w:styleId="45">
    <w:name w:val="msonormalcxspmiddle"/>
    <w:basedOn w:val="1"/>
    <w:qFormat/>
    <w:uiPriority w:val="0"/>
    <w:pPr>
      <w:widowControl/>
      <w:spacing w:before="100" w:beforeAutospacing="1" w:after="100" w:afterAutospacing="1"/>
      <w:jc w:val="left"/>
    </w:pPr>
    <w:rPr>
      <w:rFonts w:ascii="宋体" w:hAnsi="宋体" w:cs="宋体"/>
      <w:kern w:val="0"/>
      <w:sz w:val="24"/>
    </w:rPr>
  </w:style>
  <w:style w:type="character" w:customStyle="1" w:styleId="46">
    <w:name w:val="NormalCharacter"/>
    <w:qFormat/>
    <w:uiPriority w:val="99"/>
  </w:style>
  <w:style w:type="paragraph" w:customStyle="1" w:styleId="47">
    <w:name w:val="*正文"/>
    <w:basedOn w:val="1"/>
    <w:qFormat/>
    <w:uiPriority w:val="0"/>
    <w:rPr>
      <w:rFonts w:ascii="宋体" w:hAnsi="宋体"/>
      <w:kern w:val="0"/>
    </w:rPr>
  </w:style>
  <w:style w:type="paragraph" w:customStyle="1" w:styleId="48">
    <w:name w:val="正文1"/>
    <w:basedOn w:val="1"/>
    <w:next w:val="1"/>
    <w:qFormat/>
    <w:uiPriority w:val="0"/>
    <w:pPr>
      <w:ind w:firstLine="540"/>
    </w:pPr>
    <w:rPr>
      <w:szCs w:val="20"/>
    </w:rPr>
  </w:style>
  <w:style w:type="paragraph" w:customStyle="1" w:styleId="49">
    <w:name w:val="目录 71"/>
    <w:basedOn w:val="1"/>
    <w:next w:val="1"/>
    <w:qFormat/>
    <w:uiPriority w:val="0"/>
    <w:pPr>
      <w:ind w:left="2520"/>
    </w:pPr>
    <w:rPr>
      <w:rFonts w:ascii="Calibri"/>
    </w:rPr>
  </w:style>
  <w:style w:type="character" w:customStyle="1" w:styleId="50">
    <w:name w:val="font51"/>
    <w:qFormat/>
    <w:uiPriority w:val="0"/>
    <w:rPr>
      <w:rFonts w:hint="default" w:ascii="Times New Roman" w:hAnsi="Times New Roman" w:cs="Times New Roman"/>
      <w:color w:val="000000"/>
      <w:sz w:val="20"/>
      <w:szCs w:val="20"/>
      <w:u w:val="none"/>
    </w:rPr>
  </w:style>
  <w:style w:type="character" w:customStyle="1" w:styleId="51">
    <w:name w:val="font71"/>
    <w:basedOn w:val="16"/>
    <w:qFormat/>
    <w:uiPriority w:val="0"/>
    <w:rPr>
      <w:rFonts w:hint="eastAsia" w:ascii="宋体" w:hAnsi="宋体" w:eastAsia="宋体" w:cs="宋体"/>
      <w:color w:val="000000"/>
      <w:sz w:val="20"/>
      <w:szCs w:val="20"/>
      <w:u w:val="none"/>
    </w:rPr>
  </w:style>
  <w:style w:type="character" w:customStyle="1" w:styleId="52">
    <w:name w:val="font61"/>
    <w:qFormat/>
    <w:uiPriority w:val="0"/>
    <w:rPr>
      <w:rFonts w:hint="default" w:ascii="Times New Roman" w:hAnsi="Times New Roman" w:cs="Times New Roman"/>
      <w:color w:val="000000"/>
      <w:sz w:val="20"/>
      <w:szCs w:val="20"/>
      <w:u w:val="none"/>
    </w:rPr>
  </w:style>
  <w:style w:type="character" w:customStyle="1" w:styleId="53">
    <w:name w:val="font41"/>
    <w:qFormat/>
    <w:uiPriority w:val="0"/>
    <w:rPr>
      <w:rFonts w:hint="eastAsia" w:ascii="宋体" w:hAnsi="宋体" w:eastAsia="宋体" w:cs="宋体"/>
      <w:color w:val="000000"/>
      <w:sz w:val="20"/>
      <w:szCs w:val="20"/>
      <w:u w:val="none"/>
    </w:rPr>
  </w:style>
  <w:style w:type="character" w:customStyle="1" w:styleId="54">
    <w:name w:val="font81"/>
    <w:basedOn w:val="16"/>
    <w:qFormat/>
    <w:uiPriority w:val="0"/>
    <w:rPr>
      <w:rFonts w:hint="eastAsia" w:ascii="宋体" w:hAnsi="宋体" w:eastAsia="宋体" w:cs="宋体"/>
      <w:color w:val="000000"/>
      <w:sz w:val="20"/>
      <w:szCs w:val="20"/>
      <w:u w:val="none"/>
    </w:rPr>
  </w:style>
  <w:style w:type="character" w:customStyle="1" w:styleId="55">
    <w:name w:val="font12"/>
    <w:qFormat/>
    <w:uiPriority w:val="0"/>
    <w:rPr>
      <w:rFonts w:hint="eastAsia" w:ascii="宋体" w:hAnsi="宋体" w:eastAsia="宋体" w:cs="宋体"/>
      <w:color w:val="000000"/>
      <w:sz w:val="21"/>
      <w:szCs w:val="21"/>
      <w:u w:val="none"/>
    </w:rPr>
  </w:style>
  <w:style w:type="character" w:customStyle="1" w:styleId="56">
    <w:name w:val="font111"/>
    <w:qFormat/>
    <w:uiPriority w:val="0"/>
    <w:rPr>
      <w:rFonts w:hint="eastAsia" w:ascii="宋体" w:hAnsi="宋体" w:eastAsia="宋体" w:cs="宋体"/>
      <w:color w:val="FF0000"/>
      <w:sz w:val="21"/>
      <w:szCs w:val="21"/>
      <w:u w:val="none"/>
    </w:rPr>
  </w:style>
  <w:style w:type="character" w:customStyle="1" w:styleId="57">
    <w:name w:val="font91"/>
    <w:basedOn w:val="16"/>
    <w:qFormat/>
    <w:uiPriority w:val="0"/>
    <w:rPr>
      <w:rFonts w:hint="eastAsia" w:ascii="新宋体" w:hAnsi="新宋体" w:eastAsia="新宋体" w:cs="新宋体"/>
      <w:color w:val="000000"/>
      <w:sz w:val="21"/>
      <w:szCs w:val="21"/>
      <w:u w:val="none"/>
    </w:rPr>
  </w:style>
  <w:style w:type="character" w:customStyle="1" w:styleId="58">
    <w:name w:val="font122"/>
    <w:qFormat/>
    <w:uiPriority w:val="0"/>
    <w:rPr>
      <w:rFonts w:hint="eastAsia" w:ascii="新宋体" w:hAnsi="新宋体" w:eastAsia="新宋体" w:cs="新宋体"/>
      <w:color w:val="000000"/>
      <w:sz w:val="21"/>
      <w:szCs w:val="21"/>
      <w:u w:val="none"/>
    </w:rPr>
  </w:style>
  <w:style w:type="character" w:customStyle="1" w:styleId="59">
    <w:name w:val="font131"/>
    <w:qFormat/>
    <w:uiPriority w:val="0"/>
    <w:rPr>
      <w:rFonts w:hint="eastAsia" w:ascii="新宋体" w:hAnsi="新宋体" w:eastAsia="新宋体" w:cs="新宋体"/>
      <w:color w:val="FF0000"/>
      <w:sz w:val="21"/>
      <w:szCs w:val="21"/>
      <w:u w:val="none"/>
    </w:rPr>
  </w:style>
  <w:style w:type="paragraph" w:customStyle="1" w:styleId="60">
    <w:name w:val="段"/>
    <w:basedOn w:val="1"/>
    <w:qFormat/>
    <w:uiPriority w:val="0"/>
    <w:pPr>
      <w:widowControl/>
      <w:autoSpaceDE w:val="0"/>
      <w:autoSpaceDN w:val="0"/>
      <w:ind w:firstLine="200" w:firstLineChars="200"/>
    </w:pPr>
    <w:rPr>
      <w:rFonts w:hint="eastAsia" w:ascii="宋体"/>
      <w:kern w:val="0"/>
      <w:szCs w:val="21"/>
    </w:rPr>
  </w:style>
  <w:style w:type="paragraph" w:customStyle="1" w:styleId="61">
    <w:name w:val="Table Paragraph"/>
    <w:basedOn w:val="1"/>
    <w:qFormat/>
    <w:uiPriority w:val="0"/>
    <w:pPr>
      <w:autoSpaceDE w:val="0"/>
      <w:autoSpaceDN w:val="0"/>
      <w:spacing w:before="38"/>
      <w:jc w:val="left"/>
    </w:pPr>
    <w:rPr>
      <w:rFonts w:hint="eastAsia" w:ascii="宋体" w:hAnsi="宋体"/>
      <w:kern w:val="0"/>
      <w:sz w:val="22"/>
      <w:szCs w:val="22"/>
    </w:rPr>
  </w:style>
  <w:style w:type="character" w:customStyle="1" w:styleId="62">
    <w:name w:val="font2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4</Pages>
  <Words>1470</Words>
  <Characters>1573</Characters>
  <Lines>11</Lines>
  <Paragraphs>3</Paragraphs>
  <TotalTime>7</TotalTime>
  <ScaleCrop>false</ScaleCrop>
  <LinksUpToDate>false</LinksUpToDate>
  <CharactersWithSpaces>1593</CharactersWithSpaces>
  <Application>WPS Office WWO_wpscloud_20251010183206-22817e2cf8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2024-04-12T03:27:00Z</dcterms:created>
  <dc:creator>thtf</dc:creator>
  <cp:lastModifiedBy>马世鑫</cp:lastModifiedBy>
  <cp:lastPrinted>2025-09-30T19:28:00Z</cp:lastPrinted>
  <dcterms:modified xsi:type="dcterms:W3CDTF">2025-10-15T15:49:12Z</dcterms:modified>
  <dc:title>启东市政府采购询价公告（二次）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2052-12.9.0.23240</vt:lpwstr>
  </property>
  <property fmtid="{D5CDD505-2E9C-101B-9397-08002B2CF9AE}" pid="3" name="ICV">
    <vt:lpwstr>9D60BB9399DBBC53F851EF68DAE7E289_43</vt:lpwstr>
  </property>
  <property fmtid="{D5CDD505-2E9C-101B-9397-08002B2CF9AE}" pid="4" name="KSOTemplateDocerSaveRecord">
    <vt:lpwstr>eyJoZGlkIjoiMGQzNDNjNDM0YjFjMmMzZDE5NzZiNDQzZjgwZTM4Y2UiLCJ1c2VySWQiOiIyNDcwMzg0NTUifQ==</vt:lpwstr>
  </property>
</Properties>
</file>