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启东市基本殡仪服务收费标准调整方案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（征求意见稿）</w:t>
      </w:r>
    </w:p>
    <w:tbl>
      <w:tblPr>
        <w:tblStyle w:val="8"/>
        <w:tblW w:w="9909" w:type="dxa"/>
        <w:tblInd w:w="-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55"/>
        <w:gridCol w:w="1560"/>
        <w:gridCol w:w="3270"/>
        <w:gridCol w:w="3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distribute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当前标准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拟调标准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kern w:val="0"/>
                <w:szCs w:val="21"/>
              </w:rPr>
              <w:t>遗体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kern w:val="0"/>
                <w:szCs w:val="21"/>
              </w:rPr>
              <w:t>接运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抬尸、消毒、遗体接运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（其中：接送来回4个单程为一个车次。）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启东殡仪馆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原汇龙镇：接客车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原大兴、惠丰、南阳、惠萍、向阳、民主、少直、新安、合作：接客车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原和合、寅阳、近海、东海、北新、天汾、海复、王鲍、久隆、东元、志良、兆民、吕四港：接客车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启东殡仪馆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原汇龙镇：接客车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原大兴、惠丰、南阳、惠萍、向阳、民主、少直、新安、合作：接客车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原和合、寅阳、近海、东海、北新、天汾、海复、王鲍、久隆、东元、志良、兆民、吕四港：接客车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370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九令殡仪馆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原王鲍、志良、兆民：接客车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原天汾、合作、久隆、海复、东元、少直、吕四港：接客车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原北新、民主、汇龙、大兴、惠丰、南阳、惠萍、和合、寅阳、近海、东海、向阳、新安：接客车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九令殡仪馆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原王鲍、志良、兆民：接客车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原天汾、合作、久隆、海复、东元、少直、吕四港：接客车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原北新、民主、汇龙、大兴、惠丰、南阳、惠萍、和合、寅阳、近海、东海、向阳、新安：接客车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370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元/车次，接尸车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元/车次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遗体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存放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含三天内冷藏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小时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穿（脱）衣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给遗体脱衣、洁身、穿衣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一般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化妆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给遗体遗容洁面、修眉、扑粉、化妆、理发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遗体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火化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含简易告别、遗体消毒、遗体火化、基本型告别厅、休息室使用，骨灰清理及装袋劳务，遗体搬运、场地、设备卫生、停车及相关服务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平板炉：启东殡仪馆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660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元/具，启东市九令殡仪馆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元/具；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拣灰炉：启东市殡仪馆、启东市九令殡仪馆均为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1280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元/具。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平板炉：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元/具；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拣灰炉：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1280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元/具。</w:t>
            </w:r>
          </w:p>
        </w:tc>
      </w:tr>
    </w:tbl>
    <w:p>
      <w:pPr>
        <w:widowControl/>
        <w:spacing w:after="75" w:line="500" w:lineRule="exact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注：殡仪基本服务实行政府定价或政府指导价；殡仪延伸服务实行市场调节价。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9EA"/>
    <w:rsid w:val="000F78E0"/>
    <w:rsid w:val="00376163"/>
    <w:rsid w:val="003E0C23"/>
    <w:rsid w:val="00483D74"/>
    <w:rsid w:val="004B2340"/>
    <w:rsid w:val="006719EA"/>
    <w:rsid w:val="006E4A3B"/>
    <w:rsid w:val="00746E4C"/>
    <w:rsid w:val="007F6ED3"/>
    <w:rsid w:val="008C7C5D"/>
    <w:rsid w:val="00901B35"/>
    <w:rsid w:val="00940E0B"/>
    <w:rsid w:val="00A879F2"/>
    <w:rsid w:val="00BC6CDE"/>
    <w:rsid w:val="00CB5E19"/>
    <w:rsid w:val="00FC7EE8"/>
    <w:rsid w:val="19AA2269"/>
    <w:rsid w:val="21F03FB4"/>
    <w:rsid w:val="22914E17"/>
    <w:rsid w:val="2AF92C2F"/>
    <w:rsid w:val="5EDB3A41"/>
    <w:rsid w:val="6669695B"/>
    <w:rsid w:val="6EC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207</Words>
  <Characters>1181</Characters>
  <Lines>9</Lines>
  <Paragraphs>2</Paragraphs>
  <TotalTime>6</TotalTime>
  <ScaleCrop>false</ScaleCrop>
  <LinksUpToDate>false</LinksUpToDate>
  <CharactersWithSpaces>1386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2020-07-27T11:12:00Z</dcterms:created>
  <dc:creator>Administrator</dc:creator>
  <cp:lastModifiedBy>瞌睡毛毛虫往前走</cp:lastModifiedBy>
  <cp:lastPrinted>2020-07-29T06:29:00Z</cp:lastPrinted>
  <dcterms:modified xsi:type="dcterms:W3CDTF">2020-07-29T07:06:08Z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