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B75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8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启东市南城区街道商圈党群服务中心建设项目</w:t>
      </w:r>
    </w:p>
    <w:p w14:paraId="0F9C08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8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市场询价公告</w:t>
      </w:r>
    </w:p>
    <w:p w14:paraId="50D9A9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Style w:val="16"/>
          <w:rFonts w:hint="eastAsia" w:cs="仿宋" w:asciiTheme="minorEastAsia" w:hAnsiTheme="minorEastAsia" w:eastAsiaTheme="minorEastAsia"/>
          <w:color w:val="auto"/>
          <w:kern w:val="0"/>
          <w:sz w:val="24"/>
          <w:szCs w:val="24"/>
          <w:highlight w:val="none"/>
        </w:rPr>
      </w:pPr>
      <w:r>
        <w:rPr>
          <w:rFonts w:hint="eastAsia" w:ascii="宋体" w:hAnsi="宋体" w:eastAsia="宋体" w:cs="宋体"/>
          <w:color w:val="000000"/>
          <w:sz w:val="24"/>
          <w:szCs w:val="24"/>
          <w:highlight w:val="none"/>
          <w:u w:val="none"/>
          <w:lang w:val="zh-CN" w:eastAsia="zh-CN"/>
        </w:rPr>
        <w:t>启东市人民政府汇龙镇南城区街道办事处</w:t>
      </w:r>
      <w:r>
        <w:rPr>
          <w:rFonts w:hint="eastAsia" w:ascii="宋体" w:hAnsi="宋体" w:eastAsia="宋体" w:cs="宋体"/>
          <w:i w:val="0"/>
          <w:caps w:val="0"/>
          <w:color w:val="auto"/>
          <w:spacing w:val="0"/>
          <w:sz w:val="24"/>
          <w:szCs w:val="24"/>
          <w:highlight w:val="none"/>
          <w:lang w:val="en-US" w:eastAsia="zh-CN"/>
        </w:rPr>
        <w:t>的启东市南城区街道商圈党群服务中心建设项目即将实施，现就本服务项目进行市场询价调研。</w:t>
      </w:r>
    </w:p>
    <w:p w14:paraId="7DFE95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项目具体需求说明：</w:t>
      </w:r>
    </w:p>
    <w:p w14:paraId="61AD67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eastAsia="宋体" w:cs="宋体"/>
          <w:b/>
          <w:bCs/>
          <w:color w:val="000000"/>
          <w:sz w:val="24"/>
          <w:szCs w:val="24"/>
          <w:highlight w:val="none"/>
          <w:u w:val="none"/>
          <w:lang w:val="en-US" w:eastAsia="zh-CN"/>
        </w:rPr>
        <w:t>（一）项目背景</w:t>
      </w:r>
    </w:p>
    <w:p w14:paraId="5E36E1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zh-CN" w:eastAsia="zh-CN"/>
        </w:rPr>
      </w:pPr>
      <w:r>
        <w:rPr>
          <w:rFonts w:hint="eastAsia" w:ascii="宋体" w:hAnsi="宋体" w:eastAsia="宋体" w:cs="宋体"/>
          <w:color w:val="000000"/>
          <w:sz w:val="24"/>
          <w:szCs w:val="24"/>
          <w:highlight w:val="none"/>
          <w:u w:val="none"/>
          <w:lang w:val="en-US" w:eastAsia="zh-CN"/>
        </w:rPr>
        <w:t>随着国家对于基层党建和社区治理工作的重视，商圈党群服务中心的建设成为响应政策号召、加强基层党组织建设的重要举措。通过党建引领，提升商圈治理水平，满足党员群众多样化的服务需求。商圈党群服务中心将作为资源整合的重要平台，通过整合商圈内的各类资源，推动商圈的可持续发展。同时，中心还将积极开展各类文化活动和社会公益活动，增强社区凝聚力，促进商圈的繁荣与和谐。</w:t>
      </w:r>
    </w:p>
    <w:p w14:paraId="1D149D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eastAsia="宋体" w:cs="宋体"/>
          <w:b/>
          <w:bCs/>
          <w:color w:val="000000"/>
          <w:sz w:val="24"/>
          <w:szCs w:val="24"/>
          <w:highlight w:val="none"/>
          <w:u w:val="none"/>
          <w:lang w:val="en-US" w:eastAsia="zh-CN"/>
        </w:rPr>
        <w:t>（二）设计范围</w:t>
      </w:r>
    </w:p>
    <w:p w14:paraId="282DED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 xml:space="preserve">以南城区街道商圈党群服务中心为主要活动阵地，沿主阵地合理设计参观动线，在参观动线上进行室内外文化氛围布置。  </w:t>
      </w:r>
    </w:p>
    <w:p w14:paraId="7B3205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eastAsia="宋体" w:cs="宋体"/>
          <w:b/>
          <w:bCs/>
          <w:color w:val="000000"/>
          <w:sz w:val="24"/>
          <w:szCs w:val="24"/>
          <w:highlight w:val="none"/>
          <w:u w:val="none"/>
          <w:lang w:val="en-US" w:eastAsia="zh-CN"/>
        </w:rPr>
        <w:t>（三）项目内容</w:t>
      </w:r>
    </w:p>
    <w:p w14:paraId="321FBF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eastAsia="宋体" w:cs="宋体"/>
          <w:b/>
          <w:bCs/>
          <w:color w:val="000000"/>
          <w:sz w:val="24"/>
          <w:szCs w:val="24"/>
          <w:highlight w:val="none"/>
          <w:u w:val="none"/>
          <w:lang w:val="en-US" w:eastAsia="zh-CN"/>
        </w:rPr>
        <w:t>1、总要求</w:t>
      </w:r>
    </w:p>
    <w:p w14:paraId="596B88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总体设计南城区街道商圈党群服务中心的发展现状，充分了解商圈党建联盟阵地的作用及意义，综合考虑商圈、党员和群众的多方位需求，将南城区街道的文化特色融入到整体理念中，让规划有依据，空间有特色，结合服务功能及要求，将商圈党建联盟阵地建设成融便民服务、党员学习、文化展示、阅读、志愿服务为一体的服务阵地。</w:t>
      </w:r>
    </w:p>
    <w:p w14:paraId="7F4FDF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结合南城区街道商圈党群服务中心的具体情况，思考阵地建设的服务理念和文化（品牌、服务理念、文案提炼等），并融入设计，体现特色，整体风格简约、大气、现代、温馨，广告画面根据需求应为可更换材质。</w:t>
      </w:r>
    </w:p>
    <w:p w14:paraId="07A3F0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eastAsia="宋体" w:cs="宋体"/>
          <w:b/>
          <w:bCs/>
          <w:color w:val="000000"/>
          <w:sz w:val="24"/>
          <w:szCs w:val="24"/>
          <w:highlight w:val="none"/>
          <w:u w:val="none"/>
          <w:lang w:val="en-US" w:eastAsia="zh-CN"/>
        </w:rPr>
        <w:t>2、设计原则</w:t>
      </w:r>
    </w:p>
    <w:p w14:paraId="0BEA1C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2.1要求富有特色、风格一致、整体协调，满足基本功能需求。</w:t>
      </w:r>
    </w:p>
    <w:p w14:paraId="112FB1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2.2结合南城区街道商圈党群服务中心的具体情况，提炼理念及文化，并融入设计，体现商圈党建特色。</w:t>
      </w:r>
    </w:p>
    <w:p w14:paraId="21A894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2.3整体风格温馨、时尚、简约、大气。</w:t>
      </w:r>
    </w:p>
    <w:p w14:paraId="0EBACA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2.4人性化：体现“以人为本”，充分满足人的需求，采用多元化的表现形式，设计理念要适应当代社会客观的要求。</w:t>
      </w:r>
    </w:p>
    <w:p w14:paraId="158A88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2.5个性化：根据区域分布和内容，对区域进行合理布局，结合展示内容，营造特定展示氛围。</w:t>
      </w:r>
    </w:p>
    <w:p w14:paraId="5A747A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eastAsia="宋体" w:cs="宋体"/>
          <w:b/>
          <w:bCs/>
          <w:color w:val="000000"/>
          <w:sz w:val="24"/>
          <w:szCs w:val="24"/>
          <w:highlight w:val="none"/>
          <w:u w:val="none"/>
          <w:lang w:val="en-US" w:eastAsia="zh-CN"/>
        </w:rPr>
        <w:t>3、设计内容</w:t>
      </w:r>
    </w:p>
    <w:p w14:paraId="2A5A0A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3.1户外氛围文化布置</w:t>
      </w:r>
    </w:p>
    <w:p w14:paraId="081B7A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在原有外立面的基础上增加明显导视门牌标识，简洁大气</w:t>
      </w:r>
      <w:r>
        <w:rPr>
          <w:rFonts w:hint="eastAsia" w:ascii="宋体" w:hAnsi="宋体" w:eastAsia="宋体" w:cs="宋体"/>
          <w:color w:val="000000"/>
          <w:sz w:val="24"/>
          <w:szCs w:val="24"/>
          <w:highlight w:val="none"/>
          <w:u w:val="none"/>
          <w:lang w:val="en-US" w:eastAsia="zh-CN"/>
        </w:rPr>
        <w:t>。</w:t>
      </w:r>
    </w:p>
    <w:p w14:paraId="14CDBD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利用户外原喷泉池区域空间设计商圈党建文化小景，作为商圈党建文化氛围引领。</w:t>
      </w:r>
    </w:p>
    <w:p w14:paraId="1DAFBB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3.2商圈党建联盟阵地导视+走廊</w:t>
      </w:r>
    </w:p>
    <w:p w14:paraId="410248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（1）导视要体现南城区街道商圈党建联盟阵地规划以及区域划分，要求标识醒目、简约美观。</w:t>
      </w:r>
    </w:p>
    <w:p w14:paraId="43CDD9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（2）过道进门一侧</w:t>
      </w:r>
      <w:r>
        <w:rPr>
          <w:rFonts w:hint="eastAsia" w:ascii="宋体" w:hAnsi="宋体" w:eastAsia="宋体" w:cs="宋体"/>
          <w:color w:val="000000"/>
          <w:sz w:val="24"/>
          <w:szCs w:val="24"/>
          <w:highlight w:val="none"/>
          <w:u w:val="none"/>
          <w:lang w:val="en-US" w:eastAsia="zh-CN"/>
        </w:rPr>
        <w:t>空间要求在不改变原有布局的情况下整体进行文化氛围布置。</w:t>
      </w:r>
    </w:p>
    <w:p w14:paraId="2D1BE2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3.3南城区街道商圈党群联盟阵地</w:t>
      </w:r>
    </w:p>
    <w:p w14:paraId="5B82AC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形象展示区：简洁大气的入口形象，一目了然的商圈党建联盟阵地定位，有巧妙的切入点，能凸显南城区街道地域特色，树立良好的第一形象，形成记忆点。设计具有视觉冲击力，深入挖掘地方文化要素，形成大气而有内涵的效果，需有定制化服务接待台和便民服务柜。便于进行群众的咨询接待和参观引导。</w:t>
      </w:r>
    </w:p>
    <w:p w14:paraId="55A73D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形象区需要对南城区街道商圈党群服务中心的商圈党建文化理念有详细的介绍，包括但不限于支部街道介绍、工作法、组织架构、联盟单位、服务地图等，设计风格简约大气，能够凸显特色文化。</w:t>
      </w:r>
    </w:p>
    <w:p w14:paraId="77A7AE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剧场区：结合现场情况，利用定制化道具、家具、广告等形式进行合理布局，设计电子大屏，要求能够承接小型路演、文化宣讲、观影等中小型文化活动，同时考虑场地的灵活性以及实用性，平时也具备阅读学习、休闲洽谈的功能，作为一个综合性多功能的文化空间。要求整体设计要现代简约，同时具备人性化、温馨感的设计元素，注重设计的与时俱进，具有创新性和创造性，成为承载南城区街道商圈党群服务中心形象名片中的一个重要载体，反映新时代的发展活力。</w:t>
      </w:r>
    </w:p>
    <w:p w14:paraId="01B7E1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展示活动区：该区域以志愿服务活动、诚信文化展示为主要功能，能够满足党员报到、教育学习的需要，营造庄严、热烈向上的教育氛围，同时借助平面展示的形式，展示南城区街道商圈党建工作开展情况，包括但不限于党员风采、宣誓墙、服务内容等内容，合理利用现场的玻璃展柜，进行文化布置和美化设计，同时对应展示志愿积分兑换物品、文创产品、党徽领取以及诚信商户以及风采的展示，高效利用空间。</w:t>
      </w:r>
    </w:p>
    <w:p w14:paraId="486E1D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网格办公室：结合网格办公室的需求，满足网格人员日常办公需求，满足网格人员和网格志愿者日常工作和会议等需求，展示网格分布、网格工作等文化内容。</w:t>
      </w:r>
    </w:p>
    <w:p w14:paraId="2C8C5F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直播间：充分利用直播间，进行红色宣讲、人物访谈、带货直播等功能，展示启东城市文化宣传，心愿墙等文化内容。</w:t>
      </w:r>
    </w:p>
    <w:p w14:paraId="0B4F64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其他：考虑现场灯光情况，保证文化展示的效果及整个空间的照明需求。对于空间内部损坏的空调、墙面等进行修补工作，保证阵地的实际使用。</w:t>
      </w:r>
    </w:p>
    <w:p w14:paraId="39B70C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部分主要设备一览表</w:t>
      </w:r>
    </w:p>
    <w:tbl>
      <w:tblPr>
        <w:tblStyle w:val="10"/>
        <w:tblW w:w="88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436"/>
        <w:gridCol w:w="3694"/>
        <w:gridCol w:w="1080"/>
        <w:gridCol w:w="1080"/>
      </w:tblGrid>
      <w:tr w14:paraId="6C86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A8B0F14">
            <w:pPr>
              <w:keepNext w:val="0"/>
              <w:keepLines w:val="0"/>
              <w:widowControl/>
              <w:suppressLineNumbers w:val="0"/>
              <w:jc w:val="center"/>
              <w:textAlignment w:val="center"/>
              <w:rPr>
                <w:rFonts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6820D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设备名称</w:t>
            </w:r>
          </w:p>
        </w:tc>
        <w:tc>
          <w:tcPr>
            <w:tcW w:w="369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51360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产品配置参数（规格材质）要求</w:t>
            </w:r>
          </w:p>
        </w:tc>
        <w:tc>
          <w:tcPr>
            <w:tcW w:w="108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7F2CC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90222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单位</w:t>
            </w:r>
          </w:p>
        </w:tc>
      </w:tr>
      <w:tr w14:paraId="4B26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067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活动室音响系统</w:t>
            </w:r>
          </w:p>
        </w:tc>
      </w:tr>
      <w:tr w14:paraId="72BF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3A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32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合并式功放</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F84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输出功率：300W*2</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额定电压：200V-50Hz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灵敏度：200mV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信噪比：≥55DB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频率响应：20-22KHz/-1dB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阻抗：10KΩ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90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08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14:paraId="3034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89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00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高保真吸顶扬声器</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F9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谐振频率 62Hz </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 xml:space="preserve">频率响应 45Hz-20KHz </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 xml:space="preserve">灵敏度 88dB/W/M </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 xml:space="preserve">推荐功放功率 10-100W </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 xml:space="preserve">阻抗 8Ω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AA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A9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r>
      <w:tr w14:paraId="7C1A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E2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A1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一拖二无线手持麦克风</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9B8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频率范围：610-680MHz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失真度：&lt;0.1%</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频率稳定度：±10ppm</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频率响应：50Hz-18KHz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灵敏度：10dBuV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接收距离：100(m)</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邻道抑制：65dB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功能显示方式：LCD</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镜像频率抑制：75dB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电源供应：D C = 1 2 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音频输出：200MV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发射机</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频率范围：610-680MHz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调制方式：FM</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频率稳定度：±10ppm</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最大调制度：75K</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发射功率：10mW</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工作电压：3V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发射距离：100(m)</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工作电流：120mA</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谐波抑制：65dB以上</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功能显示方式：LCD</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58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68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0D1A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AC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80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一拖四无线鹅颈麦克风</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6C0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频率范围：610-670MHz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调制方式：FM</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信道间隔：300KHz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频率稳定度：±0.005%</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动态范围：100dB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最大偏移：±45KHz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音频频率响应：40Hz-18KHz（±2dB）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综合信噪比：＞105dB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综合失真：≤0.5%</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发射机参数</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接收机方式：二次变频超外差</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中频：100MHz.10.7MHz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天线接入：TNC/50Ω</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灵敏度：12dBuV（80dS/N）</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灵敏度范围：12-32dBuV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杂散抑制：≥75dB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最大输出电平：±10dBv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供电方式：直流12V 400mA输入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B4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FB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6C37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CB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4C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反馈抑制器</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193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本产品具有全自动检测现场啸叫点功能，通过DSP系统对声音进行过滤</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、低音补偿自动混音、智能高速反馈处理；全数字化最大限度消除回输，同</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时使用多个话筒时，自动适应声学环境，无需调试，快速校正功能，保证音</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质，减少延时，高中低三档输入电平选择，防止峰值输入失真，有效增加话</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筒拾音距离30~100cm。                                                                                                                                                                                   额定电压：220V~±10% 50Hz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消耗功率：7W</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取样频率：32KHz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频率响应：125Hz~15KHz (语音模式)</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 xml:space="preserve">          20Hz~15KHz (音乐模式)</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失 真：&lt;0.1% @ 1KHz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信 噪 比：&gt;90dB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信号延迟：7ms (音乐模式)</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 xml:space="preserve">          11ms (语音模式)</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输入阻抗：20KΩ</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输出阻抗 (平衡)：200Ω</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温度范围：-10~55°C</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B1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1C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14:paraId="6C56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2E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BC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电源时序器</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FC1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1、特别为设备较多而设定的电源开关时序器，能更省时更提升效率更能使设备稳定工作；</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2、其每一路输出都经内部电源陷波即内置电源文波过滤处理器，增强其电源供应的稳定，降低设备的噪音，提升设备的信噪比</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3、每路输出可独立操控亦可按程序设定；</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4、操作快捷方便，更能适应各种不同环境使用</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5、输出通道:8CH Output</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6、辅助输出:1CH Output</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7、每路单独输出功率:220V/3000W Output</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8、每间隔时间:1ms</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9、照明灯电压:AC12V</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10、后置照明指示灯:On</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11、控制:Lamp-on switch,bypass-button</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12、连接线:3-core,microphone</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13、指示灯:Power/ChannelOn/Bypass</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14、输入输出插座:U.S.A Standard Three Wire AC Connector</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15、控制信号连机插座:Trs</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16、电源:220V/50Hz-60HZ</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58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7F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14:paraId="2E2F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65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FD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音响线</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38A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150芯*2股高保真无氧铜音响线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4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C4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r>
      <w:tr w14:paraId="5EF8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D2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86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机柜</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2B6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22U（60*60*120cm）冷轧钢设备柜，8位PDU排插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9D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99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14:paraId="38C5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9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D1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辅材</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438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视频线，转接端子，排插等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E3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3C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批</w:t>
            </w:r>
          </w:p>
        </w:tc>
      </w:tr>
      <w:tr w14:paraId="6E1E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60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移动电视</w:t>
            </w:r>
          </w:p>
        </w:tc>
      </w:tr>
      <w:tr w14:paraId="4F50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57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1A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100英寸4K平板电视</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0DF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屏幕尺寸：100英寸</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分辨率：3840×2160</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可视角度：178°</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刷新率：144Hz</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广色域：DCI-P3 94%CPU：Cortex A73 四核</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内存：4GB</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GPU：G52 MC1</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闪存：64GBWi-Fi：支持Wi-Fi 6</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红外：支持</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蓝牙：支持蓝牙 5.2HDMI：3个（含2个HDMI 2.1 HDMI 2⽀持eARC）</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USB：2个（含一个USB 3.0)</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AV：1个</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ATV/DTMB：1个</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以太网：1个</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S/PDIF：1个(光纤）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F3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94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14:paraId="00A3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51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A4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电视推车</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F4E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100英寸金属万向轮电视推车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A0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05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20F4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01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CE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信息发布终端</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785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支持4K</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分屏控制</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图片轮播</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视频轮播</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滚动字幕</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定时播放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46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2E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287C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EE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8D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辅材</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E09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HDMI线，U盘，排插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27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66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批</w:t>
            </w:r>
          </w:p>
        </w:tc>
      </w:tr>
      <w:tr w14:paraId="5B18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3E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设备局域网</w:t>
            </w:r>
          </w:p>
        </w:tc>
      </w:tr>
      <w:tr w14:paraId="6D20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35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63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千兆路由器</w:t>
            </w: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D28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千兆双频无线路由器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F6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F0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14:paraId="67FF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BB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14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千兆交换器</w:t>
            </w: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EF3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8口千兆有线交换机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D6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C7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r>
      <w:tr w14:paraId="404E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53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F2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网线</w:t>
            </w: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8B0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六类千兆工程级双绞线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03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6B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r>
      <w:tr w14:paraId="4C85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23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手机直播设备</w:t>
            </w:r>
          </w:p>
        </w:tc>
      </w:tr>
      <w:tr w14:paraId="090B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2C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65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补光灯组</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6CF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常亮灯*2</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柔光箱*2</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灯架*2</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电源线*2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2B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39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2315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FA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C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直播麦克风</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FA9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一拖二高清领夹麦克风</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单/双声道</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十档增益</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无障碍200米</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支持板载录音功能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6A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7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319E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7E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AC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50英寸投屏直播机</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（非触摸）</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D77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屏幕尺寸：50英寸</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标配可旋转金属支架</w:t>
            </w:r>
            <w:r>
              <w:rPr>
                <w:rFonts w:hint="eastAsia" w:ascii="微软雅黑" w:hAnsi="微软雅黑" w:eastAsia="微软雅黑" w:cs="微软雅黑"/>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可将手机直播画面投屏放大，便于主播观看信息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DF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E4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7653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86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9B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手机支架</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F57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手机直播支架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E2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D7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r>
      <w:tr w14:paraId="137F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BB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33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辅材</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AF4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转接线，扩展坞，排插等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48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F4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批</w:t>
            </w:r>
          </w:p>
        </w:tc>
      </w:tr>
    </w:tbl>
    <w:p w14:paraId="061980BC">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bCs/>
          <w:color w:val="000000"/>
          <w:sz w:val="24"/>
          <w:highlight w:val="none"/>
          <w:lang w:eastAsia="zh-CN"/>
        </w:rPr>
      </w:pPr>
      <w:r>
        <w:rPr>
          <w:rFonts w:hint="eastAsia" w:ascii="宋体" w:hAnsi="宋体" w:eastAsia="宋体"/>
          <w:b/>
          <w:bCs/>
          <w:sz w:val="24"/>
          <w:szCs w:val="24"/>
          <w:highlight w:val="none"/>
          <w:lang w:val="en-US" w:eastAsia="zh-CN"/>
        </w:rPr>
        <w:t>注：</w:t>
      </w:r>
      <w:r>
        <w:rPr>
          <w:rFonts w:hint="eastAsia" w:ascii="宋体" w:hAnsi="宋体" w:eastAsia="宋体"/>
          <w:b/>
          <w:bCs/>
          <w:sz w:val="24"/>
          <w:szCs w:val="24"/>
          <w:highlight w:val="none"/>
          <w:lang w:val="zh-CN" w:eastAsia="zh-CN"/>
        </w:rPr>
        <w:t>报价时可以根据自身方案，在以上清单的基础上自行增加相应设备、材料等，但不能减少，否则视为</w:t>
      </w:r>
      <w:r>
        <w:rPr>
          <w:rFonts w:hint="eastAsia" w:ascii="宋体" w:hAnsi="宋体" w:eastAsia="宋体"/>
          <w:b/>
          <w:bCs/>
          <w:sz w:val="24"/>
          <w:szCs w:val="24"/>
          <w:highlight w:val="none"/>
          <w:lang w:val="en-US" w:eastAsia="zh-CN"/>
        </w:rPr>
        <w:t>无效报价</w:t>
      </w:r>
      <w:r>
        <w:rPr>
          <w:rFonts w:hint="eastAsia" w:ascii="宋体" w:hAnsi="宋体" w:eastAsia="宋体"/>
          <w:b/>
          <w:bCs/>
          <w:sz w:val="24"/>
          <w:szCs w:val="24"/>
          <w:highlight w:val="none"/>
          <w:lang w:val="zh-CN" w:eastAsia="zh-CN"/>
        </w:rPr>
        <w:t>，</w:t>
      </w:r>
      <w:r>
        <w:rPr>
          <w:rFonts w:hint="eastAsia" w:ascii="宋体" w:hAnsi="宋体" w:eastAsia="宋体"/>
          <w:b/>
          <w:bCs/>
          <w:sz w:val="24"/>
          <w:szCs w:val="24"/>
          <w:highlight w:val="none"/>
          <w:lang w:val="en-US" w:eastAsia="zh-CN"/>
        </w:rPr>
        <w:t>其中其他项目由报价供应商根据自身方案细化报价</w:t>
      </w:r>
      <w:r>
        <w:rPr>
          <w:rFonts w:hint="eastAsia" w:ascii="宋体" w:hAnsi="宋体" w:eastAsia="宋体"/>
          <w:b/>
          <w:bCs/>
          <w:sz w:val="24"/>
          <w:szCs w:val="24"/>
          <w:highlight w:val="none"/>
          <w:lang w:val="zh-CN" w:eastAsia="zh-CN"/>
        </w:rPr>
        <w:t>。</w:t>
      </w:r>
    </w:p>
    <w:p w14:paraId="1E9E185F">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lang w:val="en-US" w:eastAsia="zh-CN"/>
        </w:rPr>
        <w:t>五</w:t>
      </w:r>
      <w:r>
        <w:rPr>
          <w:rFonts w:hint="eastAsia" w:ascii="宋体" w:hAnsi="宋体" w:eastAsia="宋体" w:cs="宋体"/>
          <w:b/>
          <w:bCs/>
          <w:color w:val="000000"/>
          <w:sz w:val="24"/>
          <w:highlight w:val="none"/>
          <w:lang w:eastAsia="zh-CN"/>
        </w:rPr>
        <w:t>）商务要求</w:t>
      </w:r>
    </w:p>
    <w:p w14:paraId="57E82660">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
          <w:sz w:val="24"/>
          <w:highlight w:val="none"/>
        </w:rPr>
        <w:t>1.交货</w:t>
      </w:r>
      <w:r>
        <w:rPr>
          <w:rFonts w:hint="eastAsia" w:ascii="宋体" w:hAnsi="宋体" w:cs="宋体"/>
          <w:b/>
          <w:color w:val="auto"/>
          <w:sz w:val="24"/>
          <w:highlight w:val="none"/>
        </w:rPr>
        <w:t>期：</w:t>
      </w:r>
      <w:r>
        <w:rPr>
          <w:rFonts w:hint="eastAsia" w:ascii="宋体" w:hAnsi="宋体" w:eastAsia="宋体" w:cs="宋体"/>
          <w:bCs/>
          <w:color w:val="auto"/>
          <w:sz w:val="24"/>
          <w:highlight w:val="none"/>
          <w:lang w:val="en-US" w:eastAsia="zh-CN"/>
        </w:rPr>
        <w:t>90日历天</w:t>
      </w:r>
      <w:r>
        <w:rPr>
          <w:rFonts w:hint="eastAsia" w:ascii="宋体" w:hAnsi="宋体" w:eastAsia="宋体" w:cs="宋体"/>
          <w:bCs/>
          <w:color w:val="auto"/>
          <w:sz w:val="24"/>
          <w:highlight w:val="none"/>
          <w:lang w:val="en-US" w:eastAsia="zh-CN"/>
        </w:rPr>
        <w:t>（根据采购人最终定稿时间计算），采购人定稿后90</w:t>
      </w:r>
      <w:r>
        <w:rPr>
          <w:rFonts w:hint="eastAsia" w:ascii="宋体" w:hAnsi="宋体" w:eastAsia="宋体" w:cs="宋体"/>
          <w:bCs/>
          <w:color w:val="auto"/>
          <w:sz w:val="24"/>
          <w:highlight w:val="none"/>
          <w:lang w:val="en-US" w:eastAsia="zh-CN"/>
        </w:rPr>
        <w:t>日历天内完成交货、安装、调试并具备验收条件。若中标人未按照合同约定时间交货、安装、调试的，每推迟一天罚1000元，推迟7天及以上的采购人有权罚没所有履约保证金。</w:t>
      </w:r>
    </w:p>
    <w:p w14:paraId="20A6FFB2">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2.交货地点：</w:t>
      </w:r>
      <w:r>
        <w:rPr>
          <w:rFonts w:hint="eastAsia" w:ascii="宋体" w:hAnsi="宋体" w:eastAsia="宋体" w:cs="宋体"/>
          <w:bCs/>
          <w:color w:val="auto"/>
          <w:sz w:val="24"/>
          <w:highlight w:val="none"/>
          <w:lang w:val="en-US" w:eastAsia="zh-CN"/>
        </w:rPr>
        <w:t>具体由采购人指定。</w:t>
      </w:r>
    </w:p>
    <w:p w14:paraId="67E2A5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3.质量要求：</w:t>
      </w:r>
    </w:p>
    <w:p w14:paraId="70B10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3.1深化设计质量标准：深化方案设计、深化图纸等符合国家、江苏省相关规范、标准，满足采购人使用需求，达到本项目采购人各项要求；各阶段设计成果须通过采购人确认。</w:t>
      </w:r>
    </w:p>
    <w:p w14:paraId="6622E9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3.2施工质量标准：产品为全新未使用过的原装合格正品，安装质量应符合各项技术标准和国家强制性标准。</w:t>
      </w:r>
    </w:p>
    <w:p w14:paraId="3857BD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4.售后服务及质保</w:t>
      </w:r>
    </w:p>
    <w:p w14:paraId="03F04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质保期限（自交货并验收合格之日起计）：本项目提供两年上门服务及全免费质保等售后服务。所有投标货物保修期及范围均按供应商承诺执行（供应商承诺的质保期及范围不得低于磋商文件要求的质保期及范围），原厂质保期高于供应商承诺质保期的，则按原厂承诺的执行。</w:t>
      </w:r>
    </w:p>
    <w:p w14:paraId="7CC670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售后服务要求：在免费保修期内，供应商在接到采购人电话维修通知后，到达现场不超过48小时，一般质量问题在72小时内负责修复，确保不影响用户单位实际使用。未及时修复的，采购人有权另行安排其他队伍进行维修，所产生的维修费用从合同价款中直接扣除。在质保期内，同一商品、同一质量问题连续两次维修仍无法正常使用，成交供应商无条件给予全套更新或退货。</w:t>
      </w:r>
    </w:p>
    <w:p w14:paraId="6A3273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lang w:val="en-US" w:eastAsia="zh-CN"/>
        </w:rPr>
      </w:pPr>
      <w:r>
        <w:rPr>
          <w:rFonts w:hint="eastAsia" w:ascii="宋体" w:hAnsi="宋体" w:cs="宋体"/>
          <w:b/>
          <w:sz w:val="24"/>
          <w:highlight w:val="none"/>
          <w:lang w:val="en-US" w:eastAsia="zh-CN"/>
        </w:rPr>
        <w:t>5.验收</w:t>
      </w:r>
      <w:bookmarkStart w:id="0" w:name="_Toc211483137"/>
      <w:bookmarkStart w:id="1" w:name="_Toc211483112"/>
      <w:bookmarkStart w:id="2" w:name="_Toc211762439"/>
      <w:bookmarkStart w:id="3" w:name="_Toc218164693"/>
      <w:bookmarkStart w:id="4" w:name="_Toc218164689"/>
      <w:bookmarkStart w:id="5" w:name="_Toc211762410"/>
      <w:bookmarkStart w:id="6" w:name="_Toc476868543"/>
      <w:bookmarkStart w:id="7" w:name="_Toc480934094"/>
      <w:bookmarkStart w:id="8" w:name="_Toc144841868"/>
      <w:bookmarkStart w:id="9" w:name="_Toc250551290"/>
      <w:bookmarkStart w:id="10" w:name="_Toc176684323"/>
      <w:bookmarkStart w:id="11" w:name="_Toc176684313"/>
      <w:bookmarkStart w:id="12" w:name="_Toc338271279"/>
      <w:bookmarkStart w:id="13" w:name="_Toc338271285"/>
      <w:bookmarkStart w:id="14" w:name="_Toc144841946"/>
      <w:bookmarkStart w:id="15" w:name="_Toc250551296"/>
      <w:bookmarkStart w:id="16" w:name="_Toc362291374"/>
      <w:r>
        <w:rPr>
          <w:rFonts w:hint="eastAsia" w:ascii="宋体" w:hAnsi="宋体" w:cs="宋体"/>
          <w:b/>
          <w:sz w:val="24"/>
          <w:highlight w:val="none"/>
          <w:lang w:val="en-US" w:eastAsia="zh-CN"/>
        </w:rPr>
        <w:t>要求</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A840E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中标人在货物进场时，应由采购人组织现场验收，如检测不合格的，采购人有权无条件退、换货物，由此引起的所有损失均由中标人自行承担且全部履约保证金不予退还。货物通过合格检测的，则可进入安装施工环节；项目完成安装后，由采购人组织验收小组对项目整体进行最终验收并签发验收单。</w:t>
      </w:r>
    </w:p>
    <w:p w14:paraId="071223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、预算</w:t>
      </w:r>
      <w:r>
        <w:rPr>
          <w:rFonts w:hint="eastAsia" w:ascii="宋体" w:hAnsi="宋体" w:eastAsia="宋体" w:cs="宋体"/>
          <w:b/>
          <w:bCs/>
          <w:color w:val="auto"/>
          <w:sz w:val="24"/>
          <w:szCs w:val="24"/>
        </w:rPr>
        <w:t>金额：</w:t>
      </w:r>
      <w:r>
        <w:rPr>
          <w:rFonts w:hint="eastAsia" w:ascii="宋体" w:hAnsi="宋体" w:cs="宋体"/>
          <w:b w:val="0"/>
          <w:bCs w:val="0"/>
          <w:sz w:val="24"/>
          <w:szCs w:val="24"/>
          <w:lang w:val="en-US" w:eastAsia="zh-CN"/>
        </w:rPr>
        <w:t>60万元。</w:t>
      </w:r>
    </w:p>
    <w:p w14:paraId="2E3B90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三、约定事项</w:t>
      </w:r>
    </w:p>
    <w:p w14:paraId="23A0F0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1.上述</w:t>
      </w:r>
      <w:r>
        <w:rPr>
          <w:rFonts w:hint="eastAsia" w:ascii="宋体" w:hAnsi="宋体" w:eastAsia="宋体" w:cs="宋体"/>
          <w:i w:val="0"/>
          <w:caps w:val="0"/>
          <w:color w:val="auto"/>
          <w:spacing w:val="0"/>
          <w:sz w:val="24"/>
          <w:szCs w:val="24"/>
          <w:highlight w:val="none"/>
          <w:lang w:val="en-US" w:eastAsia="zh-CN"/>
        </w:rPr>
        <w:t>服务</w:t>
      </w:r>
      <w:r>
        <w:rPr>
          <w:rFonts w:hint="eastAsia" w:ascii="宋体" w:hAnsi="宋体" w:eastAsia="宋体" w:cs="宋体"/>
          <w:i w:val="0"/>
          <w:caps w:val="0"/>
          <w:color w:val="auto"/>
          <w:spacing w:val="0"/>
          <w:sz w:val="24"/>
          <w:szCs w:val="24"/>
          <w:highlight w:val="none"/>
        </w:rPr>
        <w:t>要求为最低要求，不得负偏离，否则视为无效报价。</w:t>
      </w:r>
    </w:p>
    <w:p w14:paraId="176750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2.质保期限（自交货并验收合格之日起计）：</w:t>
      </w:r>
      <w:r>
        <w:rPr>
          <w:rFonts w:hint="eastAsia" w:ascii="宋体" w:hAnsi="宋体" w:eastAsia="宋体" w:cs="宋体"/>
          <w:i w:val="0"/>
          <w:caps w:val="0"/>
          <w:color w:val="auto"/>
          <w:spacing w:val="0"/>
          <w:sz w:val="24"/>
          <w:szCs w:val="24"/>
          <w:highlight w:val="none"/>
          <w:lang w:val="en-US" w:eastAsia="zh-CN"/>
        </w:rPr>
        <w:t>本项目提供两年上门服务及全免费质保等售后服务</w:t>
      </w:r>
      <w:r>
        <w:rPr>
          <w:rFonts w:hint="eastAsia" w:ascii="宋体" w:hAnsi="宋体" w:eastAsia="宋体" w:cs="宋体"/>
          <w:i w:val="0"/>
          <w:caps w:val="0"/>
          <w:color w:val="auto"/>
          <w:spacing w:val="0"/>
          <w:sz w:val="24"/>
          <w:szCs w:val="24"/>
          <w:highlight w:val="none"/>
        </w:rPr>
        <w:t>。</w:t>
      </w:r>
    </w:p>
    <w:p w14:paraId="18F909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rPr>
        <w:t>市场询价表及相关材料于202</w:t>
      </w:r>
      <w:r>
        <w:rPr>
          <w:rFonts w:hint="eastAsia" w:ascii="宋体" w:hAnsi="宋体" w:eastAsia="宋体" w:cs="宋体"/>
          <w:i w:val="0"/>
          <w:caps w:val="0"/>
          <w:color w:val="auto"/>
          <w:spacing w:val="0"/>
          <w:sz w:val="24"/>
          <w:szCs w:val="24"/>
          <w:highlight w:val="none"/>
          <w:lang w:val="en-US" w:eastAsia="zh-CN"/>
        </w:rPr>
        <w:t>4</w:t>
      </w:r>
      <w:r>
        <w:rPr>
          <w:rFonts w:hint="eastAsia" w:ascii="宋体" w:hAnsi="宋体" w:eastAsia="宋体" w:cs="宋体"/>
          <w:i w:val="0"/>
          <w:caps w:val="0"/>
          <w:color w:val="auto"/>
          <w:spacing w:val="0"/>
          <w:sz w:val="24"/>
          <w:szCs w:val="24"/>
          <w:highlight w:val="none"/>
        </w:rPr>
        <w:t>年</w:t>
      </w:r>
      <w:r>
        <w:rPr>
          <w:rFonts w:hint="eastAsia" w:ascii="宋体" w:hAnsi="宋体" w:eastAsia="宋体" w:cs="宋体"/>
          <w:i w:val="0"/>
          <w:caps w:val="0"/>
          <w:color w:val="auto"/>
          <w:spacing w:val="0"/>
          <w:sz w:val="24"/>
          <w:szCs w:val="24"/>
          <w:highlight w:val="none"/>
          <w:lang w:val="en-US" w:eastAsia="zh-CN"/>
        </w:rPr>
        <w:t>11</w:t>
      </w:r>
      <w:r>
        <w:rPr>
          <w:rFonts w:hint="eastAsia" w:ascii="宋体" w:hAnsi="宋体" w:eastAsia="宋体" w:cs="宋体"/>
          <w:i w:val="0"/>
          <w:caps w:val="0"/>
          <w:color w:val="auto"/>
          <w:spacing w:val="0"/>
          <w:sz w:val="24"/>
          <w:szCs w:val="24"/>
          <w:highlight w:val="none"/>
        </w:rPr>
        <w:t>月</w:t>
      </w:r>
      <w:r>
        <w:rPr>
          <w:rFonts w:hint="eastAsia" w:ascii="宋体" w:hAnsi="宋体" w:eastAsia="宋体" w:cs="宋体"/>
          <w:i w:val="0"/>
          <w:caps w:val="0"/>
          <w:color w:val="auto"/>
          <w:spacing w:val="0"/>
          <w:sz w:val="24"/>
          <w:szCs w:val="24"/>
          <w:highlight w:val="none"/>
          <w:lang w:val="en-US" w:eastAsia="zh-CN"/>
        </w:rPr>
        <w:t>11</w:t>
      </w:r>
      <w:r>
        <w:rPr>
          <w:rFonts w:hint="eastAsia" w:ascii="宋体" w:hAnsi="宋体" w:eastAsia="宋体" w:cs="宋体"/>
          <w:i w:val="0"/>
          <w:caps w:val="0"/>
          <w:color w:val="auto"/>
          <w:spacing w:val="0"/>
          <w:sz w:val="24"/>
          <w:szCs w:val="24"/>
          <w:highlight w:val="none"/>
        </w:rPr>
        <w:t>日</w:t>
      </w:r>
      <w:r>
        <w:rPr>
          <w:rFonts w:hint="eastAsia" w:ascii="宋体" w:hAnsi="宋体" w:eastAsia="宋体" w:cs="宋体"/>
          <w:i w:val="0"/>
          <w:caps w:val="0"/>
          <w:color w:val="auto"/>
          <w:spacing w:val="0"/>
          <w:sz w:val="24"/>
          <w:szCs w:val="24"/>
          <w:highlight w:val="none"/>
          <w:lang w:val="en-US" w:eastAsia="zh-CN"/>
        </w:rPr>
        <w:t>17</w:t>
      </w:r>
      <w:r>
        <w:rPr>
          <w:rFonts w:hint="eastAsia" w:ascii="宋体" w:hAnsi="宋体" w:eastAsia="宋体" w:cs="宋体"/>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lang w:val="en-US" w:eastAsia="zh-CN"/>
        </w:rPr>
        <w:t>0</w:t>
      </w:r>
      <w:r>
        <w:rPr>
          <w:rFonts w:hint="eastAsia" w:ascii="宋体" w:hAnsi="宋体" w:eastAsia="宋体" w:cs="宋体"/>
          <w:i w:val="0"/>
          <w:caps w:val="0"/>
          <w:color w:val="auto"/>
          <w:spacing w:val="0"/>
          <w:sz w:val="24"/>
          <w:szCs w:val="24"/>
          <w:highlight w:val="none"/>
        </w:rPr>
        <w:t>0前，送或寄（以邮戳为准）或者电子邮箱（以邮件收到时间为准）。送或寄的地址为：</w:t>
      </w:r>
      <w:r>
        <w:rPr>
          <w:rFonts w:hint="eastAsia" w:ascii="宋体" w:hAnsi="宋体" w:eastAsia="宋体" w:cs="宋体"/>
          <w:i w:val="0"/>
          <w:caps w:val="0"/>
          <w:color w:val="auto"/>
          <w:spacing w:val="0"/>
          <w:sz w:val="24"/>
          <w:szCs w:val="24"/>
          <w:highlight w:val="none"/>
          <w:u w:val="single"/>
          <w:lang w:val="en-US" w:eastAsia="zh-CN"/>
        </w:rPr>
        <w:t>启东市人民政府汇龙镇南城区街道办事处</w:t>
      </w:r>
      <w:r>
        <w:rPr>
          <w:rFonts w:hint="eastAsia" w:ascii="宋体" w:hAnsi="宋体" w:eastAsia="宋体" w:cs="宋体"/>
          <w:i w:val="0"/>
          <w:caps w:val="0"/>
          <w:color w:val="auto"/>
          <w:spacing w:val="0"/>
          <w:sz w:val="24"/>
          <w:szCs w:val="24"/>
          <w:highlight w:val="none"/>
        </w:rPr>
        <w:t>，联系人：</w:t>
      </w:r>
      <w:r>
        <w:rPr>
          <w:rFonts w:hint="eastAsia" w:ascii="宋体" w:hAnsi="宋体" w:eastAsia="宋体" w:cs="宋体"/>
          <w:i w:val="0"/>
          <w:caps w:val="0"/>
          <w:color w:val="auto"/>
          <w:spacing w:val="0"/>
          <w:sz w:val="24"/>
          <w:szCs w:val="24"/>
          <w:highlight w:val="none"/>
          <w:u w:val="single"/>
        </w:rPr>
        <w:t xml:space="preserve"> 陆洁</w:t>
      </w:r>
      <w:r>
        <w:rPr>
          <w:rFonts w:hint="eastAsia" w:ascii="宋体" w:hAnsi="宋体" w:eastAsia="宋体" w:cs="宋体"/>
          <w:i w:val="0"/>
          <w:caps w:val="0"/>
          <w:color w:val="auto"/>
          <w:spacing w:val="0"/>
          <w:sz w:val="24"/>
          <w:szCs w:val="24"/>
          <w:highlight w:val="none"/>
          <w:u w:val="single"/>
          <w:lang w:val="en-US" w:eastAsia="zh-CN"/>
        </w:rPr>
        <w:t xml:space="preserve"> </w:t>
      </w:r>
      <w:r>
        <w:rPr>
          <w:rFonts w:hint="eastAsia" w:ascii="宋体" w:hAnsi="宋体" w:eastAsia="宋体" w:cs="宋体"/>
          <w:i w:val="0"/>
          <w:caps w:val="0"/>
          <w:color w:val="auto"/>
          <w:spacing w:val="0"/>
          <w:sz w:val="24"/>
          <w:szCs w:val="24"/>
          <w:highlight w:val="none"/>
        </w:rPr>
        <w:t>，联系电话：</w:t>
      </w:r>
      <w:r>
        <w:rPr>
          <w:rFonts w:hint="eastAsia" w:ascii="宋体" w:hAnsi="宋体" w:eastAsia="宋体" w:cs="宋体"/>
          <w:i w:val="0"/>
          <w:caps w:val="0"/>
          <w:color w:val="auto"/>
          <w:spacing w:val="0"/>
          <w:sz w:val="24"/>
          <w:szCs w:val="24"/>
          <w:highlight w:val="none"/>
          <w:u w:val="single"/>
          <w:lang w:val="en-US" w:eastAsia="zh-CN"/>
        </w:rPr>
        <w:t xml:space="preserve"> 0513-83106389 </w:t>
      </w:r>
      <w:r>
        <w:rPr>
          <w:rFonts w:hint="eastAsia" w:ascii="宋体" w:hAnsi="宋体" w:eastAsia="宋体" w:cs="宋体"/>
          <w:i w:val="0"/>
          <w:caps w:val="0"/>
          <w:color w:val="auto"/>
          <w:spacing w:val="0"/>
          <w:sz w:val="24"/>
          <w:szCs w:val="24"/>
          <w:highlight w:val="none"/>
        </w:rPr>
        <w:t>,电子邮箱地址为：</w:t>
      </w:r>
      <w:r>
        <w:rPr>
          <w:rFonts w:hint="eastAsia" w:ascii="宋体" w:hAnsi="宋体" w:eastAsia="宋体" w:cs="宋体"/>
          <w:i w:val="0"/>
          <w:caps w:val="0"/>
          <w:color w:val="auto"/>
          <w:spacing w:val="0"/>
          <w:sz w:val="24"/>
          <w:szCs w:val="24"/>
          <w:highlight w:val="none"/>
          <w:u w:val="single"/>
          <w:lang w:val="en-US" w:eastAsia="zh-CN"/>
        </w:rPr>
        <w:t xml:space="preserve"> 553295708@qq.com </w:t>
      </w:r>
      <w:r>
        <w:rPr>
          <w:rFonts w:hint="eastAsia" w:ascii="宋体" w:hAnsi="宋体" w:eastAsia="宋体" w:cs="宋体"/>
          <w:i w:val="0"/>
          <w:caps w:val="0"/>
          <w:color w:val="auto"/>
          <w:spacing w:val="0"/>
          <w:sz w:val="24"/>
          <w:szCs w:val="24"/>
          <w:highlight w:val="none"/>
        </w:rPr>
        <w:t>。</w:t>
      </w:r>
    </w:p>
    <w:p w14:paraId="79DE49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Style w:val="16"/>
          <w:rFonts w:hint="eastAsia" w:ascii="宋体" w:hAnsi="宋体" w:eastAsia="宋体" w:cs="宋体"/>
          <w:color w:val="auto"/>
          <w:kern w:val="0"/>
          <w:sz w:val="24"/>
          <w:szCs w:val="24"/>
          <w:highlight w:val="none"/>
        </w:rPr>
      </w:pPr>
      <w:r>
        <w:rPr>
          <w:rFonts w:hint="eastAsia" w:ascii="宋体" w:hAnsi="宋体" w:eastAsia="宋体" w:cs="宋体"/>
          <w:i w:val="0"/>
          <w:caps w:val="0"/>
          <w:color w:val="auto"/>
          <w:spacing w:val="0"/>
          <w:sz w:val="24"/>
          <w:szCs w:val="24"/>
          <w:highlight w:val="none"/>
          <w:lang w:val="en-US" w:eastAsia="zh-CN"/>
        </w:rPr>
        <w:t>4.</w:t>
      </w:r>
      <w:r>
        <w:rPr>
          <w:rStyle w:val="16"/>
          <w:rFonts w:hint="eastAsia" w:ascii="宋体" w:hAnsi="宋体" w:eastAsia="宋体" w:cs="宋体"/>
          <w:color w:val="auto"/>
          <w:kern w:val="0"/>
          <w:sz w:val="24"/>
          <w:szCs w:val="24"/>
          <w:highlight w:val="none"/>
        </w:rPr>
        <w:t>报价费用说明：</w:t>
      </w:r>
    </w:p>
    <w:p w14:paraId="0F1B6E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本项目固定总价报价，投标报价应包括招标文件所确定的招标范围内的全部</w:t>
      </w:r>
      <w:bookmarkStart w:id="17" w:name="_GoBack"/>
      <w:bookmarkEnd w:id="17"/>
      <w:r>
        <w:rPr>
          <w:rFonts w:hint="eastAsia" w:ascii="宋体" w:hAnsi="宋体" w:eastAsia="宋体" w:cs="宋体"/>
          <w:i w:val="0"/>
          <w:caps w:val="0"/>
          <w:color w:val="auto"/>
          <w:spacing w:val="0"/>
          <w:sz w:val="24"/>
          <w:szCs w:val="24"/>
          <w:highlight w:val="none"/>
          <w:lang w:val="en-US" w:eastAsia="zh-CN"/>
        </w:rPr>
        <w:t xml:space="preserve">工作内容，投标人须充分考虑本项目的特殊性和不可预见性在内的所有为完成本项目的设计与实施及由此引起所需的各项应有费用、税金等，以及为完成上述内容所必须的附属设施、临时设施、材料、劳务及所需的全部费用。包括但不限于： </w:t>
      </w:r>
    </w:p>
    <w:p w14:paraId="2A175A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 xml:space="preserve">（1）方案深化设计及效果图设计费：包括方案深化（根据招标人需要提供）、效果图设计（含修改）、图纸会审会务费、设计交底等所付出的劳务、管理、材料、利润、税金及政策性文件规定的其它各项费用。 </w:t>
      </w:r>
    </w:p>
    <w:p w14:paraId="368FEF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 xml:space="preserve">（2）根据深化设计图计算出的工程实体费用：包括实施设备、劳务、管理、材料（设备）、安装、调试、维护、施工、制作、垃圾清扫和搬运、建（构）筑物及绿化设施恢复、所有措施费、有关部门的检测、检验、整改、验收、保险、利润、税金、政策性文件规定及本项目包含的所有风险、责任等各项应有费用，报价中所有的失误与遗漏均不得调整。 </w:t>
      </w:r>
    </w:p>
    <w:p w14:paraId="6E6599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 xml:space="preserve">（3）设计费、材料设备采购费、装卸费、保管费、运杂费、招标代理费（按国家计委[计价格（2002）1980号]的70%计取）等相关费用和风险费用均应计入本次工程报价，中标后将不作任何调整。 </w:t>
      </w:r>
    </w:p>
    <w:p w14:paraId="74E5C1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 xml:space="preserve">（4）投标人在编制投标报价时应考虑价格涨跌风险（含材料及人工等）、政策性调整等一切因素，项目结算时不作调整。 </w:t>
      </w:r>
    </w:p>
    <w:p w14:paraId="3C91A9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（5）可能发生的顾问费及现场配合咨询服务费。</w:t>
      </w:r>
    </w:p>
    <w:p w14:paraId="571BBF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rPr>
        <w:t>.报价</w:t>
      </w:r>
      <w:r>
        <w:rPr>
          <w:rStyle w:val="16"/>
          <w:rFonts w:hint="eastAsia" w:ascii="宋体" w:hAnsi="宋体" w:eastAsia="宋体" w:cs="宋体"/>
          <w:color w:val="auto"/>
          <w:kern w:val="0"/>
          <w:sz w:val="24"/>
          <w:szCs w:val="24"/>
          <w:highlight w:val="none"/>
        </w:rPr>
        <w:t>单位</w:t>
      </w:r>
      <w:r>
        <w:rPr>
          <w:rFonts w:hint="eastAsia" w:ascii="宋体" w:hAnsi="宋体" w:eastAsia="宋体" w:cs="宋体"/>
          <w:i w:val="0"/>
          <w:caps w:val="0"/>
          <w:color w:val="auto"/>
          <w:spacing w:val="0"/>
          <w:sz w:val="24"/>
          <w:szCs w:val="24"/>
          <w:highlight w:val="none"/>
        </w:rPr>
        <w:t>须提供合法的营业执照。</w:t>
      </w:r>
    </w:p>
    <w:p w14:paraId="158D98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6.拟定支付方式及期限：设备需到场安装调试完毕并经验收合格上级拨款到位后付合同价的70%，验收合格一个月后支付至审定价的97%，余款两年后（从验收合格之日算起）一次性付清。</w:t>
      </w:r>
    </w:p>
    <w:p w14:paraId="114BE1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lang w:val="en-US" w:eastAsia="zh-CN"/>
        </w:rPr>
        <w:t>7</w:t>
      </w:r>
      <w:r>
        <w:rPr>
          <w:rFonts w:hint="eastAsia" w:ascii="宋体" w:hAnsi="宋体" w:eastAsia="宋体" w:cs="宋体"/>
          <w:i w:val="0"/>
          <w:caps w:val="0"/>
          <w:color w:val="auto"/>
          <w:spacing w:val="0"/>
          <w:sz w:val="24"/>
          <w:szCs w:val="24"/>
          <w:highlight w:val="none"/>
        </w:rPr>
        <w:t>.其他：</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1</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请报价单位认真核算、如实报价，如发现虚假报价的，该单位今后将被列入黑名单；</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2</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本次报价仅作为市场调研用，因此价格仅供参考；</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本次调研询价不接收质疑函，只接收市场有效报价信息及对本项目的建议。</w:t>
      </w:r>
    </w:p>
    <w:p w14:paraId="0C7BD0A2">
      <w:pPr>
        <w:rPr>
          <w:color w:val="auto"/>
          <w:highlight w:val="none"/>
        </w:rPr>
      </w:pPr>
    </w:p>
    <w:p w14:paraId="39C5C7D7">
      <w:pPr>
        <w:rPr>
          <w:color w:val="auto"/>
          <w:highlight w:val="none"/>
        </w:rPr>
      </w:pPr>
    </w:p>
    <w:p w14:paraId="182217DB">
      <w:pPr>
        <w:rPr>
          <w:color w:val="auto"/>
          <w:highlight w:val="none"/>
        </w:rPr>
      </w:pPr>
    </w:p>
    <w:p w14:paraId="12AE889B">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EE767F6">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启东市人民政府汇龙镇南城区街道办事处</w:t>
      </w:r>
    </w:p>
    <w:p w14:paraId="4A38E08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2024年11月6日</w:t>
      </w:r>
    </w:p>
    <w:p w14:paraId="317A763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val="en-US" w:eastAsia="zh-CN"/>
        </w:rPr>
      </w:pPr>
    </w:p>
    <w:p w14:paraId="69C914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lang w:val="en-US" w:eastAsia="zh-CN"/>
        </w:rPr>
      </w:pPr>
    </w:p>
    <w:p w14:paraId="438B4288">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21BD99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575767AF">
      <w:pPr>
        <w:spacing w:line="240" w:lineRule="auto"/>
        <w:jc w:val="center"/>
        <w:rPr>
          <w:rFonts w:hint="eastAsia" w:ascii="宋体" w:hAnsi="宋体" w:cs="Times New Roman" w:eastAsiaTheme="minorEastAsia"/>
          <w:b/>
          <w:bCs/>
          <w:spacing w:val="0"/>
          <w:sz w:val="32"/>
          <w:szCs w:val="32"/>
          <w:lang w:val="en-US" w:eastAsia="zh-CN"/>
        </w:rPr>
      </w:pPr>
      <w:r>
        <w:rPr>
          <w:rFonts w:hint="eastAsia" w:ascii="宋体" w:hAnsi="宋体" w:cs="Times New Roman"/>
          <w:b/>
          <w:bCs/>
          <w:spacing w:val="0"/>
          <w:sz w:val="32"/>
          <w:szCs w:val="32"/>
          <w:lang w:val="en-US" w:eastAsia="zh-CN"/>
        </w:rPr>
        <w:t>启东市南城区街道商圈党群服务中心建设项目</w:t>
      </w:r>
    </w:p>
    <w:p w14:paraId="140B6B04">
      <w:pPr>
        <w:spacing w:line="240" w:lineRule="auto"/>
        <w:jc w:val="center"/>
        <w:rPr>
          <w:rFonts w:ascii="宋体" w:hAnsi="宋体" w:cs="Times New Roman"/>
          <w:b/>
          <w:bCs/>
          <w:sz w:val="32"/>
          <w:szCs w:val="32"/>
        </w:rPr>
      </w:pPr>
      <w:r>
        <w:rPr>
          <w:rFonts w:hint="eastAsia" w:ascii="宋体" w:hAnsi="宋体" w:cs="Times New Roman"/>
          <w:b/>
          <w:bCs/>
          <w:sz w:val="32"/>
          <w:szCs w:val="32"/>
        </w:rPr>
        <w:t>市场询价表</w:t>
      </w:r>
    </w:p>
    <w:p w14:paraId="2C80A212">
      <w:pPr>
        <w:pStyle w:val="20"/>
        <w:ind w:firstLine="400"/>
      </w:pPr>
    </w:p>
    <w:tbl>
      <w:tblPr>
        <w:tblStyle w:val="10"/>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61"/>
        <w:gridCol w:w="2009"/>
        <w:gridCol w:w="810"/>
        <w:gridCol w:w="844"/>
        <w:gridCol w:w="1308"/>
        <w:gridCol w:w="1216"/>
        <w:gridCol w:w="805"/>
      </w:tblGrid>
      <w:tr w14:paraId="6F86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0D0124DF">
            <w:pPr>
              <w:widowControl/>
              <w:spacing w:line="23" w:lineRule="atLeast"/>
              <w:jc w:val="center"/>
              <w:rPr>
                <w:rFonts w:ascii="Times New Roman" w:hAnsi="Times New Roman" w:cs="Times New Roman"/>
                <w:b/>
                <w:bCs/>
                <w:color w:val="auto"/>
                <w:szCs w:val="24"/>
                <w:highlight w:val="none"/>
              </w:rPr>
            </w:pPr>
            <w:r>
              <w:rPr>
                <w:rFonts w:hint="eastAsia" w:ascii="宋体" w:hAnsi="宋体" w:cs="宋体"/>
                <w:b/>
                <w:bCs/>
                <w:color w:val="auto"/>
                <w:kern w:val="0"/>
                <w:sz w:val="20"/>
                <w:szCs w:val="20"/>
                <w:highlight w:val="none"/>
                <w:lang w:bidi="ar"/>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14:paraId="4AF73BC3">
            <w:pPr>
              <w:widowControl/>
              <w:spacing w:line="23" w:lineRule="atLeast"/>
              <w:jc w:val="center"/>
              <w:rPr>
                <w:rFonts w:ascii="Times New Roman" w:hAnsi="Times New Roman" w:cs="Times New Roman"/>
                <w:b/>
                <w:bCs/>
                <w:color w:val="auto"/>
                <w:szCs w:val="24"/>
                <w:highlight w:val="none"/>
              </w:rPr>
            </w:pPr>
            <w:r>
              <w:rPr>
                <w:rFonts w:hint="eastAsia" w:ascii="宋体" w:hAnsi="宋体" w:cs="宋体"/>
                <w:b/>
                <w:bCs/>
                <w:color w:val="auto"/>
                <w:kern w:val="0"/>
                <w:sz w:val="20"/>
                <w:szCs w:val="20"/>
                <w:highlight w:val="none"/>
                <w:lang w:val="en-US" w:eastAsia="zh-CN" w:bidi="ar"/>
              </w:rPr>
              <w:t>设备</w:t>
            </w:r>
            <w:r>
              <w:rPr>
                <w:rFonts w:hint="eastAsia" w:ascii="宋体" w:hAnsi="宋体" w:cs="宋体"/>
                <w:b/>
                <w:bCs/>
                <w:color w:val="auto"/>
                <w:kern w:val="0"/>
                <w:sz w:val="20"/>
                <w:szCs w:val="20"/>
                <w:highlight w:val="none"/>
                <w:lang w:bidi="ar"/>
              </w:rPr>
              <w:t>名称</w:t>
            </w:r>
          </w:p>
        </w:tc>
        <w:tc>
          <w:tcPr>
            <w:tcW w:w="2009" w:type="dxa"/>
            <w:tcBorders>
              <w:top w:val="single" w:color="auto" w:sz="4" w:space="0"/>
              <w:left w:val="single" w:color="auto" w:sz="4" w:space="0"/>
              <w:bottom w:val="single" w:color="auto" w:sz="4" w:space="0"/>
              <w:right w:val="single" w:color="auto" w:sz="4" w:space="0"/>
            </w:tcBorders>
            <w:noWrap/>
            <w:vAlign w:val="center"/>
          </w:tcPr>
          <w:p w14:paraId="7F2DE730">
            <w:pPr>
              <w:widowControl/>
              <w:spacing w:line="23" w:lineRule="atLeast"/>
              <w:jc w:val="center"/>
              <w:rPr>
                <w:rFonts w:hint="default" w:ascii="宋体" w:hAnsi="宋体" w:eastAsia="宋体" w:cs="宋体"/>
                <w:b/>
                <w:bCs/>
                <w:color w:val="auto"/>
                <w:kern w:val="0"/>
                <w:sz w:val="20"/>
                <w:szCs w:val="20"/>
                <w:highlight w:val="none"/>
                <w:lang w:val="en-US" w:eastAsia="zh-CN" w:bidi="ar"/>
              </w:rPr>
            </w:pPr>
            <w:r>
              <w:rPr>
                <w:rFonts w:hint="eastAsia" w:ascii="宋体" w:hAnsi="宋体" w:cs="宋体"/>
                <w:b/>
                <w:bCs/>
                <w:color w:val="auto"/>
                <w:kern w:val="0"/>
                <w:sz w:val="20"/>
                <w:szCs w:val="20"/>
                <w:highlight w:val="none"/>
                <w:lang w:val="en-US" w:eastAsia="zh-CN" w:bidi="ar"/>
              </w:rPr>
              <w:t>技术参数</w:t>
            </w:r>
          </w:p>
        </w:tc>
        <w:tc>
          <w:tcPr>
            <w:tcW w:w="810" w:type="dxa"/>
            <w:tcBorders>
              <w:top w:val="single" w:color="auto" w:sz="4" w:space="0"/>
              <w:left w:val="single" w:color="auto" w:sz="4" w:space="0"/>
              <w:bottom w:val="single" w:color="auto" w:sz="4" w:space="0"/>
              <w:right w:val="single" w:color="auto" w:sz="4" w:space="0"/>
            </w:tcBorders>
            <w:noWrap/>
            <w:vAlign w:val="center"/>
          </w:tcPr>
          <w:p w14:paraId="4C2214AF">
            <w:pPr>
              <w:widowControl/>
              <w:spacing w:line="23" w:lineRule="atLeast"/>
              <w:jc w:val="center"/>
              <w:rPr>
                <w:rFonts w:ascii="Times New Roman" w:hAnsi="Times New Roman" w:cs="Times New Roman"/>
                <w:b/>
                <w:bCs/>
                <w:color w:val="auto"/>
                <w:szCs w:val="24"/>
                <w:highlight w:val="none"/>
              </w:rPr>
            </w:pPr>
            <w:r>
              <w:rPr>
                <w:rFonts w:hint="eastAsia" w:ascii="宋体" w:hAnsi="宋体" w:cs="宋体"/>
                <w:b/>
                <w:bCs/>
                <w:color w:val="auto"/>
                <w:kern w:val="0"/>
                <w:sz w:val="20"/>
                <w:szCs w:val="20"/>
                <w:highlight w:val="none"/>
                <w:lang w:bidi="ar"/>
              </w:rPr>
              <w:t>数量</w:t>
            </w:r>
          </w:p>
        </w:tc>
        <w:tc>
          <w:tcPr>
            <w:tcW w:w="844" w:type="dxa"/>
            <w:tcBorders>
              <w:top w:val="single" w:color="auto" w:sz="4" w:space="0"/>
              <w:left w:val="single" w:color="auto" w:sz="4" w:space="0"/>
              <w:bottom w:val="single" w:color="auto" w:sz="4" w:space="0"/>
              <w:right w:val="single" w:color="auto" w:sz="4" w:space="0"/>
            </w:tcBorders>
            <w:noWrap/>
            <w:vAlign w:val="center"/>
          </w:tcPr>
          <w:p w14:paraId="5C5EF4E6">
            <w:pPr>
              <w:widowControl/>
              <w:spacing w:line="23" w:lineRule="atLeast"/>
              <w:jc w:val="center"/>
              <w:rPr>
                <w:rFonts w:ascii="Times New Roman" w:hAnsi="Times New Roman" w:cs="Times New Roman"/>
                <w:b/>
                <w:bCs/>
                <w:color w:val="auto"/>
                <w:szCs w:val="24"/>
                <w:highlight w:val="none"/>
              </w:rPr>
            </w:pPr>
            <w:r>
              <w:rPr>
                <w:rFonts w:hint="eastAsia" w:ascii="宋体" w:hAnsi="宋体" w:cs="宋体"/>
                <w:b/>
                <w:bCs/>
                <w:color w:val="auto"/>
                <w:kern w:val="0"/>
                <w:sz w:val="20"/>
                <w:szCs w:val="20"/>
                <w:highlight w:val="none"/>
                <w:lang w:bidi="ar"/>
              </w:rPr>
              <w:t>单位</w:t>
            </w:r>
          </w:p>
        </w:tc>
        <w:tc>
          <w:tcPr>
            <w:tcW w:w="1308" w:type="dxa"/>
            <w:tcBorders>
              <w:top w:val="single" w:color="auto" w:sz="4" w:space="0"/>
              <w:left w:val="single" w:color="auto" w:sz="4" w:space="0"/>
              <w:bottom w:val="single" w:color="auto" w:sz="4" w:space="0"/>
              <w:right w:val="single" w:color="auto" w:sz="4" w:space="0"/>
            </w:tcBorders>
            <w:noWrap/>
            <w:vAlign w:val="center"/>
          </w:tcPr>
          <w:p w14:paraId="44E81DB5">
            <w:pPr>
              <w:widowControl/>
              <w:spacing w:line="23" w:lineRule="atLeast"/>
              <w:jc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val="en-US" w:eastAsia="zh-CN" w:bidi="ar"/>
              </w:rPr>
              <w:t>综合</w:t>
            </w:r>
            <w:r>
              <w:rPr>
                <w:rFonts w:hint="eastAsia" w:ascii="宋体" w:hAnsi="宋体" w:cs="宋体"/>
                <w:b/>
                <w:bCs/>
                <w:color w:val="auto"/>
                <w:kern w:val="0"/>
                <w:sz w:val="20"/>
                <w:szCs w:val="20"/>
                <w:highlight w:val="none"/>
                <w:lang w:bidi="ar"/>
              </w:rPr>
              <w:t>单价（元）</w:t>
            </w:r>
          </w:p>
        </w:tc>
        <w:tc>
          <w:tcPr>
            <w:tcW w:w="1216" w:type="dxa"/>
            <w:tcBorders>
              <w:top w:val="single" w:color="auto" w:sz="4" w:space="0"/>
              <w:left w:val="single" w:color="auto" w:sz="4" w:space="0"/>
              <w:bottom w:val="single" w:color="auto" w:sz="4" w:space="0"/>
              <w:right w:val="single" w:color="auto" w:sz="4" w:space="0"/>
            </w:tcBorders>
            <w:noWrap/>
            <w:vAlign w:val="center"/>
          </w:tcPr>
          <w:p w14:paraId="4DA3449F">
            <w:pPr>
              <w:widowControl/>
              <w:spacing w:line="23" w:lineRule="atLeast"/>
              <w:jc w:val="center"/>
              <w:rPr>
                <w:rFonts w:hint="eastAsia"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合价</w:t>
            </w:r>
          </w:p>
          <w:p w14:paraId="6BBCBDFD">
            <w:pPr>
              <w:widowControl/>
              <w:spacing w:line="23" w:lineRule="atLeast"/>
              <w:jc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（元）</w:t>
            </w:r>
          </w:p>
        </w:tc>
        <w:tc>
          <w:tcPr>
            <w:tcW w:w="805" w:type="dxa"/>
            <w:tcBorders>
              <w:top w:val="single" w:color="auto" w:sz="4" w:space="0"/>
              <w:left w:val="single" w:color="auto" w:sz="4" w:space="0"/>
              <w:bottom w:val="single" w:color="auto" w:sz="4" w:space="0"/>
              <w:right w:val="single" w:color="auto" w:sz="4" w:space="0"/>
            </w:tcBorders>
            <w:noWrap/>
            <w:vAlign w:val="center"/>
          </w:tcPr>
          <w:p w14:paraId="23A7120A">
            <w:pPr>
              <w:widowControl/>
              <w:spacing w:line="23" w:lineRule="atLeast"/>
              <w:jc w:val="center"/>
              <w:rPr>
                <w:rFonts w:hint="default" w:ascii="宋体" w:hAnsi="宋体" w:eastAsia="宋体" w:cs="宋体"/>
                <w:b/>
                <w:bCs/>
                <w:color w:val="auto"/>
                <w:kern w:val="0"/>
                <w:sz w:val="20"/>
                <w:szCs w:val="20"/>
                <w:highlight w:val="none"/>
                <w:lang w:val="en-US" w:eastAsia="zh-CN" w:bidi="ar"/>
              </w:rPr>
            </w:pPr>
            <w:r>
              <w:rPr>
                <w:rFonts w:hint="eastAsia" w:ascii="宋体" w:hAnsi="宋体" w:cs="宋体"/>
                <w:b/>
                <w:bCs/>
                <w:color w:val="auto"/>
                <w:kern w:val="0"/>
                <w:sz w:val="20"/>
                <w:szCs w:val="20"/>
                <w:highlight w:val="none"/>
                <w:lang w:val="en-US" w:eastAsia="zh-CN" w:bidi="ar"/>
              </w:rPr>
              <w:t>备注</w:t>
            </w:r>
          </w:p>
        </w:tc>
      </w:tr>
      <w:tr w14:paraId="147B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54B501E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5471200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4A92CAA2">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35B7A5B5">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0C50D63B">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5542D4A9">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49E0085D">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805" w:type="dxa"/>
            <w:tcBorders>
              <w:top w:val="single" w:color="auto" w:sz="4" w:space="0"/>
              <w:left w:val="single" w:color="auto" w:sz="4" w:space="0"/>
              <w:bottom w:val="single" w:color="auto" w:sz="4" w:space="0"/>
              <w:right w:val="single" w:color="auto" w:sz="4" w:space="0"/>
            </w:tcBorders>
            <w:noWrap/>
            <w:vAlign w:val="center"/>
          </w:tcPr>
          <w:p w14:paraId="1A52C56A">
            <w:pPr>
              <w:widowControl/>
              <w:spacing w:line="23" w:lineRule="atLeast"/>
              <w:jc w:val="center"/>
              <w:rPr>
                <w:rFonts w:hint="eastAsia" w:ascii="宋体" w:hAnsi="宋体" w:cs="宋体"/>
                <w:b/>
                <w:color w:val="auto"/>
                <w:kern w:val="0"/>
                <w:sz w:val="18"/>
                <w:szCs w:val="18"/>
                <w:highlight w:val="none"/>
                <w:lang w:bidi="ar"/>
              </w:rPr>
            </w:pPr>
          </w:p>
        </w:tc>
      </w:tr>
      <w:tr w14:paraId="5677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56E57EE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2A9182F3">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1BAFDA45">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3783FEDB">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662810D9">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3A30296C">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0C1A02A2">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805" w:type="dxa"/>
            <w:tcBorders>
              <w:top w:val="single" w:color="auto" w:sz="4" w:space="0"/>
              <w:left w:val="single" w:color="auto" w:sz="4" w:space="0"/>
              <w:bottom w:val="single" w:color="auto" w:sz="4" w:space="0"/>
              <w:right w:val="single" w:color="auto" w:sz="4" w:space="0"/>
            </w:tcBorders>
            <w:noWrap/>
            <w:vAlign w:val="center"/>
          </w:tcPr>
          <w:p w14:paraId="0DE950A1">
            <w:pPr>
              <w:widowControl/>
              <w:spacing w:line="23" w:lineRule="atLeast"/>
              <w:jc w:val="center"/>
              <w:rPr>
                <w:rFonts w:hint="eastAsia" w:ascii="宋体" w:hAnsi="宋体" w:cs="宋体"/>
                <w:b/>
                <w:color w:val="auto"/>
                <w:kern w:val="0"/>
                <w:sz w:val="18"/>
                <w:szCs w:val="18"/>
                <w:highlight w:val="none"/>
                <w:lang w:bidi="ar"/>
              </w:rPr>
            </w:pPr>
          </w:p>
        </w:tc>
      </w:tr>
      <w:tr w14:paraId="40C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1BC19CB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5AC424E4">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37880EC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456090C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45FEEE71">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25D0327A">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77BBBC6F">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805" w:type="dxa"/>
            <w:tcBorders>
              <w:top w:val="single" w:color="auto" w:sz="4" w:space="0"/>
              <w:left w:val="single" w:color="auto" w:sz="4" w:space="0"/>
              <w:bottom w:val="single" w:color="auto" w:sz="4" w:space="0"/>
              <w:right w:val="single" w:color="auto" w:sz="4" w:space="0"/>
            </w:tcBorders>
            <w:noWrap/>
            <w:vAlign w:val="center"/>
          </w:tcPr>
          <w:p w14:paraId="6B571893">
            <w:pPr>
              <w:widowControl/>
              <w:spacing w:line="23" w:lineRule="atLeast"/>
              <w:jc w:val="center"/>
              <w:rPr>
                <w:rFonts w:hint="eastAsia" w:ascii="宋体" w:hAnsi="宋体" w:cs="宋体"/>
                <w:b/>
                <w:color w:val="auto"/>
                <w:kern w:val="0"/>
                <w:sz w:val="18"/>
                <w:szCs w:val="18"/>
                <w:highlight w:val="none"/>
                <w:lang w:bidi="ar"/>
              </w:rPr>
            </w:pPr>
          </w:p>
        </w:tc>
      </w:tr>
      <w:tr w14:paraId="7DDC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3B850A04">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228372A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30BDA93D">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7F6741AF">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16EB100D">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08DF4E09">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6C7BDE78">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805" w:type="dxa"/>
            <w:tcBorders>
              <w:top w:val="single" w:color="auto" w:sz="4" w:space="0"/>
              <w:left w:val="single" w:color="auto" w:sz="4" w:space="0"/>
              <w:bottom w:val="single" w:color="auto" w:sz="4" w:space="0"/>
              <w:right w:val="single" w:color="auto" w:sz="4" w:space="0"/>
            </w:tcBorders>
            <w:noWrap/>
            <w:vAlign w:val="center"/>
          </w:tcPr>
          <w:p w14:paraId="5C2E8EFB">
            <w:pPr>
              <w:widowControl/>
              <w:spacing w:line="23" w:lineRule="atLeast"/>
              <w:jc w:val="center"/>
              <w:rPr>
                <w:rFonts w:hint="eastAsia" w:ascii="宋体" w:hAnsi="宋体" w:cs="宋体"/>
                <w:b/>
                <w:color w:val="auto"/>
                <w:kern w:val="0"/>
                <w:sz w:val="18"/>
                <w:szCs w:val="18"/>
                <w:highlight w:val="none"/>
                <w:lang w:bidi="ar"/>
              </w:rPr>
            </w:pPr>
          </w:p>
        </w:tc>
      </w:tr>
      <w:tr w14:paraId="3C79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3DF9F9B7">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13B790E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26DD4B3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1440B66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2C510349">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3FCF812C">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49B54CF3">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805" w:type="dxa"/>
            <w:tcBorders>
              <w:top w:val="single" w:color="auto" w:sz="4" w:space="0"/>
              <w:left w:val="single" w:color="auto" w:sz="4" w:space="0"/>
              <w:bottom w:val="single" w:color="auto" w:sz="4" w:space="0"/>
              <w:right w:val="single" w:color="auto" w:sz="4" w:space="0"/>
            </w:tcBorders>
            <w:noWrap/>
            <w:vAlign w:val="center"/>
          </w:tcPr>
          <w:p w14:paraId="291E4E7A">
            <w:pPr>
              <w:widowControl/>
              <w:spacing w:line="23" w:lineRule="atLeast"/>
              <w:jc w:val="center"/>
              <w:rPr>
                <w:rFonts w:hint="eastAsia" w:ascii="宋体" w:hAnsi="宋体" w:cs="宋体"/>
                <w:b/>
                <w:color w:val="auto"/>
                <w:kern w:val="0"/>
                <w:sz w:val="18"/>
                <w:szCs w:val="18"/>
                <w:highlight w:val="none"/>
                <w:lang w:bidi="ar"/>
              </w:rPr>
            </w:pPr>
          </w:p>
        </w:tc>
      </w:tr>
      <w:tr w14:paraId="1DBD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3A58DCAF">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1861" w:type="dxa"/>
            <w:tcBorders>
              <w:top w:val="single" w:color="auto" w:sz="4" w:space="0"/>
              <w:left w:val="single" w:color="auto" w:sz="4" w:space="0"/>
              <w:bottom w:val="single" w:color="auto" w:sz="4" w:space="0"/>
              <w:right w:val="single" w:color="auto" w:sz="4" w:space="0"/>
            </w:tcBorders>
            <w:noWrap/>
            <w:vAlign w:val="center"/>
          </w:tcPr>
          <w:p w14:paraId="717FAF8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2009" w:type="dxa"/>
            <w:tcBorders>
              <w:top w:val="single" w:color="auto" w:sz="4" w:space="0"/>
              <w:left w:val="single" w:color="auto" w:sz="4" w:space="0"/>
              <w:bottom w:val="single" w:color="auto" w:sz="4" w:space="0"/>
              <w:right w:val="single" w:color="auto" w:sz="4" w:space="0"/>
            </w:tcBorders>
            <w:noWrap/>
            <w:vAlign w:val="center"/>
          </w:tcPr>
          <w:p w14:paraId="7292D6E7">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810" w:type="dxa"/>
            <w:tcBorders>
              <w:top w:val="single" w:color="auto" w:sz="4" w:space="0"/>
              <w:left w:val="single" w:color="auto" w:sz="4" w:space="0"/>
              <w:bottom w:val="single" w:color="auto" w:sz="4" w:space="0"/>
              <w:right w:val="single" w:color="auto" w:sz="4" w:space="0"/>
            </w:tcBorders>
            <w:noWrap/>
            <w:vAlign w:val="center"/>
          </w:tcPr>
          <w:p w14:paraId="1EE069F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54F53701">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2F1975E2">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25D95133">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805" w:type="dxa"/>
            <w:tcBorders>
              <w:top w:val="single" w:color="auto" w:sz="4" w:space="0"/>
              <w:left w:val="single" w:color="auto" w:sz="4" w:space="0"/>
              <w:bottom w:val="single" w:color="auto" w:sz="4" w:space="0"/>
              <w:right w:val="single" w:color="auto" w:sz="4" w:space="0"/>
            </w:tcBorders>
            <w:noWrap/>
            <w:vAlign w:val="center"/>
          </w:tcPr>
          <w:p w14:paraId="4E971782">
            <w:pPr>
              <w:widowControl/>
              <w:spacing w:line="23" w:lineRule="atLeast"/>
              <w:jc w:val="center"/>
              <w:rPr>
                <w:rFonts w:hint="eastAsia" w:ascii="宋体" w:hAnsi="宋体" w:cs="宋体"/>
                <w:b/>
                <w:color w:val="auto"/>
                <w:kern w:val="0"/>
                <w:sz w:val="18"/>
                <w:szCs w:val="18"/>
                <w:highlight w:val="none"/>
                <w:lang w:bidi="ar"/>
              </w:rPr>
            </w:pPr>
          </w:p>
        </w:tc>
      </w:tr>
      <w:tr w14:paraId="5061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1D1F5793">
            <w:pPr>
              <w:widowControl/>
              <w:spacing w:line="23" w:lineRule="atLeast"/>
              <w:jc w:val="center"/>
              <w:rPr>
                <w:rFonts w:hint="eastAsia" w:ascii="宋体" w:hAnsi="宋体" w:cs="宋体"/>
                <w:b/>
                <w:bCs/>
                <w:color w:val="auto"/>
                <w:kern w:val="0"/>
                <w:szCs w:val="21"/>
                <w:highlight w:val="none"/>
                <w:lang w:bidi="ar"/>
              </w:rPr>
            </w:pPr>
          </w:p>
        </w:tc>
        <w:tc>
          <w:tcPr>
            <w:tcW w:w="1861" w:type="dxa"/>
            <w:tcBorders>
              <w:top w:val="single" w:color="auto" w:sz="4" w:space="0"/>
              <w:left w:val="single" w:color="auto" w:sz="4" w:space="0"/>
              <w:bottom w:val="single" w:color="auto" w:sz="4" w:space="0"/>
              <w:right w:val="single" w:color="auto" w:sz="4" w:space="0"/>
            </w:tcBorders>
            <w:noWrap/>
            <w:vAlign w:val="center"/>
          </w:tcPr>
          <w:p w14:paraId="74F98C03">
            <w:pPr>
              <w:widowControl/>
              <w:spacing w:line="23" w:lineRule="atLeast"/>
              <w:jc w:val="center"/>
              <w:rPr>
                <w:rFonts w:hint="eastAsia" w:ascii="宋体" w:hAnsi="宋体" w:cs="宋体"/>
                <w:b/>
                <w:bCs/>
                <w:color w:val="auto"/>
                <w:kern w:val="0"/>
                <w:szCs w:val="21"/>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ign w:val="center"/>
          </w:tcPr>
          <w:p w14:paraId="24FB28B6">
            <w:pPr>
              <w:widowControl/>
              <w:spacing w:line="23" w:lineRule="atLeast"/>
              <w:jc w:val="center"/>
              <w:rPr>
                <w:rFonts w:hint="eastAsia" w:ascii="宋体" w:hAnsi="宋体" w:cs="宋体"/>
                <w:b/>
                <w:bCs/>
                <w:color w:val="auto"/>
                <w:kern w:val="0"/>
                <w:szCs w:val="21"/>
                <w:highlight w:val="none"/>
                <w:lang w:bidi="ar"/>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713DD87E">
            <w:pPr>
              <w:widowControl/>
              <w:spacing w:line="23" w:lineRule="atLeast"/>
              <w:jc w:val="center"/>
              <w:rPr>
                <w:rFonts w:hint="eastAsia" w:ascii="宋体" w:hAnsi="宋体" w:cs="宋体"/>
                <w:b/>
                <w:bCs/>
                <w:color w:val="auto"/>
                <w:kern w:val="0"/>
                <w:szCs w:val="21"/>
                <w:highlight w:val="none"/>
                <w:lang w:bidi="ar"/>
              </w:rPr>
            </w:pPr>
          </w:p>
        </w:tc>
        <w:tc>
          <w:tcPr>
            <w:tcW w:w="844" w:type="dxa"/>
            <w:tcBorders>
              <w:top w:val="single" w:color="auto" w:sz="4" w:space="0"/>
              <w:left w:val="single" w:color="auto" w:sz="4" w:space="0"/>
              <w:bottom w:val="single" w:color="auto" w:sz="4" w:space="0"/>
              <w:right w:val="single" w:color="auto" w:sz="4" w:space="0"/>
            </w:tcBorders>
            <w:noWrap/>
            <w:vAlign w:val="center"/>
          </w:tcPr>
          <w:p w14:paraId="3FF4CA6C">
            <w:pPr>
              <w:widowControl/>
              <w:spacing w:line="23" w:lineRule="atLeast"/>
              <w:jc w:val="center"/>
              <w:rPr>
                <w:rFonts w:hint="eastAsia" w:ascii="宋体" w:hAnsi="宋体" w:cs="宋体"/>
                <w:b/>
                <w:bCs/>
                <w:color w:val="auto"/>
                <w:kern w:val="0"/>
                <w:szCs w:val="21"/>
                <w:highlight w:val="none"/>
                <w:lang w:bidi="ar"/>
              </w:rPr>
            </w:pPr>
          </w:p>
        </w:tc>
        <w:tc>
          <w:tcPr>
            <w:tcW w:w="1308" w:type="dxa"/>
            <w:tcBorders>
              <w:top w:val="single" w:color="auto" w:sz="4" w:space="0"/>
              <w:left w:val="single" w:color="auto" w:sz="4" w:space="0"/>
              <w:bottom w:val="single" w:color="auto" w:sz="4" w:space="0"/>
              <w:right w:val="single" w:color="auto" w:sz="4" w:space="0"/>
            </w:tcBorders>
            <w:noWrap/>
            <w:vAlign w:val="center"/>
          </w:tcPr>
          <w:p w14:paraId="1B28D901">
            <w:pPr>
              <w:widowControl/>
              <w:spacing w:line="23" w:lineRule="atLeast"/>
              <w:jc w:val="center"/>
              <w:rPr>
                <w:rFonts w:hint="eastAsia" w:ascii="宋体" w:hAnsi="宋体" w:cs="宋体"/>
                <w:b/>
                <w:color w:val="auto"/>
                <w:kern w:val="0"/>
                <w:sz w:val="18"/>
                <w:szCs w:val="18"/>
                <w:highlight w:val="none"/>
                <w:lang w:bidi="ar"/>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394C40B9">
            <w:pPr>
              <w:widowControl/>
              <w:spacing w:line="23" w:lineRule="atLeast"/>
              <w:jc w:val="center"/>
              <w:rPr>
                <w:rFonts w:hint="eastAsia" w:ascii="宋体" w:hAnsi="宋体" w:cs="宋体"/>
                <w:b/>
                <w:color w:val="auto"/>
                <w:kern w:val="0"/>
                <w:sz w:val="18"/>
                <w:szCs w:val="18"/>
                <w:highlight w:val="none"/>
                <w:lang w:bidi="ar"/>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F33BB01">
            <w:pPr>
              <w:widowControl/>
              <w:spacing w:line="23" w:lineRule="atLeast"/>
              <w:jc w:val="center"/>
              <w:rPr>
                <w:rFonts w:hint="eastAsia" w:ascii="宋体" w:hAnsi="宋体" w:cs="宋体"/>
                <w:b/>
                <w:color w:val="auto"/>
                <w:kern w:val="0"/>
                <w:sz w:val="18"/>
                <w:szCs w:val="18"/>
                <w:highlight w:val="none"/>
                <w:lang w:bidi="ar"/>
              </w:rPr>
            </w:pPr>
          </w:p>
        </w:tc>
      </w:tr>
      <w:tr w14:paraId="485F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84" w:type="dxa"/>
            <w:gridSpan w:val="3"/>
            <w:tcBorders>
              <w:top w:val="single" w:color="auto" w:sz="4" w:space="0"/>
              <w:left w:val="single" w:color="auto" w:sz="4" w:space="0"/>
              <w:bottom w:val="single" w:color="auto" w:sz="4" w:space="0"/>
              <w:right w:val="single" w:color="auto" w:sz="4" w:space="0"/>
            </w:tcBorders>
            <w:noWrap/>
            <w:vAlign w:val="center"/>
          </w:tcPr>
          <w:p w14:paraId="386BBCBE">
            <w:pPr>
              <w:widowControl/>
              <w:spacing w:line="23" w:lineRule="atLeast"/>
              <w:jc w:val="left"/>
              <w:rPr>
                <w:rFonts w:hint="eastAsia" w:ascii="宋体" w:hAnsi="宋体" w:cs="宋体"/>
                <w:b/>
                <w:bCs/>
                <w:color w:val="auto"/>
                <w:kern w:val="0"/>
                <w:szCs w:val="21"/>
                <w:highlight w:val="none"/>
                <w:lang w:bidi="ar"/>
              </w:rPr>
            </w:pPr>
            <w:r>
              <w:rPr>
                <w:rFonts w:hint="eastAsia" w:ascii="Times New Roman" w:hAnsi="Times New Roman" w:cs="Times New Roman"/>
                <w:b/>
                <w:color w:val="auto"/>
                <w:sz w:val="24"/>
                <w:szCs w:val="24"/>
                <w:highlight w:val="none"/>
              </w:rPr>
              <w:t>合计（人民币大写）：</w:t>
            </w:r>
          </w:p>
        </w:tc>
        <w:tc>
          <w:tcPr>
            <w:tcW w:w="4983" w:type="dxa"/>
            <w:gridSpan w:val="5"/>
            <w:tcBorders>
              <w:top w:val="single" w:color="auto" w:sz="4" w:space="0"/>
              <w:left w:val="single" w:color="auto" w:sz="4" w:space="0"/>
              <w:bottom w:val="single" w:color="auto" w:sz="4" w:space="0"/>
              <w:right w:val="single" w:color="auto" w:sz="4" w:space="0"/>
            </w:tcBorders>
            <w:noWrap/>
            <w:vAlign w:val="center"/>
          </w:tcPr>
          <w:p w14:paraId="35386244">
            <w:pPr>
              <w:widowControl/>
              <w:spacing w:line="23" w:lineRule="atLeast"/>
              <w:jc w:val="left"/>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小写：￥</w:t>
            </w:r>
          </w:p>
        </w:tc>
      </w:tr>
    </w:tbl>
    <w:p w14:paraId="51BA5FCD">
      <w:pPr>
        <w:snapToGrid w:val="0"/>
        <w:spacing w:line="440" w:lineRule="exact"/>
        <w:ind w:firstLine="280" w:firstLineChars="100"/>
        <w:rPr>
          <w:rFonts w:hint="default" w:ascii="宋体" w:hAnsi="宋体" w:eastAsia="宋体" w:cs="宋体"/>
          <w:sz w:val="28"/>
          <w:u w:val="single"/>
          <w:lang w:val="en-US" w:eastAsia="zh-CN"/>
        </w:rPr>
      </w:pPr>
      <w:r>
        <w:rPr>
          <w:rFonts w:hint="eastAsia" w:ascii="宋体" w:hAnsi="宋体" w:eastAsia="宋体" w:cs="宋体"/>
          <w:sz w:val="28"/>
          <w:u w:val="single"/>
          <w:lang w:val="en-US" w:eastAsia="zh-CN"/>
        </w:rPr>
        <w:t>注：报价单位可根据所报内容自行扩展表格。</w:t>
      </w:r>
    </w:p>
    <w:p w14:paraId="101DE935">
      <w:pPr>
        <w:snapToGrid w:val="0"/>
        <w:spacing w:line="440" w:lineRule="exact"/>
        <w:ind w:firstLine="280" w:firstLineChars="100"/>
        <w:rPr>
          <w:rFonts w:ascii="宋体" w:hAnsi="宋体" w:eastAsia="宋体" w:cs="宋体"/>
          <w:sz w:val="28"/>
        </w:rPr>
      </w:pPr>
      <w:r>
        <w:rPr>
          <w:rFonts w:hint="eastAsia" w:ascii="宋体" w:hAnsi="宋体" w:eastAsia="宋体" w:cs="宋体"/>
          <w:sz w:val="28"/>
          <w:u w:val="single"/>
        </w:rPr>
        <w:t>本报价表须机打并加盖报价单位公章，手填无效。</w:t>
      </w:r>
    </w:p>
    <w:p w14:paraId="65B580BD">
      <w:pPr>
        <w:snapToGrid w:val="0"/>
        <w:spacing w:line="440" w:lineRule="exact"/>
        <w:ind w:firstLine="560" w:firstLineChars="200"/>
        <w:rPr>
          <w:rFonts w:ascii="宋体" w:hAnsi="宋体" w:eastAsia="宋体" w:cs="宋体"/>
          <w:sz w:val="28"/>
        </w:rPr>
      </w:pPr>
    </w:p>
    <w:p w14:paraId="0B245FE1">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报价单位（盖公章）：</w:t>
      </w:r>
      <w:r>
        <w:rPr>
          <w:rFonts w:hint="eastAsia" w:ascii="宋体" w:hAnsi="宋体" w:eastAsia="宋体" w:cs="宋体"/>
          <w:sz w:val="28"/>
          <w:u w:val="single"/>
        </w:rPr>
        <w:t xml:space="preserve">　　　　           　 </w:t>
      </w:r>
    </w:p>
    <w:p w14:paraId="28483AC1">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14:paraId="0759E652">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联系电话：</w:t>
      </w:r>
      <w:r>
        <w:rPr>
          <w:rFonts w:hint="eastAsia" w:ascii="宋体" w:hAnsi="宋体" w:eastAsia="宋体" w:cs="宋体"/>
          <w:sz w:val="28"/>
          <w:u w:val="single"/>
        </w:rPr>
        <w:t xml:space="preserve">                               </w:t>
      </w:r>
      <w:r>
        <w:rPr>
          <w:rFonts w:hint="eastAsia" w:ascii="宋体" w:hAnsi="宋体" w:eastAsia="宋体" w:cs="宋体"/>
          <w:sz w:val="28"/>
        </w:rPr>
        <w:t xml:space="preserve">　　　　           　   　     </w:t>
      </w:r>
    </w:p>
    <w:p w14:paraId="704CF58C">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日    期：</w:t>
      </w:r>
      <w:r>
        <w:rPr>
          <w:rFonts w:hint="eastAsia" w:ascii="宋体" w:hAnsi="宋体" w:eastAsia="宋体" w:cs="宋体"/>
          <w:sz w:val="28"/>
          <w:u w:val="single"/>
        </w:rPr>
        <w:t xml:space="preserve">                               </w:t>
      </w:r>
    </w:p>
    <w:p w14:paraId="739A14D6">
      <w:pPr>
        <w:rPr>
          <w:rFonts w:hint="default" w:ascii="宋体" w:hAnsi="宋体" w:eastAsia="宋体" w:cs="宋体"/>
          <w:color w:val="auto"/>
          <w:sz w:val="24"/>
          <w:szCs w:val="24"/>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CB39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887E2">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6887E2">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GZmOTE4NDI4MjEwYTk5YWNmZTU0MGFlOWU4ZmMifQ=="/>
  </w:docVars>
  <w:rsids>
    <w:rsidRoot w:val="00000000"/>
    <w:rsid w:val="00872E4B"/>
    <w:rsid w:val="03783199"/>
    <w:rsid w:val="03C07D38"/>
    <w:rsid w:val="085C1872"/>
    <w:rsid w:val="0F0B0F3A"/>
    <w:rsid w:val="10686C78"/>
    <w:rsid w:val="10FD1C46"/>
    <w:rsid w:val="111F17BA"/>
    <w:rsid w:val="162E75CC"/>
    <w:rsid w:val="1897609E"/>
    <w:rsid w:val="18CD5EA3"/>
    <w:rsid w:val="1954108D"/>
    <w:rsid w:val="1A4628A3"/>
    <w:rsid w:val="1A606CCD"/>
    <w:rsid w:val="1A7966C0"/>
    <w:rsid w:val="1B7D7A72"/>
    <w:rsid w:val="1C2E11C7"/>
    <w:rsid w:val="1F641BA3"/>
    <w:rsid w:val="20964F85"/>
    <w:rsid w:val="221A603F"/>
    <w:rsid w:val="22801DFF"/>
    <w:rsid w:val="22A644E9"/>
    <w:rsid w:val="25012D45"/>
    <w:rsid w:val="259373DF"/>
    <w:rsid w:val="25CF2B1F"/>
    <w:rsid w:val="25F32A59"/>
    <w:rsid w:val="26A93165"/>
    <w:rsid w:val="2E236314"/>
    <w:rsid w:val="302706DB"/>
    <w:rsid w:val="359A0C0E"/>
    <w:rsid w:val="37D14F51"/>
    <w:rsid w:val="38206066"/>
    <w:rsid w:val="395928E2"/>
    <w:rsid w:val="395F384D"/>
    <w:rsid w:val="398F00F4"/>
    <w:rsid w:val="3C91790B"/>
    <w:rsid w:val="3CAE3B6A"/>
    <w:rsid w:val="3D812058"/>
    <w:rsid w:val="3E401611"/>
    <w:rsid w:val="3F756A9A"/>
    <w:rsid w:val="40514422"/>
    <w:rsid w:val="417F03DA"/>
    <w:rsid w:val="43DA02CC"/>
    <w:rsid w:val="44B77FA9"/>
    <w:rsid w:val="45544A08"/>
    <w:rsid w:val="46201AE0"/>
    <w:rsid w:val="47707B50"/>
    <w:rsid w:val="4D8407ED"/>
    <w:rsid w:val="4D870208"/>
    <w:rsid w:val="4EAE1F4A"/>
    <w:rsid w:val="4EB61552"/>
    <w:rsid w:val="56900B14"/>
    <w:rsid w:val="56EF1F96"/>
    <w:rsid w:val="57604789"/>
    <w:rsid w:val="5D627A3F"/>
    <w:rsid w:val="5FAF6D15"/>
    <w:rsid w:val="5FFC4646"/>
    <w:rsid w:val="604A03B1"/>
    <w:rsid w:val="611D21E6"/>
    <w:rsid w:val="624C0FAF"/>
    <w:rsid w:val="62706A22"/>
    <w:rsid w:val="63B41BC9"/>
    <w:rsid w:val="69553B07"/>
    <w:rsid w:val="727A501B"/>
    <w:rsid w:val="72D34623"/>
    <w:rsid w:val="745C6EE6"/>
    <w:rsid w:val="7598463E"/>
    <w:rsid w:val="76C3005A"/>
    <w:rsid w:val="7838654D"/>
    <w:rsid w:val="787E6508"/>
    <w:rsid w:val="7C3229F7"/>
    <w:rsid w:val="7DF23E1D"/>
    <w:rsid w:val="7DF37D45"/>
    <w:rsid w:val="7E4B5BD4"/>
    <w:rsid w:val="7F94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qFormat/>
    <w:uiPriority w:val="0"/>
    <w:pPr>
      <w:keepNext/>
      <w:jc w:val="center"/>
      <w:outlineLvl w:val="3"/>
    </w:pPr>
    <w:rPr>
      <w:rFonts w:eastAsia="新宋体"/>
      <w:kern w:val="0"/>
      <w:sz w:val="30"/>
      <w:szCs w:val="21"/>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szCs w:val="22"/>
    </w:rPr>
  </w:style>
  <w:style w:type="paragraph" w:styleId="4">
    <w:name w:val="annotation text"/>
    <w:basedOn w:val="1"/>
    <w:autoRedefine/>
    <w:qFormat/>
    <w:uiPriority w:val="0"/>
    <w:pPr>
      <w:jc w:val="left"/>
    </w:pPr>
  </w:style>
  <w:style w:type="paragraph" w:styleId="5">
    <w:name w:val="index 4"/>
    <w:basedOn w:val="1"/>
    <w:next w:val="1"/>
    <w:unhideWhenUsed/>
    <w:qFormat/>
    <w:uiPriority w:val="99"/>
    <w:pPr>
      <w:ind w:left="600" w:leftChars="600"/>
    </w:pPr>
    <w:rPr>
      <w:rFonts w:ascii="Times New Roman" w:hAnsi="Times New Roman" w:cs="Times New Roman"/>
    </w:rPr>
  </w:style>
  <w:style w:type="paragraph" w:styleId="6">
    <w:name w:val="index 3"/>
    <w:basedOn w:val="1"/>
    <w:next w:val="1"/>
    <w:autoRedefine/>
    <w:qFormat/>
    <w:uiPriority w:val="0"/>
    <w:pPr>
      <w:ind w:left="400" w:leftChars="400" w:firstLine="0" w:firstLineChars="0"/>
    </w:pPr>
    <w:rPr>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paragraph" w:customStyle="1" w:styleId="1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TOC Heading2"/>
    <w:next w:val="1"/>
    <w:autoRedefine/>
    <w:qFormat/>
    <w:uiPriority w:val="0"/>
    <w:pPr>
      <w:wordWrap w:val="0"/>
    </w:pPr>
    <w:rPr>
      <w:rFonts w:ascii="Calibri" w:hAnsi="Calibri" w:eastAsia="宋体" w:cs="Times New Roman"/>
      <w:sz w:val="32"/>
      <w:szCs w:val="22"/>
      <w:lang w:val="en-US" w:eastAsia="zh-CN" w:bidi="ar-SA"/>
    </w:rPr>
  </w:style>
  <w:style w:type="character" w:customStyle="1" w:styleId="16">
    <w:name w:val="NormalCharacter"/>
    <w:autoRedefine/>
    <w:qFormat/>
    <w:uiPriority w:val="99"/>
  </w:style>
  <w:style w:type="paragraph" w:customStyle="1" w:styleId="17">
    <w:name w:val="HtmlNormal"/>
    <w:basedOn w:val="1"/>
    <w:autoRedefine/>
    <w:qFormat/>
    <w:uiPriority w:val="0"/>
    <w:pPr>
      <w:jc w:val="left"/>
    </w:pPr>
    <w:rPr>
      <w:kern w:val="0"/>
      <w:sz w:val="24"/>
    </w:rPr>
  </w:style>
  <w:style w:type="paragraph" w:customStyle="1" w:styleId="18">
    <w:name w:val="表格文字"/>
    <w:basedOn w:val="19"/>
    <w:next w:val="2"/>
    <w:autoRedefine/>
    <w:qFormat/>
    <w:uiPriority w:val="0"/>
  </w:style>
  <w:style w:type="paragraph" w:customStyle="1" w:styleId="19">
    <w:name w:val="表格文字（两侧对齐）"/>
    <w:basedOn w:val="1"/>
    <w:autoRedefine/>
    <w:qFormat/>
    <w:uiPriority w:val="0"/>
    <w:pPr>
      <w:snapToGrid w:val="0"/>
    </w:pPr>
    <w:rPr>
      <w:sz w:val="20"/>
    </w:rPr>
  </w:style>
  <w:style w:type="paragraph" w:styleId="20">
    <w:name w:val="List Paragraph"/>
    <w:basedOn w:val="1"/>
    <w:autoRedefine/>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1803</Words>
  <Characters>1819</Characters>
  <Lines>0</Lines>
  <Paragraphs>0</Paragraphs>
  <TotalTime>6</TotalTime>
  <ScaleCrop>false</ScaleCrop>
  <LinksUpToDate>false</LinksUpToDate>
  <CharactersWithSpaces>1821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2023-01-14T06:29:00Z</cp:lastPrinted>
  <dcterms:modified xsi:type="dcterms:W3CDTF">2024-11-06T02:54:37Z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6FA4641ED93D4C81A9217332999AFC88_13</vt:lpwstr>
  </property>
</Properties>
</file>