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highlight w:val="none"/>
        </w:rPr>
      </w:pPr>
    </w:p>
    <w:p>
      <w:pPr>
        <w:jc w:val="center"/>
        <w:rPr>
          <w:rFonts w:cs="仿宋" w:asciiTheme="minorEastAsia" w:hAnsiTheme="minorEastAsia" w:eastAsiaTheme="minorEastAsia"/>
          <w:b/>
          <w:sz w:val="44"/>
          <w:szCs w:val="44"/>
          <w:highlight w:val="none"/>
        </w:rPr>
      </w:pPr>
      <w:r>
        <w:rPr>
          <w:rFonts w:hint="eastAsia" w:cs="仿宋" w:asciiTheme="minorEastAsia" w:hAnsiTheme="minorEastAsia" w:eastAsiaTheme="minorEastAsia"/>
          <w:b/>
          <w:sz w:val="44"/>
          <w:szCs w:val="44"/>
          <w:highlight w:val="none"/>
        </w:rPr>
        <w:t>启东市汇金花园监控改造项目</w:t>
      </w:r>
    </w:p>
    <w:p>
      <w:pPr>
        <w:spacing w:line="360" w:lineRule="auto"/>
        <w:rPr>
          <w:rFonts w:cs="仿宋" w:asciiTheme="minorEastAsia" w:hAnsiTheme="minorEastAsia" w:eastAsiaTheme="minorEastAsia"/>
          <w:b/>
          <w:sz w:val="36"/>
          <w:szCs w:val="36"/>
          <w:highlight w:val="none"/>
        </w:rPr>
      </w:pPr>
    </w:p>
    <w:p>
      <w:pPr>
        <w:rPr>
          <w:rFonts w:ascii="宋体" w:hAnsi="宋体" w:cs="宋体"/>
          <w:b/>
          <w:sz w:val="100"/>
          <w:szCs w:val="100"/>
          <w:highlight w:val="none"/>
        </w:rPr>
      </w:pPr>
    </w:p>
    <w:p>
      <w:pPr>
        <w:jc w:val="center"/>
        <w:rPr>
          <w:rFonts w:ascii="宋体" w:hAnsi="宋体" w:cs="宋体"/>
          <w:b/>
          <w:sz w:val="100"/>
          <w:szCs w:val="100"/>
          <w:highlight w:val="none"/>
        </w:rPr>
      </w:pPr>
    </w:p>
    <w:p>
      <w:pPr>
        <w:jc w:val="center"/>
        <w:rPr>
          <w:rFonts w:ascii="仿宋" w:hAnsi="仿宋" w:eastAsia="仿宋" w:cs="仿宋"/>
          <w:b/>
          <w:sz w:val="100"/>
          <w:szCs w:val="100"/>
          <w:highlight w:val="none"/>
        </w:rPr>
      </w:pPr>
      <w:r>
        <w:rPr>
          <w:rFonts w:hint="eastAsia" w:ascii="仿宋" w:hAnsi="仿宋" w:eastAsia="仿宋" w:cs="仿宋"/>
          <w:b/>
          <w:sz w:val="100"/>
          <w:szCs w:val="100"/>
          <w:highlight w:val="none"/>
        </w:rPr>
        <w:t>采购询价文件</w:t>
      </w:r>
    </w:p>
    <w:p>
      <w:pPr>
        <w:keepNext/>
        <w:spacing w:line="500" w:lineRule="exact"/>
        <w:jc w:val="center"/>
        <w:outlineLvl w:val="5"/>
        <w:rPr>
          <w:rFonts w:ascii="宋体" w:hAnsi="宋体" w:cs="宋体"/>
          <w:b/>
          <w:kern w:val="0"/>
          <w:sz w:val="44"/>
          <w:szCs w:val="20"/>
          <w:highlight w:val="none"/>
        </w:rPr>
      </w:pPr>
    </w:p>
    <w:p>
      <w:pPr>
        <w:keepNext/>
        <w:spacing w:line="500" w:lineRule="exact"/>
        <w:jc w:val="center"/>
        <w:outlineLvl w:val="5"/>
        <w:rPr>
          <w:rFonts w:ascii="宋体" w:hAnsi="宋体" w:cs="宋体"/>
          <w:b/>
          <w:kern w:val="0"/>
          <w:sz w:val="44"/>
          <w:szCs w:val="20"/>
          <w:highlight w:val="none"/>
        </w:rPr>
      </w:pPr>
    </w:p>
    <w:p>
      <w:pPr>
        <w:keepNext/>
        <w:spacing w:line="500" w:lineRule="exact"/>
        <w:jc w:val="center"/>
        <w:outlineLvl w:val="5"/>
        <w:rPr>
          <w:rFonts w:ascii="宋体" w:hAnsi="宋体" w:cs="宋体"/>
          <w:b/>
          <w:kern w:val="0"/>
          <w:sz w:val="36"/>
          <w:szCs w:val="36"/>
          <w:highlight w:val="none"/>
        </w:rPr>
      </w:pPr>
    </w:p>
    <w:p>
      <w:pPr>
        <w:spacing w:line="500" w:lineRule="exact"/>
        <w:rPr>
          <w:rFonts w:ascii="宋体" w:hAnsi="宋体" w:cs="宋体"/>
          <w:highlight w:val="none"/>
        </w:rPr>
      </w:pPr>
    </w:p>
    <w:p>
      <w:pPr>
        <w:spacing w:line="500" w:lineRule="exact"/>
        <w:rPr>
          <w:rFonts w:ascii="宋体" w:hAnsi="宋体" w:cs="宋体"/>
          <w:sz w:val="32"/>
          <w:highlight w:val="none"/>
        </w:rPr>
      </w:pPr>
    </w:p>
    <w:p>
      <w:pPr>
        <w:spacing w:line="500" w:lineRule="exact"/>
        <w:rPr>
          <w:rFonts w:ascii="宋体" w:hAnsi="宋体" w:cs="宋体"/>
          <w:sz w:val="32"/>
          <w:highlight w:val="none"/>
        </w:rPr>
      </w:pPr>
    </w:p>
    <w:p>
      <w:pPr>
        <w:spacing w:line="500" w:lineRule="exact"/>
        <w:jc w:val="center"/>
        <w:rPr>
          <w:rFonts w:ascii="仿宋" w:hAnsi="仿宋" w:eastAsia="仿宋" w:cs="仿宋"/>
          <w:b/>
          <w:sz w:val="36"/>
          <w:szCs w:val="36"/>
          <w:highlight w:val="none"/>
        </w:rPr>
      </w:pPr>
    </w:p>
    <w:p>
      <w:pPr>
        <w:spacing w:line="500" w:lineRule="exact"/>
        <w:jc w:val="center"/>
        <w:rPr>
          <w:rFonts w:ascii="仿宋" w:hAnsi="仿宋" w:eastAsia="仿宋" w:cs="仿宋"/>
          <w:b/>
          <w:sz w:val="36"/>
          <w:szCs w:val="36"/>
          <w:highlight w:val="none"/>
        </w:rPr>
      </w:pPr>
    </w:p>
    <w:p>
      <w:pPr>
        <w:adjustRightInd w:val="0"/>
        <w:spacing w:before="120" w:after="120" w:line="500" w:lineRule="exact"/>
        <w:ind w:left="-2" w:right="120"/>
        <w:jc w:val="center"/>
        <w:textAlignment w:val="baseline"/>
        <w:rPr>
          <w:rFonts w:hint="eastAsia" w:ascii="宋体" w:hAnsi="宋体" w:cs="仿宋_GB2312"/>
          <w:sz w:val="24"/>
          <w:szCs w:val="24"/>
          <w:highlight w:val="none"/>
          <w:u w:val="single"/>
          <w:lang w:eastAsia="zh-CN" w:bidi="ar"/>
        </w:rPr>
      </w:pPr>
      <w:r>
        <w:rPr>
          <w:rFonts w:hint="eastAsia" w:cs="仿宋" w:asciiTheme="minorEastAsia" w:hAnsiTheme="minorEastAsia" w:eastAsiaTheme="minorEastAsia"/>
          <w:b/>
          <w:bCs/>
          <w:kern w:val="0"/>
          <w:sz w:val="32"/>
          <w:highlight w:val="none"/>
          <w:u w:val="single"/>
          <w:lang w:eastAsia="zh-CN"/>
        </w:rPr>
        <w:t>启东市人民政府汇龙镇北城区街道办事处</w:t>
      </w:r>
    </w:p>
    <w:p>
      <w:pPr>
        <w:adjustRightInd w:val="0"/>
        <w:spacing w:before="120" w:after="120" w:line="500" w:lineRule="exact"/>
        <w:ind w:left="-2" w:right="120"/>
        <w:jc w:val="center"/>
        <w:textAlignment w:val="baseline"/>
        <w:rPr>
          <w:rFonts w:cs="仿宋" w:asciiTheme="minorEastAsia" w:hAnsiTheme="minorEastAsia" w:eastAsiaTheme="minorEastAsia"/>
          <w:b/>
          <w:bCs/>
          <w:kern w:val="0"/>
          <w:sz w:val="32"/>
          <w:highlight w:val="none"/>
        </w:rPr>
      </w:pPr>
      <w:r>
        <w:rPr>
          <w:rFonts w:hint="eastAsia" w:cs="仿宋" w:asciiTheme="minorEastAsia" w:hAnsiTheme="minorEastAsia" w:eastAsiaTheme="minorEastAsia"/>
          <w:b/>
          <w:bCs/>
          <w:kern w:val="0"/>
          <w:sz w:val="32"/>
          <w:highlight w:val="none"/>
          <w:u w:val="single"/>
        </w:rPr>
        <w:t xml:space="preserve">2024  </w:t>
      </w:r>
      <w:r>
        <w:rPr>
          <w:rFonts w:hint="eastAsia" w:cs="仿宋" w:asciiTheme="minorEastAsia" w:hAnsiTheme="minorEastAsia" w:eastAsiaTheme="minorEastAsia"/>
          <w:b/>
          <w:bCs/>
          <w:kern w:val="0"/>
          <w:sz w:val="32"/>
          <w:highlight w:val="none"/>
        </w:rPr>
        <w:t>年</w:t>
      </w:r>
      <w:r>
        <w:rPr>
          <w:rFonts w:hint="eastAsia" w:cs="仿宋" w:asciiTheme="minorEastAsia" w:hAnsiTheme="minorEastAsia" w:eastAsiaTheme="minorEastAsia"/>
          <w:b/>
          <w:bCs/>
          <w:kern w:val="0"/>
          <w:sz w:val="32"/>
          <w:highlight w:val="none"/>
          <w:u w:val="single"/>
        </w:rPr>
        <w:t xml:space="preserve">  </w:t>
      </w:r>
      <w:r>
        <w:rPr>
          <w:rFonts w:hint="eastAsia" w:cs="仿宋" w:asciiTheme="minorEastAsia" w:hAnsiTheme="minorEastAsia" w:eastAsiaTheme="minorEastAsia"/>
          <w:b/>
          <w:bCs/>
          <w:kern w:val="0"/>
          <w:sz w:val="32"/>
          <w:highlight w:val="none"/>
          <w:u w:val="single"/>
          <w:lang w:val="en-US" w:eastAsia="zh-CN"/>
        </w:rPr>
        <w:t xml:space="preserve">5 </w:t>
      </w:r>
      <w:r>
        <w:rPr>
          <w:rFonts w:hint="eastAsia" w:cs="仿宋" w:asciiTheme="minorEastAsia" w:hAnsiTheme="minorEastAsia" w:eastAsiaTheme="minorEastAsia"/>
          <w:b/>
          <w:bCs/>
          <w:kern w:val="0"/>
          <w:sz w:val="32"/>
          <w:highlight w:val="none"/>
          <w:u w:val="single"/>
        </w:rPr>
        <w:t xml:space="preserve"> </w:t>
      </w:r>
      <w:r>
        <w:rPr>
          <w:rFonts w:hint="eastAsia" w:cs="仿宋" w:asciiTheme="minorEastAsia" w:hAnsiTheme="minorEastAsia" w:eastAsiaTheme="minorEastAsia"/>
          <w:b/>
          <w:bCs/>
          <w:kern w:val="0"/>
          <w:sz w:val="32"/>
          <w:highlight w:val="none"/>
        </w:rPr>
        <w:t>月</w:t>
      </w:r>
      <w:r>
        <w:rPr>
          <w:rFonts w:hint="eastAsia" w:cs="仿宋" w:asciiTheme="minorEastAsia" w:hAnsiTheme="minorEastAsia" w:eastAsiaTheme="minorEastAsia"/>
          <w:b/>
          <w:bCs/>
          <w:kern w:val="0"/>
          <w:sz w:val="32"/>
          <w:highlight w:val="none"/>
          <w:u w:val="single"/>
        </w:rPr>
        <w:t xml:space="preserve">  </w:t>
      </w:r>
      <w:r>
        <w:rPr>
          <w:rFonts w:hint="eastAsia" w:cs="仿宋" w:asciiTheme="minorEastAsia" w:hAnsiTheme="minorEastAsia" w:eastAsiaTheme="minorEastAsia"/>
          <w:b/>
          <w:bCs/>
          <w:kern w:val="0"/>
          <w:sz w:val="32"/>
          <w:highlight w:val="none"/>
          <w:u w:val="single"/>
          <w:lang w:val="en-US" w:eastAsia="zh-CN"/>
        </w:rPr>
        <w:t>23</w:t>
      </w:r>
      <w:r>
        <w:rPr>
          <w:rFonts w:hint="eastAsia" w:cs="仿宋" w:asciiTheme="minorEastAsia" w:hAnsiTheme="minorEastAsia" w:eastAsiaTheme="minorEastAsia"/>
          <w:b/>
          <w:bCs/>
          <w:kern w:val="0"/>
          <w:sz w:val="32"/>
          <w:highlight w:val="none"/>
          <w:u w:val="single"/>
        </w:rPr>
        <w:t xml:space="preserve">  </w:t>
      </w:r>
      <w:r>
        <w:rPr>
          <w:rFonts w:hint="eastAsia" w:cs="仿宋" w:asciiTheme="minorEastAsia" w:hAnsiTheme="minorEastAsia" w:eastAsiaTheme="minorEastAsia"/>
          <w:b/>
          <w:bCs/>
          <w:kern w:val="0"/>
          <w:sz w:val="32"/>
          <w:highlight w:val="none"/>
        </w:rPr>
        <w:t>日</w:t>
      </w:r>
    </w:p>
    <w:p>
      <w:pPr>
        <w:adjustRightInd w:val="0"/>
        <w:spacing w:before="120" w:after="120" w:line="500" w:lineRule="exact"/>
        <w:ind w:left="-2" w:right="120"/>
        <w:jc w:val="center"/>
        <w:textAlignment w:val="baseline"/>
        <w:rPr>
          <w:rFonts w:cs="仿宋" w:asciiTheme="minorEastAsia" w:hAnsiTheme="minorEastAsia" w:eastAsiaTheme="minorEastAsia"/>
          <w:b/>
          <w:bCs/>
          <w:kern w:val="0"/>
          <w:sz w:val="32"/>
          <w:highlight w:val="none"/>
        </w:rPr>
      </w:pPr>
    </w:p>
    <w:p>
      <w:pPr>
        <w:adjustRightInd w:val="0"/>
        <w:snapToGrid w:val="0"/>
        <w:spacing w:line="500" w:lineRule="exact"/>
        <w:ind w:left="-157" w:leftChars="-75"/>
        <w:rPr>
          <w:rFonts w:cs="仿宋" w:asciiTheme="minorEastAsia" w:hAnsiTheme="minorEastAsia" w:eastAsiaTheme="minorEastAsia"/>
          <w:b/>
          <w:snapToGrid w:val="0"/>
          <w:sz w:val="26"/>
          <w:szCs w:val="28"/>
          <w:highlight w:val="none"/>
          <w:u w:val="single"/>
        </w:rPr>
      </w:pPr>
    </w:p>
    <w:p>
      <w:pPr>
        <w:autoSpaceDE w:val="0"/>
        <w:autoSpaceDN w:val="0"/>
        <w:adjustRightInd w:val="0"/>
        <w:snapToGrid w:val="0"/>
        <w:spacing w:line="360" w:lineRule="auto"/>
        <w:jc w:val="center"/>
        <w:outlineLvl w:val="0"/>
        <w:rPr>
          <w:rFonts w:ascii="宋体" w:hAnsi="宋体" w:cs="宋体"/>
          <w:bCs/>
          <w:spacing w:val="7"/>
          <w:kern w:val="0"/>
          <w:sz w:val="44"/>
          <w:szCs w:val="44"/>
          <w:highlight w:val="none"/>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highlight w:val="none"/>
        </w:rPr>
      </w:pPr>
      <w:r>
        <w:rPr>
          <w:rFonts w:hint="eastAsia" w:cs="仿宋" w:asciiTheme="minorEastAsia" w:hAnsiTheme="minorEastAsia" w:eastAsiaTheme="minorEastAsia"/>
          <w:bCs/>
          <w:spacing w:val="7"/>
          <w:kern w:val="0"/>
          <w:sz w:val="28"/>
          <w:szCs w:val="28"/>
          <w:highlight w:val="none"/>
        </w:rPr>
        <w:t>目录</w:t>
      </w:r>
    </w:p>
    <w:p>
      <w:pPr>
        <w:autoSpaceDE w:val="0"/>
        <w:autoSpaceDN w:val="0"/>
        <w:adjustRightInd w:val="0"/>
        <w:snapToGrid w:val="0"/>
        <w:spacing w:line="360" w:lineRule="auto"/>
        <w:rPr>
          <w:rFonts w:cs="仿宋" w:asciiTheme="minorEastAsia" w:hAnsiTheme="minorEastAsia" w:eastAsiaTheme="minorEastAsia"/>
          <w:bCs/>
          <w:spacing w:val="7"/>
          <w:kern w:val="0"/>
          <w:sz w:val="28"/>
          <w:szCs w:val="28"/>
          <w:highlight w:val="none"/>
        </w:rPr>
      </w:pPr>
    </w:p>
    <w:p>
      <w:pPr>
        <w:pStyle w:val="2"/>
        <w:adjustRightInd w:val="0"/>
        <w:snapToGrid w:val="0"/>
        <w:spacing w:after="0" w:line="360" w:lineRule="auto"/>
        <w:rPr>
          <w:rFonts w:cs="仿宋" w:asciiTheme="minorEastAsia" w:hAnsiTheme="minorEastAsia" w:eastAsiaTheme="minorEastAsia"/>
          <w:sz w:val="28"/>
          <w:szCs w:val="28"/>
          <w:highlight w:val="none"/>
        </w:rPr>
      </w:pPr>
    </w:p>
    <w:p>
      <w:pPr>
        <w:adjustRightInd w:val="0"/>
        <w:snapToGrid w:val="0"/>
        <w:spacing w:line="360" w:lineRule="auto"/>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第一部分  询价采购公告</w:t>
      </w:r>
    </w:p>
    <w:p>
      <w:pPr>
        <w:adjustRightInd w:val="0"/>
        <w:snapToGrid w:val="0"/>
        <w:spacing w:line="360" w:lineRule="auto"/>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第二部分  响应须知</w:t>
      </w:r>
    </w:p>
    <w:p>
      <w:pPr>
        <w:adjustRightInd w:val="0"/>
        <w:snapToGrid w:val="0"/>
        <w:spacing w:line="360" w:lineRule="auto"/>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第三部分  项目需求</w:t>
      </w:r>
    </w:p>
    <w:p>
      <w:pPr>
        <w:adjustRightInd w:val="0"/>
        <w:snapToGrid w:val="0"/>
        <w:spacing w:line="360" w:lineRule="auto"/>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第四部分  响应文件组成</w:t>
      </w:r>
    </w:p>
    <w:p>
      <w:pPr>
        <w:adjustRightInd w:val="0"/>
        <w:snapToGrid w:val="0"/>
        <w:spacing w:line="360" w:lineRule="auto"/>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第五部分  拟签订合同格式</w:t>
      </w:r>
    </w:p>
    <w:p>
      <w:pPr>
        <w:adjustRightInd w:val="0"/>
        <w:snapToGrid w:val="0"/>
        <w:spacing w:line="500" w:lineRule="exact"/>
        <w:jc w:val="center"/>
        <w:rPr>
          <w:rFonts w:cs="仿宋" w:asciiTheme="minorEastAsia" w:hAnsiTheme="minorEastAsia" w:eastAsiaTheme="minorEastAsia"/>
          <w:sz w:val="28"/>
          <w:szCs w:val="28"/>
          <w:highlight w:val="none"/>
        </w:rPr>
      </w:pPr>
      <w:bookmarkStart w:id="53" w:name="_GoBack"/>
      <w:bookmarkEnd w:id="53"/>
      <w:r>
        <w:rPr>
          <w:rFonts w:hint="eastAsia" w:cs="宋体" w:asciiTheme="minorEastAsia" w:hAnsiTheme="minorEastAsia" w:eastAsiaTheme="minorEastAsia"/>
          <w:spacing w:val="7"/>
          <w:kern w:val="0"/>
          <w:sz w:val="28"/>
          <w:szCs w:val="28"/>
          <w:highlight w:val="none"/>
        </w:rPr>
        <w:br w:type="page"/>
      </w:r>
      <w:bookmarkStart w:id="0" w:name="_Toc3520"/>
      <w:bookmarkStart w:id="1" w:name="_Toc82505651"/>
      <w:bookmarkStart w:id="2" w:name="OLE_LINK1"/>
      <w:r>
        <w:rPr>
          <w:rFonts w:hint="eastAsia" w:cs="仿宋" w:asciiTheme="minorEastAsia" w:hAnsiTheme="minorEastAsia" w:eastAsiaTheme="minorEastAsia"/>
          <w:sz w:val="28"/>
          <w:szCs w:val="28"/>
          <w:highlight w:val="none"/>
        </w:rPr>
        <w:t>第一部分  询价采购公告</w:t>
      </w:r>
      <w:bookmarkEnd w:id="0"/>
      <w:bookmarkEnd w:id="1"/>
    </w:p>
    <w:bookmarkEnd w:id="2"/>
    <w:p>
      <w:pPr>
        <w:adjustRightInd w:val="0"/>
        <w:snapToGrid w:val="0"/>
        <w:spacing w:line="500" w:lineRule="exact"/>
        <w:ind w:firstLine="560" w:firstLineChars="200"/>
        <w:jc w:val="left"/>
        <w:rPr>
          <w:rFonts w:hint="default" w:cs="仿宋" w:asciiTheme="minorEastAsia" w:hAnsiTheme="minorEastAsia" w:eastAsiaTheme="minorEastAsia"/>
          <w:sz w:val="28"/>
          <w:szCs w:val="28"/>
        </w:rPr>
      </w:pPr>
      <w:bookmarkStart w:id="3" w:name="_Toc22736"/>
      <w:r>
        <w:rPr>
          <w:rFonts w:hint="eastAsia" w:cs="仿宋" w:asciiTheme="minorEastAsia" w:hAnsiTheme="minorEastAsia" w:eastAsiaTheme="minorEastAsia"/>
          <w:sz w:val="28"/>
          <w:szCs w:val="28"/>
        </w:rPr>
        <w:t>启东市人民政府汇龙镇北城区街道办事处受南通市晶寅物业管理有限公司委托就启东市汇金花园监控改造项目进行询价采购，欢迎符合条件的供应商响应。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w:t>
      </w:r>
      <w:r>
        <w:rPr>
          <w:rFonts w:hint="eastAsia" w:cs="仿宋" w:asciiTheme="minorEastAsia" w:hAnsiTheme="minorEastAsia" w:eastAsiaTheme="minorEastAsia"/>
          <w:kern w:val="0"/>
          <w:sz w:val="28"/>
          <w:szCs w:val="28"/>
        </w:rPr>
        <w:t>启东市汇金花园监控改造项目</w:t>
      </w:r>
      <w:r>
        <w:rPr>
          <w:rFonts w:hint="eastAsia" w:cs="仿宋" w:asciiTheme="minorEastAsia" w:hAnsiTheme="minorEastAsia" w:eastAsiaTheme="minorEastAsia"/>
          <w:sz w:val="28"/>
          <w:szCs w:val="28"/>
        </w:rPr>
        <w:t>]的潜在响应供应商应在</w:t>
      </w:r>
      <w:r>
        <w:rPr>
          <w:rFonts w:hint="eastAsia" w:cs="仿宋" w:asciiTheme="minorEastAsia" w:hAnsiTheme="minorEastAsia" w:eastAsiaTheme="minorEastAsia"/>
          <w:kern w:val="0"/>
          <w:sz w:val="28"/>
          <w:szCs w:val="28"/>
        </w:rPr>
        <w:t>人民政府</w:t>
      </w:r>
      <w:r>
        <w:rPr>
          <w:rFonts w:hint="eastAsia" w:cs="仿宋" w:asciiTheme="minorEastAsia" w:hAnsiTheme="minorEastAsia" w:eastAsiaTheme="minorEastAsia"/>
          <w:sz w:val="28"/>
          <w:szCs w:val="28"/>
        </w:rPr>
        <w:t>网站获取采购文件，并于2024年</w:t>
      </w:r>
      <w:r>
        <w:rPr>
          <w:rFonts w:hint="eastAsia" w:cs="仿宋" w:asciiTheme="minorEastAsia" w:hAnsiTheme="minorEastAsia" w:eastAsiaTheme="minorEastAsia"/>
          <w:sz w:val="28"/>
          <w:szCs w:val="28"/>
          <w:lang w:val="en-US" w:eastAsia="zh-CN"/>
        </w:rPr>
        <w:t>5</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lang w:val="en-US" w:eastAsia="zh-CN"/>
        </w:rPr>
        <w:t>31</w:t>
      </w:r>
      <w:r>
        <w:rPr>
          <w:rFonts w:hint="eastAsia" w:cs="仿宋" w:asciiTheme="minorEastAsia" w:hAnsiTheme="minorEastAsia" w:eastAsiaTheme="minorEastAsia"/>
          <w:sz w:val="28"/>
          <w:szCs w:val="28"/>
        </w:rPr>
        <w:t>日</w:t>
      </w:r>
      <w:r>
        <w:rPr>
          <w:rFonts w:hint="eastAsia" w:cs="仿宋" w:asciiTheme="minorEastAsia" w:hAnsiTheme="minorEastAsia" w:eastAsiaTheme="minorEastAsia"/>
          <w:sz w:val="28"/>
          <w:szCs w:val="28"/>
          <w:lang w:val="en-US" w:eastAsia="zh-CN"/>
        </w:rPr>
        <w:t>9</w:t>
      </w:r>
      <w:r>
        <w:rPr>
          <w:rFonts w:hint="eastAsia" w:cs="仿宋" w:asciiTheme="minorEastAsia" w:hAnsiTheme="minorEastAsia" w:eastAsiaTheme="minorEastAsia"/>
          <w:sz w:val="28"/>
          <w:szCs w:val="28"/>
        </w:rPr>
        <w:t>点30分（北京时间）前递交响应文件。</w:t>
      </w:r>
    </w:p>
    <w:p>
      <w:pPr>
        <w:adjustRightInd w:val="0"/>
        <w:snapToGrid w:val="0"/>
        <w:spacing w:line="500" w:lineRule="exact"/>
        <w:ind w:firstLine="560" w:firstLineChars="200"/>
        <w:jc w:val="left"/>
        <w:rPr>
          <w:rFonts w:cs="仿宋" w:asciiTheme="minorEastAsia" w:hAnsiTheme="minorEastAsia" w:eastAsiaTheme="minorEastAsia"/>
          <w:b/>
          <w:bCs/>
          <w:sz w:val="28"/>
          <w:szCs w:val="28"/>
        </w:rPr>
      </w:pPr>
      <w:bookmarkStart w:id="4" w:name="_Toc82505652"/>
      <w:r>
        <w:rPr>
          <w:rFonts w:hint="eastAsia" w:cs="仿宋" w:asciiTheme="minorEastAsia" w:hAnsiTheme="minorEastAsia" w:eastAsiaTheme="minorEastAsia"/>
          <w:b/>
          <w:bCs/>
          <w:sz w:val="28"/>
          <w:szCs w:val="28"/>
        </w:rPr>
        <w:t>一、项目基本情况</w:t>
      </w:r>
      <w:bookmarkEnd w:id="4"/>
    </w:p>
    <w:p>
      <w:pPr>
        <w:pStyle w:val="18"/>
        <w:spacing w:before="0" w:beforeAutospacing="0" w:after="0" w:afterAutospacing="0" w:line="500" w:lineRule="exact"/>
        <w:ind w:firstLine="560" w:firstLineChars="200"/>
        <w:rPr>
          <w:rFonts w:hint="default" w:asciiTheme="minorEastAsia" w:hAnsiTheme="minorEastAsia" w:eastAsiaTheme="minorEastAsia"/>
          <w:sz w:val="28"/>
          <w:szCs w:val="28"/>
        </w:rPr>
      </w:pPr>
      <w:r>
        <w:rPr>
          <w:rFonts w:asciiTheme="minorEastAsia" w:hAnsiTheme="minorEastAsia" w:eastAsiaTheme="minorEastAsia"/>
          <w:sz w:val="28"/>
          <w:szCs w:val="28"/>
        </w:rPr>
        <w:t>项目名称：启东市汇金花园监控改造项目</w:t>
      </w:r>
    </w:p>
    <w:p>
      <w:pPr>
        <w:pStyle w:val="18"/>
        <w:spacing w:before="0" w:beforeAutospacing="0" w:after="0" w:afterAutospacing="0" w:line="500" w:lineRule="exact"/>
        <w:ind w:firstLine="560" w:firstLineChars="200"/>
        <w:rPr>
          <w:rFonts w:hint="default" w:asciiTheme="minorEastAsia" w:hAnsiTheme="minorEastAsia" w:eastAsiaTheme="minorEastAsia"/>
          <w:kern w:val="2"/>
          <w:sz w:val="28"/>
          <w:szCs w:val="28"/>
        </w:rPr>
      </w:pPr>
      <w:r>
        <w:rPr>
          <w:rFonts w:cs="仿宋" w:asciiTheme="minorEastAsia" w:hAnsiTheme="minorEastAsia" w:eastAsiaTheme="minorEastAsia"/>
          <w:sz w:val="28"/>
          <w:szCs w:val="28"/>
        </w:rPr>
        <w:t>项目类型：货物</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预算金额：122509元。</w:t>
      </w:r>
    </w:p>
    <w:p>
      <w:pPr>
        <w:tabs>
          <w:tab w:val="left" w:pos="6860"/>
          <w:tab w:val="left" w:pos="7140"/>
        </w:tabs>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最高限价：122509元，报价超过最高限价的为无效报价。</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采购需求：详见采购文件，请仔细研究。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本项目不接受联合体。</w:t>
      </w:r>
    </w:p>
    <w:p>
      <w:pPr>
        <w:adjustRightInd w:val="0"/>
        <w:snapToGrid w:val="0"/>
        <w:spacing w:line="500" w:lineRule="exact"/>
        <w:ind w:firstLine="560" w:firstLineChars="200"/>
        <w:rPr>
          <w:rFonts w:cs="仿宋" w:asciiTheme="minorEastAsia" w:hAnsiTheme="minorEastAsia" w:eastAsiaTheme="minorEastAsia"/>
          <w:b/>
          <w:bCs/>
          <w:sz w:val="28"/>
          <w:szCs w:val="28"/>
        </w:rPr>
      </w:pPr>
      <w:bookmarkStart w:id="5" w:name="_Toc82505653"/>
      <w:r>
        <w:rPr>
          <w:rFonts w:hint="eastAsia" w:cs="仿宋" w:asciiTheme="minorEastAsia" w:hAnsiTheme="minorEastAsia" w:eastAsiaTheme="minorEastAsia"/>
          <w:b/>
          <w:bCs/>
          <w:sz w:val="28"/>
          <w:szCs w:val="28"/>
        </w:rPr>
        <w:t>二、响应供应商的资格要求：</w:t>
      </w:r>
      <w:bookmarkEnd w:id="5"/>
    </w:p>
    <w:p>
      <w:pPr>
        <w:overflowPunct w:val="0"/>
        <w:spacing w:line="496" w:lineRule="exact"/>
        <w:ind w:firstLine="560" w:firstLineChars="200"/>
        <w:textAlignment w:val="baseline"/>
        <w:rPr>
          <w:rFonts w:cs="仿宋" w:asciiTheme="minorEastAsia" w:hAnsiTheme="minorEastAsia" w:eastAsiaTheme="minorEastAsia"/>
          <w:sz w:val="28"/>
          <w:szCs w:val="28"/>
        </w:rPr>
      </w:pPr>
      <w:bookmarkStart w:id="6" w:name="_Toc82505654"/>
      <w:r>
        <w:rPr>
          <w:rFonts w:hint="eastAsia" w:cs="仿宋" w:asciiTheme="minorEastAsia" w:hAnsiTheme="minorEastAsia" w:eastAsiaTheme="minorEastAsia"/>
          <w:sz w:val="28"/>
          <w:szCs w:val="28"/>
        </w:rPr>
        <w:t>1.投标单位应符合《中华人民共和国政府采购法》第二十二条的规定；</w:t>
      </w:r>
    </w:p>
    <w:p>
      <w:pPr>
        <w:overflowPunct w:val="0"/>
        <w:spacing w:line="496" w:lineRule="exact"/>
        <w:ind w:firstLine="560" w:firstLineChars="200"/>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2.投标人具有行政管理部门颁发的有效营业执照；</w:t>
      </w:r>
    </w:p>
    <w:p>
      <w:pPr>
        <w:overflowPunct w:val="0"/>
        <w:spacing w:line="496" w:lineRule="exact"/>
        <w:ind w:firstLine="560" w:firstLineChars="200"/>
        <w:textAlignment w:val="baseline"/>
        <w:rPr>
          <w:rFonts w:cs="仿宋_GB2312" w:asciiTheme="minorEastAsia" w:hAnsiTheme="minorEastAsia" w:eastAsiaTheme="minorEastAsia"/>
          <w:bCs/>
          <w:sz w:val="28"/>
          <w:szCs w:val="28"/>
        </w:rPr>
      </w:pPr>
      <w:r>
        <w:rPr>
          <w:rFonts w:hint="eastAsia" w:cs="仿宋" w:asciiTheme="minorEastAsia" w:hAnsiTheme="minorEastAsia" w:eastAsiaTheme="minorEastAsia"/>
          <w:sz w:val="28"/>
          <w:szCs w:val="28"/>
        </w:rPr>
        <w:t>3.本项目不接受联合体投标。</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三、获取采购文件</w:t>
      </w:r>
      <w:bookmarkEnd w:id="6"/>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时间：2024年</w:t>
      </w:r>
      <w:r>
        <w:rPr>
          <w:rFonts w:hint="eastAsia" w:cs="仿宋" w:asciiTheme="minorEastAsia" w:hAnsiTheme="minorEastAsia" w:eastAsiaTheme="minorEastAsia"/>
          <w:sz w:val="28"/>
          <w:szCs w:val="28"/>
          <w:lang w:val="en-US" w:eastAsia="zh-CN"/>
        </w:rPr>
        <w:t>5</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lang w:val="en-US" w:eastAsia="zh-CN"/>
        </w:rPr>
        <w:t>23</w:t>
      </w:r>
      <w:r>
        <w:rPr>
          <w:rFonts w:hint="eastAsia" w:cs="仿宋" w:asciiTheme="minorEastAsia" w:hAnsiTheme="minorEastAsia" w:eastAsiaTheme="minorEastAsia"/>
          <w:sz w:val="28"/>
          <w:szCs w:val="28"/>
        </w:rPr>
        <w:t>日至2024年</w:t>
      </w:r>
      <w:r>
        <w:rPr>
          <w:rFonts w:hint="eastAsia" w:cs="仿宋" w:asciiTheme="minorEastAsia" w:hAnsiTheme="minorEastAsia" w:eastAsiaTheme="minorEastAsia"/>
          <w:sz w:val="28"/>
          <w:szCs w:val="28"/>
          <w:lang w:val="en-US" w:eastAsia="zh-CN"/>
        </w:rPr>
        <w:t>5</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lang w:val="en-US" w:eastAsia="zh-CN"/>
        </w:rPr>
        <w:t>31</w:t>
      </w:r>
      <w:r>
        <w:rPr>
          <w:rFonts w:hint="eastAsia" w:cs="仿宋" w:asciiTheme="minorEastAsia" w:hAnsiTheme="minorEastAsia" w:eastAsiaTheme="minorEastAsia"/>
          <w:sz w:val="28"/>
          <w:szCs w:val="28"/>
        </w:rPr>
        <w:t>日</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获取的地点、方式：供应商登录启东市人民政府网站进行下载操作。</w:t>
      </w:r>
    </w:p>
    <w:p>
      <w:pPr>
        <w:adjustRightInd w:val="0"/>
        <w:snapToGrid w:val="0"/>
        <w:spacing w:line="360" w:lineRule="auto"/>
        <w:ind w:firstLine="560" w:firstLineChars="200"/>
        <w:rPr>
          <w:rFonts w:cs="仿宋" w:asciiTheme="minorEastAsia" w:hAnsiTheme="minorEastAsia" w:eastAsiaTheme="minorEastAsia"/>
          <w:b/>
          <w:bCs/>
          <w:sz w:val="28"/>
          <w:szCs w:val="28"/>
        </w:rPr>
      </w:pPr>
      <w:bookmarkStart w:id="7" w:name="_Toc82505655"/>
      <w:r>
        <w:rPr>
          <w:rFonts w:hint="eastAsia" w:cs="仿宋" w:asciiTheme="minorEastAsia" w:hAnsiTheme="minorEastAsia" w:eastAsiaTheme="minorEastAsia"/>
          <w:b/>
          <w:bCs/>
          <w:sz w:val="28"/>
          <w:szCs w:val="28"/>
        </w:rPr>
        <w:t>四、响应文件提交</w:t>
      </w:r>
      <w:bookmarkEnd w:id="7"/>
    </w:p>
    <w:p>
      <w:pPr>
        <w:adjustRightInd w:val="0"/>
        <w:snapToGrid w:val="0"/>
        <w:spacing w:line="500" w:lineRule="exact"/>
        <w:ind w:firstLine="560" w:firstLineChars="200"/>
        <w:rPr>
          <w:rFonts w:cs="仿宋" w:asciiTheme="minorEastAsia" w:hAnsiTheme="minorEastAsia" w:eastAsiaTheme="minorEastAsia"/>
          <w:sz w:val="28"/>
          <w:szCs w:val="28"/>
        </w:rPr>
      </w:pPr>
      <w:bookmarkStart w:id="8" w:name="_Toc82505657"/>
      <w:r>
        <w:rPr>
          <w:rFonts w:hint="eastAsia" w:cs="仿宋" w:asciiTheme="minorEastAsia" w:hAnsiTheme="minorEastAsia" w:eastAsiaTheme="minorEastAsia"/>
          <w:sz w:val="28"/>
          <w:szCs w:val="28"/>
        </w:rPr>
        <w:t>投标截止时间：2024年</w:t>
      </w:r>
      <w:r>
        <w:rPr>
          <w:rFonts w:hint="eastAsia" w:cs="仿宋" w:asciiTheme="minorEastAsia" w:hAnsiTheme="minorEastAsia" w:eastAsiaTheme="minorEastAsia"/>
          <w:sz w:val="28"/>
          <w:szCs w:val="28"/>
          <w:lang w:val="en-US" w:eastAsia="zh-CN"/>
        </w:rPr>
        <w:t>5</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lang w:val="en-US" w:eastAsia="zh-CN"/>
        </w:rPr>
        <w:t>31</w:t>
      </w:r>
      <w:r>
        <w:rPr>
          <w:rFonts w:hint="eastAsia" w:cs="仿宋" w:asciiTheme="minorEastAsia" w:hAnsiTheme="minorEastAsia" w:eastAsiaTheme="minorEastAsia"/>
          <w:sz w:val="28"/>
          <w:szCs w:val="28"/>
        </w:rPr>
        <w:t>日9：30（北京时间）</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开标时间：2024年</w:t>
      </w:r>
      <w:r>
        <w:rPr>
          <w:rFonts w:hint="eastAsia" w:cs="仿宋" w:asciiTheme="minorEastAsia" w:hAnsiTheme="minorEastAsia" w:eastAsiaTheme="minorEastAsia"/>
          <w:sz w:val="28"/>
          <w:szCs w:val="28"/>
          <w:lang w:val="en-US" w:eastAsia="zh-CN"/>
        </w:rPr>
        <w:t>5</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lang w:val="en-US" w:eastAsia="zh-CN"/>
        </w:rPr>
        <w:t>31</w:t>
      </w:r>
      <w:r>
        <w:rPr>
          <w:rFonts w:hint="eastAsia" w:cs="仿宋" w:asciiTheme="minorEastAsia" w:hAnsiTheme="minorEastAsia" w:eastAsiaTheme="minorEastAsia"/>
          <w:sz w:val="28"/>
          <w:szCs w:val="28"/>
        </w:rPr>
        <w:t>日9：30（北京时间）</w:t>
      </w:r>
    </w:p>
    <w:p>
      <w:pPr>
        <w:adjustRightInd w:val="0"/>
        <w:snapToGrid w:val="0"/>
        <w:spacing w:line="500" w:lineRule="exact"/>
        <w:ind w:firstLine="560" w:firstLineChars="200"/>
        <w:rPr>
          <w:rFonts w:cs="仿宋" w:asciiTheme="minorEastAsia" w:hAnsiTheme="minorEastAsia" w:eastAsiaTheme="minorEastAsia"/>
          <w:sz w:val="28"/>
          <w:szCs w:val="28"/>
          <w:highlight w:val="green"/>
        </w:rPr>
      </w:pPr>
      <w:r>
        <w:rPr>
          <w:rFonts w:hint="eastAsia" w:cs="仿宋" w:asciiTheme="minorEastAsia" w:hAnsiTheme="minorEastAsia" w:eastAsiaTheme="minorEastAsia"/>
          <w:sz w:val="28"/>
          <w:szCs w:val="28"/>
        </w:rPr>
        <w:t>投标文件提交地点和开标地点：</w:t>
      </w:r>
      <w:r>
        <w:rPr>
          <w:rFonts w:hint="eastAsia" w:cs="仿宋" w:asciiTheme="minorEastAsia" w:hAnsiTheme="minorEastAsia" w:eastAsiaTheme="minorEastAsia"/>
          <w:sz w:val="28"/>
          <w:szCs w:val="28"/>
          <w:highlight w:val="none"/>
        </w:rPr>
        <w:t>启东市</w:t>
      </w:r>
      <w:r>
        <w:rPr>
          <w:rFonts w:hint="eastAsia" w:cs="仿宋" w:asciiTheme="minorEastAsia" w:hAnsiTheme="minorEastAsia" w:eastAsiaTheme="minorEastAsia"/>
          <w:sz w:val="28"/>
          <w:szCs w:val="28"/>
          <w:highlight w:val="none"/>
          <w:lang w:val="en-US" w:eastAsia="zh-CN"/>
        </w:rPr>
        <w:t>江海中路544</w:t>
      </w:r>
      <w:r>
        <w:rPr>
          <w:rFonts w:hint="eastAsia" w:cs="仿宋" w:asciiTheme="minorEastAsia" w:hAnsiTheme="minorEastAsia" w:eastAsiaTheme="minorEastAsia"/>
          <w:sz w:val="28"/>
          <w:szCs w:val="28"/>
          <w:highlight w:val="none"/>
        </w:rPr>
        <w:t>号</w:t>
      </w:r>
      <w:r>
        <w:rPr>
          <w:rFonts w:hint="eastAsia" w:cs="仿宋" w:asciiTheme="minorEastAsia" w:hAnsiTheme="minorEastAsia" w:eastAsiaTheme="minorEastAsia"/>
          <w:sz w:val="28"/>
          <w:szCs w:val="28"/>
          <w:highlight w:val="none"/>
          <w:lang w:val="en-US" w:eastAsia="zh-CN"/>
        </w:rPr>
        <w:t>鑫磊大厦6</w:t>
      </w:r>
      <w:r>
        <w:rPr>
          <w:rFonts w:hint="eastAsia" w:cs="仿宋" w:asciiTheme="minorEastAsia" w:hAnsiTheme="minorEastAsia" w:eastAsiaTheme="minorEastAsia"/>
          <w:sz w:val="28"/>
          <w:szCs w:val="28"/>
          <w:highlight w:val="none"/>
        </w:rPr>
        <w:t>楼，江苏本源工程项目管理有限公司，联系人：杨劲松，联系电话：0513-83351266。</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五、公告期限</w:t>
      </w:r>
      <w:bookmarkEnd w:id="8"/>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自本公告发布之日起3个工作日。</w:t>
      </w:r>
    </w:p>
    <w:p>
      <w:pPr>
        <w:adjustRightInd w:val="0"/>
        <w:snapToGrid w:val="0"/>
        <w:spacing w:line="500" w:lineRule="exact"/>
        <w:ind w:firstLine="560" w:firstLineChars="200"/>
        <w:rPr>
          <w:rFonts w:cs="仿宋" w:asciiTheme="minorEastAsia" w:hAnsiTheme="minorEastAsia" w:eastAsiaTheme="minorEastAsia"/>
          <w:b/>
          <w:bCs/>
          <w:sz w:val="28"/>
          <w:szCs w:val="28"/>
        </w:rPr>
      </w:pPr>
      <w:bookmarkStart w:id="9" w:name="_Toc82505658"/>
      <w:r>
        <w:rPr>
          <w:rFonts w:hint="eastAsia" w:cs="仿宋" w:asciiTheme="minorEastAsia" w:hAnsiTheme="minorEastAsia" w:eastAsiaTheme="minorEastAsia"/>
          <w:b/>
          <w:bCs/>
          <w:sz w:val="28"/>
          <w:szCs w:val="28"/>
        </w:rPr>
        <w:t>六、其他补充事宜</w:t>
      </w:r>
      <w:bookmarkEnd w:id="9"/>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1.响应保证金：免收。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2.项目开标活动模式：现场开标模式。</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3.项目样品：无。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4.对项目需求部分（供应商资格要求、项目需求）的询问、质疑请向采购人提出，由采购人负责答复；</w:t>
      </w:r>
    </w:p>
    <w:p>
      <w:pPr>
        <w:adjustRightInd w:val="0"/>
        <w:snapToGrid w:val="0"/>
        <w:spacing w:line="500" w:lineRule="exact"/>
        <w:ind w:firstLine="560" w:firstLineChars="200"/>
        <w:rPr>
          <w:rFonts w:cs="仿宋" w:asciiTheme="minorEastAsia" w:hAnsiTheme="minorEastAsia" w:eastAsiaTheme="minorEastAsia"/>
          <w:b/>
          <w:bCs/>
          <w:sz w:val="28"/>
          <w:szCs w:val="28"/>
        </w:rPr>
      </w:pPr>
      <w:bookmarkStart w:id="10" w:name="_Toc82505660"/>
      <w:r>
        <w:rPr>
          <w:rFonts w:hint="eastAsia" w:cs="仿宋" w:asciiTheme="minorEastAsia" w:hAnsiTheme="minorEastAsia" w:eastAsiaTheme="minorEastAsia"/>
          <w:b/>
          <w:bCs/>
          <w:sz w:val="28"/>
          <w:szCs w:val="28"/>
        </w:rPr>
        <w:t>七、凡对本次采购提出询问，请按以下方式联系</w:t>
      </w:r>
      <w:bookmarkEnd w:id="10"/>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1.采购人信息</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名称:</w:t>
      </w:r>
      <w:r>
        <w:rPr>
          <w:rFonts w:hint="eastAsia" w:cs="仿宋" w:asciiTheme="minorEastAsia" w:hAnsiTheme="minorEastAsia" w:eastAsiaTheme="minorEastAsia"/>
          <w:bCs/>
          <w:sz w:val="28"/>
          <w:szCs w:val="28"/>
        </w:rPr>
        <w:t xml:space="preserve"> </w:t>
      </w:r>
      <w:r>
        <w:rPr>
          <w:rFonts w:hint="eastAsia" w:cs="仿宋" w:asciiTheme="minorEastAsia" w:hAnsiTheme="minorEastAsia" w:eastAsiaTheme="minorEastAsia"/>
          <w:sz w:val="28"/>
          <w:szCs w:val="28"/>
        </w:rPr>
        <w:t xml:space="preserve">启东市人民政府汇龙镇北城区街道办事处 </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联系人∶曹静瑜</w:t>
      </w:r>
    </w:p>
    <w:p>
      <w:pPr>
        <w:adjustRightInd w:val="0"/>
        <w:snapToGrid w:val="0"/>
        <w:spacing w:line="500" w:lineRule="exact"/>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联系方式:15370917622</w:t>
      </w:r>
    </w:p>
    <w:p>
      <w:pPr>
        <w:adjustRightInd w:val="0"/>
        <w:snapToGrid w:val="0"/>
        <w:spacing w:line="500" w:lineRule="exact"/>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2.采购代理机构信息</w:t>
      </w:r>
    </w:p>
    <w:p>
      <w:pPr>
        <w:adjustRightInd w:val="0"/>
        <w:snapToGrid w:val="0"/>
        <w:spacing w:line="500" w:lineRule="exact"/>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名称：江苏</w:t>
      </w:r>
      <w:r>
        <w:rPr>
          <w:rFonts w:hint="eastAsia" w:cs="仿宋" w:asciiTheme="minorEastAsia" w:hAnsiTheme="minorEastAsia" w:eastAsiaTheme="minorEastAsia"/>
          <w:sz w:val="28"/>
          <w:szCs w:val="28"/>
          <w:lang w:val="en-US" w:eastAsia="zh-CN"/>
        </w:rPr>
        <w:t>本源工程</w:t>
      </w:r>
      <w:r>
        <w:rPr>
          <w:rFonts w:hint="eastAsia" w:cs="仿宋" w:asciiTheme="minorEastAsia" w:hAnsiTheme="minorEastAsia" w:eastAsiaTheme="minorEastAsia"/>
          <w:sz w:val="28"/>
          <w:szCs w:val="28"/>
        </w:rPr>
        <w:t>项目管理有限公司</w:t>
      </w:r>
    </w:p>
    <w:p>
      <w:pPr>
        <w:adjustRightInd w:val="0"/>
        <w:snapToGrid w:val="0"/>
        <w:spacing w:line="500" w:lineRule="exact"/>
        <w:ind w:firstLine="560" w:firstLineChars="200"/>
        <w:rPr>
          <w:rFonts w:hint="eastAsia"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rPr>
        <w:t>联系人：</w:t>
      </w:r>
      <w:r>
        <w:rPr>
          <w:rFonts w:hint="eastAsia" w:cs="仿宋" w:asciiTheme="minorEastAsia" w:hAnsiTheme="minorEastAsia" w:eastAsiaTheme="minorEastAsia"/>
          <w:sz w:val="28"/>
          <w:szCs w:val="28"/>
          <w:lang w:val="en-US" w:eastAsia="zh-CN"/>
        </w:rPr>
        <w:t>杨劲松</w:t>
      </w:r>
    </w:p>
    <w:p>
      <w:pPr>
        <w:adjustRightInd w:val="0"/>
        <w:snapToGrid w:val="0"/>
        <w:spacing w:line="500" w:lineRule="exact"/>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地址：启东市</w:t>
      </w:r>
      <w:r>
        <w:rPr>
          <w:rFonts w:hint="eastAsia" w:cs="仿宋" w:asciiTheme="minorEastAsia" w:hAnsiTheme="minorEastAsia" w:eastAsiaTheme="minorEastAsia"/>
          <w:sz w:val="28"/>
          <w:szCs w:val="28"/>
          <w:lang w:val="en-US" w:eastAsia="zh-CN"/>
        </w:rPr>
        <w:t>江海中路544</w:t>
      </w:r>
      <w:r>
        <w:rPr>
          <w:rFonts w:hint="eastAsia" w:cs="仿宋" w:asciiTheme="minorEastAsia" w:hAnsiTheme="minorEastAsia" w:eastAsiaTheme="minorEastAsia"/>
          <w:sz w:val="28"/>
          <w:szCs w:val="28"/>
        </w:rPr>
        <w:t>号</w:t>
      </w:r>
      <w:r>
        <w:rPr>
          <w:rFonts w:hint="eastAsia" w:cs="仿宋" w:asciiTheme="minorEastAsia" w:hAnsiTheme="minorEastAsia" w:eastAsiaTheme="minorEastAsia"/>
          <w:sz w:val="28"/>
          <w:szCs w:val="28"/>
          <w:lang w:val="en-US" w:eastAsia="zh-CN"/>
        </w:rPr>
        <w:t>鑫磊大厦6</w:t>
      </w:r>
      <w:r>
        <w:rPr>
          <w:rFonts w:hint="eastAsia" w:cs="仿宋" w:asciiTheme="minorEastAsia" w:hAnsiTheme="minorEastAsia" w:eastAsiaTheme="minorEastAsia"/>
          <w:sz w:val="28"/>
          <w:szCs w:val="28"/>
        </w:rPr>
        <w:t>楼</w:t>
      </w:r>
    </w:p>
    <w:p>
      <w:pPr>
        <w:adjustRightInd w:val="0"/>
        <w:snapToGrid w:val="0"/>
        <w:spacing w:line="500" w:lineRule="exact"/>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联系电话：0513-83</w:t>
      </w:r>
      <w:r>
        <w:rPr>
          <w:rFonts w:hint="eastAsia" w:cs="仿宋" w:asciiTheme="minorEastAsia" w:hAnsiTheme="minorEastAsia" w:eastAsiaTheme="minorEastAsia"/>
          <w:sz w:val="28"/>
          <w:szCs w:val="28"/>
          <w:lang w:val="en-US" w:eastAsia="zh-CN"/>
        </w:rPr>
        <w:t>351266</w:t>
      </w:r>
      <w:r>
        <w:rPr>
          <w:rFonts w:hint="eastAsia" w:cs="仿宋" w:asciiTheme="minorEastAsia" w:hAnsiTheme="minorEastAsia" w:eastAsiaTheme="minorEastAsia"/>
          <w:sz w:val="28"/>
          <w:szCs w:val="28"/>
        </w:rPr>
        <w:t xml:space="preserve"> </w:t>
      </w:r>
    </w:p>
    <w:p>
      <w:pPr>
        <w:adjustRightInd w:val="0"/>
        <w:snapToGrid w:val="0"/>
        <w:spacing w:line="500" w:lineRule="exact"/>
        <w:ind w:left="5040" w:hanging="5040" w:hangingChars="18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lang w:val="en-US" w:eastAsia="zh-CN"/>
        </w:rPr>
        <w:t xml:space="preserve">                     </w:t>
      </w:r>
    </w:p>
    <w:p>
      <w:pPr>
        <w:pStyle w:val="2"/>
        <w:rPr>
          <w:rFonts w:hint="eastAsia"/>
          <w:lang w:val="en-US" w:eastAsia="zh-CN"/>
        </w:rPr>
      </w:pPr>
    </w:p>
    <w:p>
      <w:pPr>
        <w:adjustRightInd w:val="0"/>
        <w:snapToGrid w:val="0"/>
        <w:spacing w:line="500" w:lineRule="exact"/>
        <w:ind w:firstLine="560" w:firstLineChars="200"/>
        <w:jc w:val="right"/>
        <w:rPr>
          <w:rFonts w:hint="eastAsia" w:cs="仿宋" w:asciiTheme="minorEastAsia" w:hAnsiTheme="minorEastAsia" w:eastAsiaTheme="minorEastAsia"/>
          <w:sz w:val="28"/>
          <w:szCs w:val="28"/>
        </w:rPr>
      </w:pPr>
      <w:r>
        <w:rPr>
          <w:rFonts w:hint="eastAsia" w:ascii="仿宋" w:hAnsi="仿宋" w:eastAsia="仿宋" w:cs="仿宋"/>
          <w:sz w:val="28"/>
          <w:szCs w:val="28"/>
          <w:lang w:val="en-US" w:eastAsia="zh-CN"/>
        </w:rPr>
        <w:t xml:space="preserve"> </w:t>
      </w:r>
      <w:r>
        <w:rPr>
          <w:rFonts w:hint="eastAsia" w:cs="仿宋" w:asciiTheme="minorEastAsia" w:hAnsiTheme="minorEastAsia" w:eastAsiaTheme="minorEastAsia"/>
          <w:sz w:val="28"/>
          <w:szCs w:val="28"/>
        </w:rPr>
        <w:t>启东市人民政府汇龙镇北城区街道办事处</w:t>
      </w:r>
    </w:p>
    <w:p>
      <w:pPr>
        <w:adjustRightInd w:val="0"/>
        <w:snapToGrid w:val="0"/>
        <w:spacing w:line="500" w:lineRule="exact"/>
        <w:jc w:val="righ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Cs/>
          <w:sz w:val="28"/>
          <w:szCs w:val="28"/>
        </w:rPr>
        <w:t xml:space="preserve">                           2024年</w:t>
      </w:r>
      <w:r>
        <w:rPr>
          <w:rFonts w:hint="eastAsia" w:cs="仿宋" w:asciiTheme="minorEastAsia" w:hAnsiTheme="minorEastAsia" w:eastAsiaTheme="minorEastAsia"/>
          <w:bCs/>
          <w:sz w:val="28"/>
          <w:szCs w:val="28"/>
          <w:lang w:val="en-US" w:eastAsia="zh-CN"/>
        </w:rPr>
        <w:t>5</w:t>
      </w:r>
      <w:r>
        <w:rPr>
          <w:rFonts w:hint="eastAsia" w:cs="仿宋" w:asciiTheme="minorEastAsia" w:hAnsiTheme="minorEastAsia" w:eastAsiaTheme="minorEastAsia"/>
          <w:bCs/>
          <w:sz w:val="28"/>
          <w:szCs w:val="28"/>
        </w:rPr>
        <w:t>月</w:t>
      </w:r>
      <w:r>
        <w:rPr>
          <w:rFonts w:hint="eastAsia" w:cs="仿宋" w:asciiTheme="minorEastAsia" w:hAnsiTheme="minorEastAsia" w:eastAsiaTheme="minorEastAsia"/>
          <w:bCs/>
          <w:sz w:val="28"/>
          <w:szCs w:val="28"/>
          <w:lang w:val="en-US" w:eastAsia="zh-CN"/>
        </w:rPr>
        <w:t>23</w:t>
      </w:r>
      <w:r>
        <w:rPr>
          <w:rFonts w:hint="eastAsia" w:cs="仿宋" w:asciiTheme="minorEastAsia" w:hAnsiTheme="minorEastAsia" w:eastAsiaTheme="minorEastAsia"/>
          <w:bCs/>
          <w:sz w:val="28"/>
          <w:szCs w:val="28"/>
        </w:rPr>
        <w:t>日</w:t>
      </w:r>
    </w:p>
    <w:p>
      <w:pPr>
        <w:adjustRightInd w:val="0"/>
        <w:snapToGrid w:val="0"/>
        <w:spacing w:line="500" w:lineRule="exact"/>
        <w:ind w:firstLine="560" w:firstLineChars="200"/>
        <w:rPr>
          <w:rFonts w:cs="仿宋" w:asciiTheme="minorEastAsia" w:hAnsiTheme="minorEastAsia" w:eastAsiaTheme="minorEastAsia"/>
          <w:b/>
          <w:bCs/>
          <w:sz w:val="28"/>
          <w:szCs w:val="28"/>
        </w:rPr>
      </w:pP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 xml:space="preserve">                   </w:t>
      </w:r>
    </w:p>
    <w:p>
      <w:pPr>
        <w:spacing w:line="500" w:lineRule="exact"/>
        <w:jc w:val="right"/>
        <w:rPr>
          <w:rFonts w:cs="仿宋" w:asciiTheme="minorEastAsia" w:hAnsiTheme="minorEastAsia" w:eastAsiaTheme="minorEastAsia"/>
          <w:b/>
          <w:bCs/>
          <w:sz w:val="28"/>
          <w:szCs w:val="28"/>
        </w:rPr>
      </w:pPr>
    </w:p>
    <w:p>
      <w:pPr>
        <w:adjustRightInd w:val="0"/>
        <w:snapToGrid w:val="0"/>
        <w:spacing w:line="500" w:lineRule="exac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Cs/>
          <w:sz w:val="28"/>
          <w:szCs w:val="28"/>
        </w:rPr>
        <w:t xml:space="preserve">                   </w:t>
      </w:r>
    </w:p>
    <w:bookmarkEnd w:id="3"/>
    <w:p>
      <w:pPr>
        <w:adjustRightInd w:val="0"/>
        <w:snapToGrid w:val="0"/>
        <w:spacing w:line="500" w:lineRule="exact"/>
        <w:ind w:firstLine="3080" w:firstLineChars="1100"/>
        <w:rPr>
          <w:rFonts w:cs="仿宋" w:asciiTheme="minorEastAsia" w:hAnsiTheme="minorEastAsia" w:eastAsiaTheme="minorEastAsia"/>
          <w:bCs/>
          <w:sz w:val="28"/>
          <w:szCs w:val="28"/>
          <w:highlight w:val="none"/>
        </w:rPr>
      </w:pPr>
      <w:bookmarkStart w:id="11" w:name="_Toc82505664"/>
      <w:bookmarkStart w:id="12" w:name="_Toc11926"/>
      <w:r>
        <w:rPr>
          <w:rFonts w:hint="eastAsia" w:cs="仿宋" w:asciiTheme="minorEastAsia" w:hAnsiTheme="minorEastAsia" w:eastAsiaTheme="minorEastAsia"/>
          <w:sz w:val="28"/>
          <w:szCs w:val="28"/>
          <w:highlight w:val="none"/>
        </w:rPr>
        <w:t>第二部分  响应须知</w:t>
      </w:r>
      <w:bookmarkEnd w:id="11"/>
      <w:bookmarkEnd w:id="12"/>
    </w:p>
    <w:p>
      <w:pPr>
        <w:widowControl/>
        <w:adjustRightInd w:val="0"/>
        <w:snapToGrid w:val="0"/>
        <w:spacing w:line="500" w:lineRule="exact"/>
        <w:jc w:val="lef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一、总则</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13" w:name="_Toc458694821"/>
      <w:bookmarkStart w:id="14" w:name="_Toc513029204"/>
      <w:bookmarkStart w:id="15" w:name="_Toc16938520"/>
      <w:bookmarkStart w:id="16" w:name="_Toc20823276"/>
      <w:r>
        <w:rPr>
          <w:rFonts w:hint="eastAsia" w:cs="仿宋" w:asciiTheme="minorEastAsia" w:hAnsiTheme="minorEastAsia" w:eastAsiaTheme="minorEastAsia"/>
          <w:sz w:val="28"/>
          <w:szCs w:val="28"/>
          <w:highlight w:val="none"/>
        </w:rPr>
        <w:t>1</w:t>
      </w:r>
      <w:bookmarkEnd w:id="13"/>
      <w:r>
        <w:rPr>
          <w:rFonts w:hint="eastAsia" w:cs="仿宋" w:asciiTheme="minorEastAsia" w:hAnsiTheme="minorEastAsia" w:eastAsiaTheme="minorEastAsia"/>
          <w:sz w:val="28"/>
          <w:szCs w:val="28"/>
          <w:highlight w:val="none"/>
        </w:rPr>
        <w:t>.采购方式</w:t>
      </w:r>
      <w:bookmarkEnd w:id="14"/>
      <w:bookmarkEnd w:id="15"/>
      <w:bookmarkEnd w:id="16"/>
    </w:p>
    <w:p>
      <w:pPr>
        <w:adjustRightInd w:val="0"/>
        <w:snapToGrid w:val="0"/>
        <w:spacing w:line="500" w:lineRule="exact"/>
        <w:ind w:firstLine="840" w:firstLineChars="3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本次采购采取询价方式，本询价文件仅适用于询价公告中所述项目。</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17" w:name="_Toc513029205"/>
      <w:bookmarkStart w:id="18" w:name="_Toc16938521"/>
      <w:bookmarkStart w:id="19" w:name="_Toc20823277"/>
      <w:r>
        <w:rPr>
          <w:rFonts w:hint="eastAsia" w:cs="仿宋" w:asciiTheme="minorEastAsia" w:hAnsiTheme="minorEastAsia" w:eastAsiaTheme="minorEastAsia"/>
          <w:sz w:val="28"/>
          <w:szCs w:val="28"/>
          <w:highlight w:val="none"/>
        </w:rPr>
        <w:t>2.合格的</w:t>
      </w:r>
      <w:bookmarkEnd w:id="17"/>
      <w:bookmarkEnd w:id="18"/>
      <w:bookmarkEnd w:id="19"/>
      <w:r>
        <w:rPr>
          <w:rFonts w:hint="eastAsia" w:cs="仿宋" w:asciiTheme="minorEastAsia" w:hAnsiTheme="minorEastAsia" w:eastAsiaTheme="minorEastAsia"/>
          <w:sz w:val="28"/>
          <w:szCs w:val="28"/>
          <w:highlight w:val="none"/>
        </w:rPr>
        <w:t>响应供应商</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2.1满足询价公告中供应商的资格要求的规定。</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2.2 满足本文件实质性条款的规定。</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20" w:name="_Toc16938522"/>
      <w:bookmarkStart w:id="21" w:name="_Toc20823278"/>
      <w:bookmarkStart w:id="22" w:name="_Toc513029206"/>
      <w:r>
        <w:rPr>
          <w:rFonts w:hint="eastAsia" w:cs="仿宋" w:asciiTheme="minorEastAsia" w:hAnsiTheme="minorEastAsia" w:eastAsiaTheme="minorEastAsia"/>
          <w:sz w:val="28"/>
          <w:szCs w:val="28"/>
          <w:highlight w:val="none"/>
        </w:rPr>
        <w:t>3.适用法律</w:t>
      </w:r>
      <w:bookmarkEnd w:id="20"/>
      <w:bookmarkEnd w:id="21"/>
      <w:bookmarkEnd w:id="22"/>
    </w:p>
    <w:p>
      <w:pPr>
        <w:adjustRightInd w:val="0"/>
        <w:snapToGrid w:val="0"/>
        <w:spacing w:line="500" w:lineRule="exact"/>
        <w:ind w:firstLine="840" w:firstLineChars="3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本次询价采购及由此产生的合同受中华人民共和国有关的法律法规制约和保护。</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23" w:name="_Toc513029207"/>
      <w:bookmarkStart w:id="24" w:name="_Toc20823279"/>
      <w:bookmarkStart w:id="25" w:name="_Toc16938523"/>
      <w:bookmarkStart w:id="26" w:name="_Toc462564067"/>
      <w:r>
        <w:rPr>
          <w:rFonts w:hint="eastAsia" w:cs="仿宋" w:asciiTheme="minorEastAsia" w:hAnsiTheme="minorEastAsia" w:eastAsiaTheme="minorEastAsia"/>
          <w:sz w:val="28"/>
          <w:szCs w:val="28"/>
          <w:highlight w:val="none"/>
        </w:rPr>
        <w:t>4.响应费用</w:t>
      </w:r>
      <w:bookmarkEnd w:id="23"/>
      <w:bookmarkEnd w:id="24"/>
      <w:bookmarkEnd w:id="25"/>
      <w:bookmarkEnd w:id="26"/>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5.采购文件的约束力</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响应供应商一旦参加本项目采购活动，即被认为接受了本询价采购文件的规定和约束。</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6.采购文件的解释</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本采购文件仅适用于本次询价采购。</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7.报价要求</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7.1本项目为固定单价合同。供应商应按照询价文件的要求编制报价文件，报价文件应对询价文件提出的要求和条件作出实质性响应。否则，均被视为无效投标文件。本次报价包括全部货物和服务所发生的费用，以及为完成上述内容所必须的相应附件、货物运输、人工费、材料费（含辅材）、搬运（二次搬运）、装卸、分发、上楼、安装、调式、使用、运输保险、验收、税金、检测、售后质保服务等所有相关费用。无论本文件是否以文字形式规定，报价供应商应具备足够的专业知识和能力判定本项目所需的一切材料、服务、材料检测等各种未预见费用，采购方不接受任何可选择的报价，成交供应商也不得在供货期间提出任何增加费用的要求，更不得减少供货数量，不得降低货物质量。请各供应商在报价时请充分考虑各种因素。</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7.2采购人不接受任何可选择的报价，成交供应商不得在供货期间提出任何增加费用的要求。请各供应商在报价时充分考虑各种因素。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7.3</w:t>
      </w:r>
      <w:r>
        <w:rPr>
          <w:rFonts w:hint="eastAsia" w:cs="仿宋" w:asciiTheme="minorEastAsia" w:hAnsiTheme="minorEastAsia" w:eastAsiaTheme="minorEastAsia"/>
          <w:bCs/>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jc w:val="lef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二、采购文件</w:t>
      </w:r>
    </w:p>
    <w:p>
      <w:pPr>
        <w:widowControl/>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1.采购文件的构成</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1.1 采购文件由以下部分组成：</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（1）询价采购公告</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（2）响应须知</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（3）项目需求</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（4）响应文件组成</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（5）附件</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请响应供应商仔细检查采购文件是否齐全，如有缺漏请立即与采购人联系解决。</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bCs/>
          <w:sz w:val="28"/>
          <w:szCs w:val="28"/>
          <w:highlight w:val="none"/>
        </w:rPr>
        <w:t>1.2</w:t>
      </w:r>
      <w:r>
        <w:rPr>
          <w:rFonts w:hint="eastAsia" w:cs="仿宋" w:asciiTheme="minorEastAsia" w:hAnsiTheme="minorEastAsia" w:eastAsiaTheme="minorEastAsia"/>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2.询价采购文件的澄清</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27" w:name="_Toc16938528"/>
      <w:bookmarkStart w:id="28" w:name="_Toc513029212"/>
      <w:bookmarkStart w:id="29" w:name="_Toc20823284"/>
      <w:bookmarkStart w:id="30" w:name="_Toc462564071"/>
      <w:r>
        <w:rPr>
          <w:rFonts w:hint="eastAsia" w:cs="仿宋" w:asciiTheme="minorEastAsia" w:hAnsiTheme="minorEastAsia" w:eastAsiaTheme="minorEastAsia"/>
          <w:sz w:val="28"/>
          <w:szCs w:val="28"/>
          <w:highlight w:val="none"/>
        </w:rPr>
        <w:t>3.询价采购文件的修改</w:t>
      </w:r>
      <w:bookmarkEnd w:id="27"/>
      <w:bookmarkEnd w:id="28"/>
      <w:bookmarkEnd w:id="29"/>
      <w:bookmarkEnd w:id="30"/>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bCs/>
          <w:sz w:val="28"/>
          <w:szCs w:val="28"/>
          <w:highlight w:val="none"/>
        </w:rPr>
        <w:t>3.1</w:t>
      </w:r>
      <w:r>
        <w:rPr>
          <w:rFonts w:hint="eastAsia" w:cs="仿宋" w:asciiTheme="minorEastAsia" w:hAnsiTheme="minorEastAsia" w:eastAsiaTheme="minorEastAsia"/>
          <w:sz w:val="28"/>
          <w:szCs w:val="28"/>
          <w:highlight w:val="none"/>
        </w:rPr>
        <w:t>在响应截止时间前，采购人可以对采购文件进行修改。</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bCs/>
          <w:sz w:val="28"/>
          <w:szCs w:val="28"/>
          <w:highlight w:val="none"/>
        </w:rPr>
        <w:t>3.2 采购人</w:t>
      </w:r>
      <w:r>
        <w:rPr>
          <w:rFonts w:hint="eastAsia" w:cs="仿宋" w:asciiTheme="minorEastAsia" w:hAnsiTheme="minorEastAsia" w:eastAsiaTheme="minorEastAsia"/>
          <w:sz w:val="28"/>
          <w:szCs w:val="28"/>
          <w:highlight w:val="none"/>
        </w:rPr>
        <w:t>有权按照法定的要求推迟响应截止日期和开标日期。</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bCs/>
          <w:sz w:val="28"/>
          <w:szCs w:val="28"/>
          <w:highlight w:val="none"/>
        </w:rPr>
        <w:t xml:space="preserve">3.3 </w:t>
      </w:r>
      <w:r>
        <w:rPr>
          <w:rFonts w:hint="eastAsia" w:cs="仿宋" w:asciiTheme="minorEastAsia" w:hAnsiTheme="minorEastAsia" w:eastAsiaTheme="minorEastAsia"/>
          <w:sz w:val="28"/>
          <w:szCs w:val="28"/>
          <w:highlight w:val="none"/>
        </w:rPr>
        <w:t>采购文件的修改将在启东市人民政府网站公布，补充文件将作为采购文件的组成部分，并对响应供应商具有约束力，请供应商及时关注网站公告信息。</w:t>
      </w:r>
    </w:p>
    <w:p>
      <w:pPr>
        <w:widowControl/>
        <w:adjustRightInd w:val="0"/>
        <w:snapToGrid w:val="0"/>
        <w:spacing w:line="500" w:lineRule="exact"/>
        <w:jc w:val="lef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三、响应文件的编制</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bookmarkStart w:id="31" w:name="_Toc20823286"/>
      <w:bookmarkStart w:id="32" w:name="_Toc513029214"/>
      <w:bookmarkStart w:id="33" w:name="_Toc462564073"/>
      <w:bookmarkStart w:id="34" w:name="_Toc16938530"/>
      <w:r>
        <w:rPr>
          <w:rFonts w:hint="eastAsia" w:cs="仿宋" w:asciiTheme="minorEastAsia" w:hAnsiTheme="minorEastAsia" w:eastAsiaTheme="minorEastAsia"/>
          <w:bCs/>
          <w:sz w:val="28"/>
          <w:szCs w:val="28"/>
          <w:highlight w:val="none"/>
        </w:rPr>
        <w:t>1.响应文件的语言及度量衡单位</w:t>
      </w:r>
      <w:bookmarkEnd w:id="31"/>
      <w:bookmarkEnd w:id="32"/>
      <w:bookmarkEnd w:id="33"/>
      <w:bookmarkEnd w:id="34"/>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1.1 响应供应商提交的响应文件以及响应供应商与采购人就有关响应的所有来往通知、函件和文件均应使用简体中文。</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1.2 除技术性能另有规定外，响应文件所使用的度量衡单位，均须采用国家法定计量单位。</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bookmarkStart w:id="35" w:name="_Toc16938531"/>
      <w:bookmarkStart w:id="36" w:name="_Toc20823287"/>
      <w:bookmarkStart w:id="37" w:name="_Toc462564074"/>
      <w:bookmarkStart w:id="38" w:name="_Toc513029215"/>
      <w:r>
        <w:rPr>
          <w:rFonts w:hint="eastAsia" w:cs="仿宋" w:asciiTheme="minorEastAsia" w:hAnsiTheme="minorEastAsia" w:eastAsiaTheme="minorEastAsia"/>
          <w:bCs/>
          <w:sz w:val="28"/>
          <w:szCs w:val="28"/>
          <w:highlight w:val="none"/>
        </w:rPr>
        <w:t>2.响应文件构成</w:t>
      </w:r>
      <w:bookmarkEnd w:id="35"/>
      <w:bookmarkEnd w:id="36"/>
      <w:bookmarkEnd w:id="37"/>
      <w:bookmarkEnd w:id="38"/>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响应供应商应按“第四部分响应文件组成”要求编写响应文件。</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39" w:name="_Hlt26668975"/>
      <w:bookmarkEnd w:id="39"/>
      <w:bookmarkStart w:id="40" w:name="_Hlt26954838"/>
      <w:bookmarkEnd w:id="40"/>
      <w:bookmarkStart w:id="41" w:name="_Hlt26670360"/>
      <w:bookmarkEnd w:id="41"/>
      <w:bookmarkStart w:id="42" w:name="_Toc14577360"/>
      <w:bookmarkStart w:id="43" w:name="_Toc49090511"/>
      <w:r>
        <w:rPr>
          <w:rFonts w:hint="eastAsia" w:cs="仿宋" w:asciiTheme="minorEastAsia" w:hAnsiTheme="minorEastAsia" w:eastAsiaTheme="minorEastAsia"/>
          <w:sz w:val="28"/>
          <w:szCs w:val="28"/>
          <w:highlight w:val="none"/>
        </w:rPr>
        <w:t>3.</w:t>
      </w:r>
      <w:r>
        <w:rPr>
          <w:rFonts w:hint="eastAsia" w:cs="仿宋" w:asciiTheme="minorEastAsia" w:hAnsiTheme="minorEastAsia" w:eastAsiaTheme="minorEastAsia"/>
          <w:bCs/>
          <w:sz w:val="28"/>
          <w:szCs w:val="28"/>
          <w:highlight w:val="none"/>
        </w:rPr>
        <w:t>响应</w:t>
      </w:r>
      <w:r>
        <w:rPr>
          <w:rFonts w:hint="eastAsia" w:cs="仿宋" w:asciiTheme="minorEastAsia" w:hAnsiTheme="minorEastAsia" w:eastAsiaTheme="minorEastAsia"/>
          <w:sz w:val="28"/>
          <w:szCs w:val="28"/>
          <w:highlight w:val="none"/>
        </w:rPr>
        <w:t>文件的密封、签署、提交</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3.1</w:t>
      </w:r>
      <w:r>
        <w:rPr>
          <w:rFonts w:hint="eastAsia" w:cs="仿宋" w:asciiTheme="minorEastAsia" w:hAnsiTheme="minorEastAsia" w:eastAsiaTheme="minorEastAsia"/>
          <w:bCs/>
          <w:sz w:val="28"/>
          <w:szCs w:val="28"/>
          <w:highlight w:val="none"/>
        </w:rPr>
        <w:t>响应</w:t>
      </w:r>
      <w:r>
        <w:rPr>
          <w:rFonts w:hint="eastAsia" w:cs="仿宋" w:asciiTheme="minorEastAsia" w:hAnsiTheme="minorEastAsia" w:eastAsiaTheme="minorEastAsia"/>
          <w:sz w:val="28"/>
          <w:szCs w:val="28"/>
          <w:highlight w:val="none"/>
        </w:rPr>
        <w:t>文件必须提供1份正本2份副本。</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3.2</w:t>
      </w:r>
      <w:r>
        <w:rPr>
          <w:rFonts w:hint="eastAsia" w:cs="仿宋" w:asciiTheme="minorEastAsia" w:hAnsiTheme="minorEastAsia" w:eastAsiaTheme="minorEastAsia"/>
          <w:bCs/>
          <w:sz w:val="28"/>
          <w:szCs w:val="28"/>
          <w:highlight w:val="none"/>
        </w:rPr>
        <w:t>响应</w:t>
      </w:r>
      <w:r>
        <w:rPr>
          <w:rFonts w:hint="eastAsia" w:cs="仿宋" w:asciiTheme="minorEastAsia" w:hAnsiTheme="minorEastAsia" w:eastAsiaTheme="minorEastAsia"/>
          <w:sz w:val="28"/>
          <w:szCs w:val="28"/>
          <w:highlight w:val="none"/>
        </w:rPr>
        <w:t>文件统一采用现场递交。</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3.3</w:t>
      </w:r>
      <w:r>
        <w:rPr>
          <w:rFonts w:hint="eastAsia" w:cs="仿宋" w:asciiTheme="minorEastAsia" w:hAnsiTheme="minorEastAsia" w:eastAsiaTheme="minorEastAsia"/>
          <w:bCs/>
          <w:sz w:val="28"/>
          <w:szCs w:val="28"/>
          <w:highlight w:val="none"/>
        </w:rPr>
        <w:t>响应</w:t>
      </w:r>
      <w:r>
        <w:rPr>
          <w:rFonts w:hint="eastAsia" w:cs="仿宋" w:asciiTheme="minorEastAsia" w:hAnsiTheme="minorEastAsia" w:eastAsiaTheme="minorEastAsia"/>
          <w:sz w:val="28"/>
          <w:szCs w:val="28"/>
          <w:highlight w:val="none"/>
        </w:rPr>
        <w:t>文件均需采用A4纸（图纸等除外）打印并装订成册，不允许使用活页夹、拉杆夹、文件夹、塑料方便式书脊（插入式或穿孔式）装订，并应在</w:t>
      </w:r>
      <w:r>
        <w:rPr>
          <w:rFonts w:hint="eastAsia" w:cs="仿宋" w:asciiTheme="minorEastAsia" w:hAnsiTheme="minorEastAsia" w:eastAsiaTheme="minorEastAsia"/>
          <w:bCs/>
          <w:sz w:val="28"/>
          <w:szCs w:val="28"/>
          <w:highlight w:val="none"/>
        </w:rPr>
        <w:t>响应</w:t>
      </w:r>
      <w:r>
        <w:rPr>
          <w:rFonts w:hint="eastAsia" w:cs="仿宋" w:asciiTheme="minorEastAsia" w:hAnsiTheme="minorEastAsia" w:eastAsiaTheme="minorEastAsia"/>
          <w:sz w:val="28"/>
          <w:szCs w:val="28"/>
          <w:highlight w:val="none"/>
        </w:rPr>
        <w:t>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3.4响应供应商应在响应文件密封袋上标明：采购人名称、项目名称、供应商名称、响应文件名称。</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3.5所有响应文件密封袋的封口处均应加盖供应商印章。</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3.6如果响应供应商未按上述要求装订密封及加写标记，将作无效响应文件处理。</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4.响应文件的盖章要求</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4.1响应文件必须加盖骑缝章或每页盖章。</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4.2响应文件如有修改、行间内插字和增删，修改处应由响应供应商加盖印章。</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5.响应有效期</w:t>
      </w:r>
      <w:bookmarkEnd w:id="42"/>
      <w:bookmarkEnd w:id="43"/>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sz w:val="28"/>
          <w:szCs w:val="28"/>
          <w:highlight w:val="none"/>
        </w:rPr>
        <w:t>响应文件和响应供应商法定代表人或其授权委托人签署的文件、资料的有效期为自开标之日起60个日历日。</w:t>
      </w:r>
      <w:r>
        <w:rPr>
          <w:rFonts w:hint="eastAsia" w:cs="仿宋" w:asciiTheme="minorEastAsia" w:hAnsiTheme="minorEastAsia" w:eastAsiaTheme="minorEastAsia"/>
          <w:bCs/>
          <w:sz w:val="28"/>
          <w:szCs w:val="28"/>
          <w:highlight w:val="none"/>
        </w:rPr>
        <w:t>响应有效期比规定短的将被视为非响应性响应而予以拒绝。</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6.响应有效期的延长</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jc w:val="lef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四、响应文件的递交</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1.响应文件的递交</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1.1响应供应商应当在响应文件提交截止时间前提交按照采购文件要求密封的响应文件。</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2.响应截止日期</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44" w:name="_Toc16938543"/>
      <w:bookmarkStart w:id="45" w:name="_Toc20823299"/>
      <w:bookmarkStart w:id="46" w:name="_Toc513029227"/>
      <w:r>
        <w:rPr>
          <w:rFonts w:hint="eastAsia" w:cs="仿宋" w:asciiTheme="minorEastAsia" w:hAnsiTheme="minorEastAsia" w:eastAsiaTheme="minorEastAsia"/>
          <w:sz w:val="28"/>
          <w:szCs w:val="28"/>
          <w:highlight w:val="none"/>
        </w:rPr>
        <w:t>2.1 响应供应商提交的响应文件的时间不得迟于采购公告中规定的响应文件提交截止时间。</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3.响应文件</w:t>
      </w:r>
      <w:bookmarkEnd w:id="44"/>
      <w:bookmarkEnd w:id="45"/>
      <w:bookmarkEnd w:id="46"/>
      <w:r>
        <w:rPr>
          <w:rFonts w:hint="eastAsia" w:cs="仿宋" w:asciiTheme="minorEastAsia" w:hAnsiTheme="minorEastAsia" w:eastAsiaTheme="minorEastAsia"/>
          <w:bCs/>
          <w:sz w:val="28"/>
          <w:szCs w:val="28"/>
          <w:highlight w:val="none"/>
        </w:rPr>
        <w:t>的拒收</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bookmarkStart w:id="47" w:name="_Toc20823300"/>
      <w:bookmarkStart w:id="48" w:name="_Toc513029228"/>
      <w:bookmarkStart w:id="49" w:name="_Toc16938544"/>
      <w:r>
        <w:rPr>
          <w:rFonts w:hint="eastAsia" w:cs="仿宋" w:asciiTheme="minorEastAsia" w:hAnsiTheme="minorEastAsia" w:eastAsiaTheme="minorEastAsia"/>
          <w:sz w:val="28"/>
          <w:szCs w:val="28"/>
          <w:highlight w:val="none"/>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4.响应文件的修改</w:t>
      </w:r>
      <w:bookmarkEnd w:id="47"/>
      <w:bookmarkEnd w:id="48"/>
      <w:bookmarkEnd w:id="49"/>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4.1 在响应文件提交截止时间之后，响应供应商不得对其响应文件作任何修改。</w:t>
      </w:r>
    </w:p>
    <w:p>
      <w:pPr>
        <w:adjustRightInd w:val="0"/>
        <w:snapToGrid w:val="0"/>
        <w:spacing w:line="500" w:lineRule="exact"/>
        <w:ind w:firstLine="560" w:firstLineChars="2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4.2 在响应文件提交截止时间至采购文件中规定的响应有效期满之间的这段时间内，响应供应商不得撤回其响应。</w:t>
      </w:r>
    </w:p>
    <w:p>
      <w:pPr>
        <w:adjustRightInd w:val="0"/>
        <w:snapToGrid w:val="0"/>
        <w:spacing w:line="500" w:lineRule="exact"/>
        <w:jc w:val="left"/>
        <w:rPr>
          <w:rFonts w:cs="仿宋" w:asciiTheme="minorEastAsia" w:hAnsiTheme="minorEastAsia" w:eastAsiaTheme="minorEastAsia"/>
          <w:b/>
          <w:sz w:val="28"/>
          <w:szCs w:val="28"/>
          <w:highlight w:val="none"/>
        </w:rPr>
      </w:pPr>
      <w:r>
        <w:rPr>
          <w:rFonts w:hint="eastAsia" w:cs="仿宋" w:asciiTheme="minorEastAsia" w:hAnsiTheme="minorEastAsia" w:eastAsiaTheme="minorEastAsia"/>
          <w:b/>
          <w:sz w:val="28"/>
          <w:szCs w:val="28"/>
          <w:highlight w:val="none"/>
        </w:rPr>
        <w:t>五、询价采购程序</w:t>
      </w:r>
    </w:p>
    <w:p>
      <w:pPr>
        <w:adjustRightInd w:val="0"/>
        <w:snapToGrid w:val="0"/>
        <w:spacing w:line="500" w:lineRule="exact"/>
        <w:ind w:firstLine="42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1.询价小组</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1.1 开标后，采购人将立即组织询价小组进行评标。</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1.2 询价小组由采购人组织，且人员构成符合政府采购有关规定。</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1.3询价小组应当按照客观、公正、审慎的原则评审响应供应商的响应文件。</w:t>
      </w:r>
    </w:p>
    <w:p>
      <w:pPr>
        <w:adjustRightInd w:val="0"/>
        <w:snapToGrid w:val="0"/>
        <w:spacing w:line="500" w:lineRule="exact"/>
        <w:ind w:firstLine="42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2.响应的澄清</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2.3 接到询价小组澄清要求的供应商如未按规定做出澄清，其风险由供应商自行承担。</w:t>
      </w:r>
    </w:p>
    <w:p>
      <w:pPr>
        <w:adjustRightInd w:val="0"/>
        <w:snapToGrid w:val="0"/>
        <w:spacing w:line="500" w:lineRule="exact"/>
        <w:ind w:firstLine="42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3.对响应文件的初审</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3.1响应文件初审分为资格性检查和符合性检查。</w:t>
      </w:r>
    </w:p>
    <w:p>
      <w:pPr>
        <w:numPr>
          <w:ilvl w:val="0"/>
          <w:numId w:val="1"/>
        </w:num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资格性审查未通过的响应供应商作无效响应处理。</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（2）符合性检查：依据采购文件的规定，从响应文件的有效性、完整性和对采购文件的响应程度进行审查，以确定是否对采购文件实质性要求作出响应。符合性审查未通过的响应供应商作无效响应处理。</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（3）未通过资格性审查或符合性审查的响应供应商采购单位将告知其未通过资格性审查或符合性审查的原因。</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3.2</w:t>
      </w:r>
      <w:r>
        <w:rPr>
          <w:rFonts w:hint="eastAsia" w:cs="仿宋" w:asciiTheme="minorEastAsia" w:hAnsiTheme="minorEastAsia" w:eastAsiaTheme="minorEastAsia"/>
          <w:bCs/>
          <w:sz w:val="28"/>
          <w:szCs w:val="28"/>
          <w:highlight w:val="none"/>
        </w:rPr>
        <w:t>询价小组将对确定为实质性响应的响应进行进一步审核，看其是否有计算</w:t>
      </w:r>
      <w:r>
        <w:rPr>
          <w:rFonts w:hint="eastAsia" w:cs="仿宋" w:asciiTheme="minorEastAsia" w:hAnsiTheme="minorEastAsia" w:eastAsiaTheme="minorEastAsia"/>
          <w:sz w:val="28"/>
          <w:szCs w:val="28"/>
          <w:highlight w:val="none"/>
        </w:rPr>
        <w:t>上或累加上的算术错误，修正错误的原则如下：</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（1）响应文件中开标一览表内容与响应文件中相应内容不一致的，以开标一览表为准。</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（2）大写金额和小写金额不一致的，以大写金额为准。</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（3）总价金额与按单价汇总金额不一致的，以单价金额计算结果为准。</w:t>
      </w:r>
    </w:p>
    <w:p>
      <w:pPr>
        <w:adjustRightInd w:val="0"/>
        <w:snapToGrid w:val="0"/>
        <w:spacing w:line="500" w:lineRule="exact"/>
        <w:ind w:firstLine="42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同时出现两种以上错误的，按照前款规定的顺序修正。</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3.7响应供应商在询价采购活动全过程中应保持通讯畅通，并安排专人与采购人及询价小组联系。</w:t>
      </w:r>
    </w:p>
    <w:p>
      <w:pPr>
        <w:adjustRightInd w:val="0"/>
        <w:snapToGrid w:val="0"/>
        <w:spacing w:line="500" w:lineRule="exact"/>
        <w:ind w:firstLine="560" w:firstLineChars="200"/>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4.无效响应及废标情形</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4.1符合下列情形之一者，响应供应商响应无效：</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（1）响应供应商未按本采购文件要求进行制作或密封的；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（2）响应文件未按采购文件的要求签字或盖章的。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w:t>
      </w:r>
      <w:r>
        <w:rPr>
          <w:rFonts w:hint="eastAsia" w:cs="仿宋" w:asciiTheme="minorEastAsia" w:hAnsiTheme="minorEastAsia" w:eastAsiaTheme="minorEastAsia"/>
          <w:spacing w:val="-6"/>
          <w:sz w:val="28"/>
          <w:szCs w:val="28"/>
          <w:highlight w:val="none"/>
        </w:rPr>
        <w:t>响应文件未按规定加盖供应商印章，投标报价部分未盖章的。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（4）响应文件的关键内容字迹模糊，无法辨认的。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（5）同</w:t>
      </w:r>
      <w:r>
        <w:rPr>
          <w:rFonts w:hint="eastAsia" w:cs="仿宋" w:asciiTheme="minorEastAsia" w:hAnsiTheme="minorEastAsia" w:eastAsiaTheme="minorEastAsia"/>
          <w:spacing w:val="-6"/>
          <w:sz w:val="28"/>
          <w:szCs w:val="28"/>
          <w:highlight w:val="none"/>
        </w:rPr>
        <w:t>一响应供应商提交两个（含两个）以上不同的响应报价的；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（6）响应供应商不具备采购文件中规定资格要求的；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（7）响应供应商的报价超过了采购预算或最高限价的；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（8）未通过资格性、符合性审查的；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（9）不符合询价采购文件中规定的其他实质性要求和条件的；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（11）响应文件含有采购人不能接受的附加条件的；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（12）其他法律、法规及本采购文件规定的属无效响应的情形。4.2符合下列情形之一者，本采购项目废标：</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w:t>
      </w:r>
      <w:r>
        <w:rPr>
          <w:rFonts w:hint="eastAsia" w:cs="仿宋" w:asciiTheme="minorEastAsia" w:hAnsiTheme="minorEastAsia" w:eastAsiaTheme="minorEastAsia"/>
          <w:bCs/>
          <w:sz w:val="28"/>
          <w:szCs w:val="28"/>
          <w:highlight w:val="none"/>
        </w:rPr>
        <w:t>符合专业条件的供应商或者对采购文件作实质响应的供应商不足三家的</w:t>
      </w:r>
      <w:r>
        <w:rPr>
          <w:rFonts w:hint="eastAsia" w:cs="仿宋" w:asciiTheme="minorEastAsia" w:hAnsiTheme="minorEastAsia" w:eastAsiaTheme="minorEastAsia"/>
          <w:sz w:val="28"/>
          <w:szCs w:val="28"/>
          <w:highlight w:val="none"/>
        </w:rPr>
        <w:t>；</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（2）所有合格响应供应商的报价均超过本项目预算金额或最高限价的；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（3）出现影响采购公正的违法、违规行为的；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（4）因重大变故，采购任务取消的；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废标后，对于特殊紧急的采购项目，经监管部门批准后采购人可直接改变采购方式，现场继续组织采购活动。</w:t>
      </w:r>
    </w:p>
    <w:p>
      <w:pPr>
        <w:adjustRightInd w:val="0"/>
        <w:snapToGrid w:val="0"/>
        <w:spacing w:line="500" w:lineRule="exact"/>
        <w:ind w:firstLine="560" w:firstLineChars="200"/>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六、成交原则</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1.确定成交单位</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1.1符合采购需求且报价最低者成交。</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1.2若最低报价有相同时，则通过抽签方式确定中标候选人。</w:t>
      </w:r>
    </w:p>
    <w:p>
      <w:pPr>
        <w:pStyle w:val="12"/>
        <w:spacing w:line="500" w:lineRule="exact"/>
        <w:ind w:left="0" w:leftChars="0"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1.3当第一中标人放弃中标、因不可抗力不能履行合同、不按照招标文件要求提交履约保证金，或者被查实存在影响中标结果的违法行为等情形，不符合中标条件的，招标人依法重新招标。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1.4成交结果公告</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成交结果公告将在“启东市人民政府网站”发布，公告期限为1个工作日。</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1.6若有充分证据证明，成交供应商出现下列情况之一的，一经查实，将被取消成交资格：</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（1）提供虚假材料谋取成交的；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（2）向采购人行贿或者提供其他不正当利益的；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（3）恶意竞争，响应总报价明显低于其自身合理成本且又无法提供证明的；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（4）属于本文件规定的无效条件，但在评审过程中又未被询价小组发现的；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（5）与采购人或者其他供应商恶意串通的；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（6）采取不正当手段诋毁、排挤其他供应商的；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（7）如有涉及对采购文件实质性内容的隐瞒、欺诈或违法违规行为的。</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1.7有下列情形之一的，视为响应供应商串通响应，响应无效：</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（1）不同响应供应商的响应文件由同一单位或者个人编制；</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（2）不同响应供应商委托同一单位或者个人办理响应事宜；</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（3）不同响应供应商的响应文件载明的项目管理成员或者联系人员为同一人；</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（4）不同响应供应商的响应文件异常一致或者响应报价呈规律性差异；</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（5）不同响应供应商的响应文件相互混装。</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2.质疑处理</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sz w:val="28"/>
          <w:szCs w:val="28"/>
          <w:highlight w:val="none"/>
        </w:rPr>
        <w:t>（1）</w:t>
      </w:r>
      <w:r>
        <w:rPr>
          <w:rFonts w:hint="eastAsia" w:cs="仿宋" w:asciiTheme="minorEastAsia" w:hAnsiTheme="minorEastAsia" w:eastAsiaTheme="minorEastAsia"/>
          <w:kern w:val="0"/>
          <w:sz w:val="28"/>
          <w:szCs w:val="28"/>
          <w:highlight w:val="none"/>
        </w:rPr>
        <w:t>对可以质疑的采购文件提出质疑的，为收到采购文件之日或者采购文件公告期限届满之日；</w:t>
      </w:r>
      <w:r>
        <w:rPr>
          <w:rFonts w:hint="eastAsia" w:cs="仿宋" w:asciiTheme="minorEastAsia" w:hAnsiTheme="minorEastAsia" w:eastAsiaTheme="minorEastAsia"/>
          <w:kern w:val="0"/>
          <w:sz w:val="28"/>
          <w:szCs w:val="28"/>
          <w:highlight w:val="none"/>
        </w:rPr>
        <w:br w:type="textWrapping"/>
      </w:r>
      <w:r>
        <w:rPr>
          <w:rFonts w:hint="eastAsia" w:cs="仿宋" w:asciiTheme="minorEastAsia" w:hAnsiTheme="minorEastAsia" w:eastAsiaTheme="minorEastAsia"/>
          <w:kern w:val="0"/>
          <w:sz w:val="28"/>
          <w:szCs w:val="28"/>
          <w:highlight w:val="none"/>
        </w:rPr>
        <w:t>　　</w:t>
      </w:r>
      <w:r>
        <w:rPr>
          <w:rFonts w:hint="eastAsia" w:cs="仿宋" w:asciiTheme="minorEastAsia" w:hAnsiTheme="minorEastAsia" w:eastAsiaTheme="minorEastAsia"/>
          <w:sz w:val="28"/>
          <w:szCs w:val="28"/>
          <w:highlight w:val="none"/>
        </w:rPr>
        <w:t>（2）</w:t>
      </w:r>
      <w:r>
        <w:rPr>
          <w:rFonts w:hint="eastAsia" w:cs="仿宋" w:asciiTheme="minorEastAsia" w:hAnsiTheme="minorEastAsia" w:eastAsiaTheme="minorEastAsia"/>
          <w:kern w:val="0"/>
          <w:sz w:val="28"/>
          <w:szCs w:val="28"/>
          <w:highlight w:val="none"/>
        </w:rPr>
        <w:t>对采购过程提出质疑的，为各采购程序环节结束之日；</w:t>
      </w:r>
      <w:r>
        <w:rPr>
          <w:rFonts w:hint="eastAsia" w:cs="仿宋" w:asciiTheme="minorEastAsia" w:hAnsiTheme="minorEastAsia" w:eastAsiaTheme="minorEastAsia"/>
          <w:kern w:val="0"/>
          <w:sz w:val="28"/>
          <w:szCs w:val="28"/>
          <w:highlight w:val="none"/>
        </w:rPr>
        <w:br w:type="textWrapping"/>
      </w:r>
      <w:r>
        <w:rPr>
          <w:rFonts w:hint="eastAsia" w:cs="仿宋" w:asciiTheme="minorEastAsia" w:hAnsiTheme="minorEastAsia" w:eastAsiaTheme="minorEastAsia"/>
          <w:kern w:val="0"/>
          <w:sz w:val="28"/>
          <w:szCs w:val="28"/>
          <w:highlight w:val="none"/>
        </w:rPr>
        <w:t>　　</w:t>
      </w:r>
      <w:r>
        <w:rPr>
          <w:rFonts w:hint="eastAsia" w:cs="仿宋" w:asciiTheme="minorEastAsia" w:hAnsiTheme="minorEastAsia" w:eastAsiaTheme="minorEastAsia"/>
          <w:sz w:val="28"/>
          <w:szCs w:val="28"/>
          <w:highlight w:val="none"/>
        </w:rPr>
        <w:t>（3）</w:t>
      </w:r>
      <w:r>
        <w:rPr>
          <w:rFonts w:hint="eastAsia" w:cs="仿宋" w:asciiTheme="minorEastAsia" w:hAnsiTheme="minorEastAsia" w:eastAsiaTheme="minorEastAsia"/>
          <w:kern w:val="0"/>
          <w:sz w:val="28"/>
          <w:szCs w:val="28"/>
          <w:highlight w:val="none"/>
        </w:rPr>
        <w:t>对中标或者成交结果提出质疑的，为中标或者成交结果公告期限届满之日。</w:t>
      </w:r>
    </w:p>
    <w:p>
      <w:pPr>
        <w:adjustRightInd w:val="0"/>
        <w:snapToGrid w:val="0"/>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供应商应当在法定质疑期内一次性提出针对同一采购程序环节的质疑。</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2.3质疑函必须按照本采购文件中《质疑函范本》（附件7）要求的格式和内容进行填写。供应商如组成联合体参加响应，则《质疑函范本》中要求签字、盖章、加盖公章之处，联合体各方均须按要求签字、盖章、加盖公章。</w:t>
      </w:r>
    </w:p>
    <w:p>
      <w:pPr>
        <w:adjustRightInd w:val="0"/>
        <w:snapToGrid w:val="0"/>
        <w:spacing w:line="500" w:lineRule="exact"/>
        <w:ind w:firstLine="560" w:firstLineChars="200"/>
        <w:jc w:val="left"/>
        <w:rPr>
          <w:rFonts w:cs="仿宋" w:asciiTheme="minorEastAsia" w:hAnsiTheme="minorEastAsia" w:eastAsiaTheme="minorEastAsia"/>
          <w:b/>
          <w:sz w:val="28"/>
          <w:szCs w:val="28"/>
          <w:highlight w:val="none"/>
        </w:rPr>
      </w:pPr>
      <w:r>
        <w:rPr>
          <w:rFonts w:hint="eastAsia" w:cs="仿宋" w:asciiTheme="minorEastAsia" w:hAnsiTheme="minorEastAsia" w:eastAsiaTheme="minorEastAsia"/>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采购人质疑接收人及联系方式，见采购文件第一部分。</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2.5 以下情形的质疑不予受理</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（1）内容不符合《政府采购质疑和投诉办法》第十二条规定的质疑。</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（2）超出政府采购法定期限的质疑。</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（3）未参加响应活动的供应商或在响应活动中自身权益未受到损害的供应商所提出的质疑。</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（4）供应商组成联合体参加响应，联合体中任何一方或多方未按要求签字、盖章、加盖公章的质疑。</w:t>
      </w:r>
    </w:p>
    <w:p>
      <w:pPr>
        <w:adjustRightInd w:val="0"/>
        <w:snapToGrid w:val="0"/>
        <w:spacing w:line="500" w:lineRule="exact"/>
        <w:ind w:firstLine="546" w:firstLineChars="195"/>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numPr>
          <w:ilvl w:val="0"/>
          <w:numId w:val="2"/>
        </w:numPr>
        <w:adjustRightInd w:val="0"/>
        <w:snapToGrid w:val="0"/>
        <w:spacing w:line="500" w:lineRule="exact"/>
        <w:ind w:firstLine="489"/>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成交通知书</w:t>
      </w:r>
    </w:p>
    <w:p>
      <w:pPr>
        <w:pStyle w:val="43"/>
        <w:adjustRightInd w:val="0"/>
        <w:snapToGrid w:val="0"/>
        <w:spacing w:line="500" w:lineRule="exact"/>
        <w:ind w:firstLine="56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sz w:val="28"/>
          <w:szCs w:val="28"/>
          <w:highlight w:val="none"/>
        </w:rPr>
        <w:t>公告成交结果的同时，采购人</w:t>
      </w:r>
      <w:r>
        <w:rPr>
          <w:rFonts w:hint="eastAsia" w:cs="仿宋" w:asciiTheme="minorEastAsia" w:hAnsiTheme="minorEastAsia" w:eastAsiaTheme="minorEastAsia"/>
          <w:bCs/>
          <w:sz w:val="28"/>
          <w:szCs w:val="28"/>
          <w:highlight w:val="none"/>
        </w:rPr>
        <w:t>向成交供应商发放成交通知书。</w:t>
      </w:r>
    </w:p>
    <w:p>
      <w:pPr>
        <w:pStyle w:val="43"/>
        <w:adjustRightInd w:val="0"/>
        <w:snapToGrid w:val="0"/>
        <w:spacing w:line="500" w:lineRule="exact"/>
        <w:ind w:firstLine="56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成交通知书发出后，采购人不得违法改变成交结果，成交供应商无正当理由不得放弃成交。</w:t>
      </w:r>
    </w:p>
    <w:p>
      <w:pPr>
        <w:adjustRightInd w:val="0"/>
        <w:snapToGrid w:val="0"/>
        <w:spacing w:line="500" w:lineRule="exact"/>
        <w:ind w:firstLine="560" w:firstLineChars="200"/>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七、授予合同</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1.签订合同</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1.1成交供应商应当在成交通知书发出之日起30日内，按照采购文件确定的事项与采购人签订政府采购合同。</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1.2采购文件、成交供应商的响应文件及采购过程中有关澄清、承诺文件均应作为合同附件。</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2.货物和服务的追加、减少和添购</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b/>
          <w:sz w:val="28"/>
          <w:szCs w:val="28"/>
          <w:highlight w:val="none"/>
        </w:rPr>
        <w:t>八、其他说明</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2.采购人和询价小组不向未成交的响应供应商解释未成交原因，也不公布评审过程中的相关细节。</w:t>
      </w:r>
    </w:p>
    <w:p>
      <w:pPr>
        <w:adjustRightInd w:val="0"/>
        <w:snapToGrid w:val="0"/>
        <w:spacing w:line="500" w:lineRule="exact"/>
        <w:ind w:firstLine="2800" w:firstLineChars="1000"/>
        <w:rPr>
          <w:rFonts w:cs="仿宋" w:asciiTheme="minorEastAsia" w:hAnsiTheme="minorEastAsia" w:eastAsiaTheme="minorEastAsia"/>
          <w:sz w:val="28"/>
          <w:szCs w:val="28"/>
          <w:highlight w:val="none"/>
        </w:rPr>
      </w:pPr>
      <w:bookmarkStart w:id="50" w:name="_Toc32735"/>
      <w:r>
        <w:rPr>
          <w:rFonts w:hint="eastAsia" w:cs="仿宋" w:asciiTheme="minorEastAsia" w:hAnsiTheme="minorEastAsia" w:eastAsiaTheme="minorEastAsia"/>
          <w:sz w:val="28"/>
          <w:szCs w:val="28"/>
          <w:highlight w:val="none"/>
        </w:rPr>
        <w:t>第三部分  项目需求</w:t>
      </w:r>
    </w:p>
    <w:p>
      <w:pPr>
        <w:adjustRightInd w:val="0"/>
        <w:snapToGrid w:val="0"/>
        <w:spacing w:line="500" w:lineRule="exact"/>
        <w:ind w:firstLine="560" w:firstLineChars="200"/>
        <w:rPr>
          <w:rFonts w:cs="仿宋" w:asciiTheme="minorEastAsia" w:hAnsiTheme="minorEastAsia" w:eastAsiaTheme="minorEastAsia"/>
          <w:b/>
          <w:bCs/>
          <w:sz w:val="28"/>
          <w:szCs w:val="28"/>
          <w:highlight w:val="none"/>
        </w:rPr>
      </w:pPr>
      <w:bookmarkStart w:id="51" w:name="_Toc82505662"/>
      <w:r>
        <w:rPr>
          <w:rFonts w:hint="eastAsia" w:cs="仿宋" w:asciiTheme="minorEastAsia" w:hAnsiTheme="minorEastAsia" w:eastAsiaTheme="minorEastAsia"/>
          <w:b/>
          <w:bCs/>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0" w:firstLineChars="200"/>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响应供应商不能简单按采购文件项目需求中的技术、商务要求作出投标响应，必须前往现场进行踏勘，并根据现场实际条件作实事求是的响应，现场影响项目成本的各项风险因素包含在合同综合单价中，中标后不得提出额外要求。</w:t>
      </w:r>
    </w:p>
    <w:p>
      <w:pPr>
        <w:adjustRightInd w:val="0"/>
        <w:snapToGrid w:val="0"/>
        <w:spacing w:line="500" w:lineRule="exact"/>
        <w:ind w:firstLine="560" w:firstLineChars="200"/>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另：本项目为物业专项维修资金项目，成交后按规定需分摊至小区各住户专项账户，后由专项账户支出；现有个别住户专项账户不足或余额为零，故该部分不足费用由中标人自行向住户收取（采购人提供名单及金额），估算金额为贰仟玖佰元，投标人报价时须考虑收取困难等风险因素，实际结算时按中标价减去应由住户（专项账户不足的）承担部分。</w:t>
      </w:r>
    </w:p>
    <w:p>
      <w:pPr>
        <w:adjustRightInd w:val="0"/>
        <w:snapToGrid w:val="0"/>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b/>
          <w:bCs/>
          <w:sz w:val="28"/>
          <w:szCs w:val="28"/>
          <w:highlight w:val="none"/>
        </w:rPr>
        <w:t>一、</w:t>
      </w:r>
      <w:r>
        <w:rPr>
          <w:rFonts w:hint="eastAsia" w:cs="仿宋" w:asciiTheme="minorEastAsia" w:hAnsiTheme="minorEastAsia" w:eastAsiaTheme="minorEastAsia"/>
          <w:sz w:val="28"/>
          <w:szCs w:val="28"/>
          <w:highlight w:val="none"/>
        </w:rPr>
        <w:t>采购需求：启东市汇金花园监控改造项目，详见采购清单。</w:t>
      </w:r>
    </w:p>
    <w:tbl>
      <w:tblPr>
        <w:tblStyle w:val="30"/>
        <w:tblpPr w:leftFromText="180" w:rightFromText="180" w:vertAnchor="text" w:horzAnchor="page" w:tblpX="1673" w:tblpY="527"/>
        <w:tblOverlap w:val="never"/>
        <w:tblW w:w="8736" w:type="dxa"/>
        <w:tblInd w:w="0" w:type="dxa"/>
        <w:tblLayout w:type="fixed"/>
        <w:tblCellMar>
          <w:top w:w="0" w:type="dxa"/>
          <w:left w:w="108" w:type="dxa"/>
          <w:bottom w:w="0" w:type="dxa"/>
          <w:right w:w="108" w:type="dxa"/>
        </w:tblCellMar>
      </w:tblPr>
      <w:tblGrid>
        <w:gridCol w:w="414"/>
        <w:gridCol w:w="1317"/>
        <w:gridCol w:w="4845"/>
        <w:gridCol w:w="1187"/>
        <w:gridCol w:w="973"/>
      </w:tblGrid>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参数</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品牌</w:t>
            </w:r>
            <w:r>
              <w:rPr>
                <w:rFonts w:hint="eastAsia" w:ascii="宋体" w:hAnsi="宋体" w:cs="宋体"/>
                <w:color w:val="000000"/>
                <w:kern w:val="0"/>
                <w:sz w:val="18"/>
                <w:szCs w:val="18"/>
                <w:highlight w:val="none"/>
                <w:lang w:val="en-US" w:eastAsia="zh-CN" w:bidi="ar"/>
              </w:rPr>
              <w:t>要求</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数量</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400万像素摄像头枪机（POE）+支架</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最大图像尺寸：2560 × 1440主码流帧率分辨率：50 Hz：25 fps（2560 × 1440 , 1920 × 1080，1280 × 720）子码流帧率分辨率：</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50 Hz：25 fps（1280 × 720，640 × 480，640 × 360）视频压缩标准：主码流：H.265/H.264 子码流：H.265/H.264/MJPEG</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视频压缩码率：32 Kbps~8 Mbps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H.264编码类型：Baseline Profile/Main Profile/High Profile</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H.265编码类型：Main Profile</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主码流支持Smart264编码：</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码率控制：定码率，变码率</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主码流支持Smart265编码，支持SVC，</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支持主码流设置1个固定区域ROI</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报警触发：移动侦测，异常</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Smart事件：区域入侵侦测，越界侦测</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接口协议（API）：</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开放型网络视频接口，ISAPI，SDK，GB28181</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网络协议：</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TCP/IP，ICMP，HTTP，DHCP，DNS，RTP，RTSP，NTP，IGMP，QoS，IPv6，UDP</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用户管理：</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最多32个用户，可分3级用户权限管理：管理员，操作员，普通用户</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浏览器：</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使用插件预览：IE10，IE11 使用本地服务预览：Chrome 57.0+，Firefox 52.0+</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图像设置：</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饱和度，亮度，对比度，锐度，AGC，白平衡通过客户端或者浏览器可调</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日夜转换模式：</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白天，夜晚，自动，定时切换</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图像增强：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背光补偿，强光抑制，3D数字降噪</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网络：</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1个RJ45 10 M/100 M自适应以太网口</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摄像机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传感器类型：1/3" Progressive Scan CMOS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最低照度：彩色：0.005 Lux @（F1.2，AGC ON），0 Lux with IR</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快门：1/3 s~1/100,000 s，支持慢快门，</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P制，日夜切换模式：ICR红外滤片式</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宽动态：120 dB</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补光灯类型：红外灯。补光距离：最远可达30 m。红外波长范围：850 nm</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支持防补光过曝</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★同一静止场景相同图像质量下，设备在H.264或H.265编码方式时，开启智能编码功能和不开启智能编码相比，码率节约80％。（投标时需提供公安部检验报告证明，并加盖原厂公章）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★在彩色模式下，当照度降低至一定值时，可自动开启补光灯补光，在白天夜晚均可输出彩色视频图像。（投标时需提供公安部检验报告证明，并加盖原厂公章）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★红外开启可识别距设备50m处的人体轮廓。（投标时需提供公安部检验报告证明，并加盖原厂公章）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★最低照度彩色0.005lx。（投标时需提供公安部检验报告证明，并加盖原厂公章）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★内置麦克风。（投标时需提供公安部检验报告证明，并加盖原厂公章）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外壳防护能力应符合IP67要求。（投标时需提供公安部检验报告证明，并加盖原厂公章）</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海康、大华、英飞拓</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32套</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16路8盘位硬盘录像机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2U机架式8盘位嵌入式网络硬盘录像机，采用短机箱设计，搭载高性能ATX电源</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【硬件规格】</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存储接口：8个SATA接口，可满配8TB硬盘</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视频接口：2×HDMI，2×VGA</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网络接口：2×RJ45 10/100/1000Mbps自适应以太网口</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报警接口：16路报警输入，4路报警输出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串行接口：1路RS-232接口，1路半双工RS-485接口</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USB接口：2×USB 2.0，1×USB 3.0</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【产品性能】</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输入带宽：160Mbps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输出带宽：160Mbps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接入能力：16路H.264、H.265格式高清码流接入</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解码能力：最大支持12×1080P</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显示能力：最大支持4K+1080P异源输出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★同步回放：16具有存储安全保障功能，当存储压力过高或硬盘出现性能不足时，可优先录像业务存储（投标时需提供公安部检验报告证明，并加盖原厂公章）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★可同时正放或倒放4路H.265/H.264编码、2560×1440格式的视频图像，或者3路H.264编码、4096×2160格式的视频图像（投标时需提供公安部检验报告证明，并加盖原厂公章）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★可同时显示输出12路H.265编码、30fps、1920×1080格式的视频图像，或同时输出3路 H.265编码、25fps、4096×2160或者3840×2160格式的视频图像，或同时解码2路 H.265编码、20fps、4000×3000格式的视频图像（投标时需提供公安部检验报告证明，并加盖原厂公章）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大可接入16路支持高空抛物行为检测的IPC，可联动录像、抓图、蜂鸣报警、预置点、邮件、本地报警输出、IPC报警输出以及日志记录；支持按通道、日期对高空抛物行为进行录像检索，以及关联录像回放，并导出图片（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★接入警戒摄像机，支持对IPC的声音和闪光参数进行配置， 支持通过移动侦测、区域入侵、越界侦测、进入区域和离开区域事件联动一个或多个IPC的声光报警，可以对声光联动一键撤防（投标时需提供公安部检验报告证明，并加盖原厂公章）</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海康、大华、英飞拓</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2只</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6TB监控硬盘</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6TB 监控硬盘</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WD、希捷、三星</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16片</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RVV2*1.0 电源线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RVV2*1.0 聚氯乙烯绝缘无氧铜线缆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宇讯、一舟、天诚</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2000米</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国产优质光纤 12芯</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结构：12芯室外单模铠装光纤。纤芯采用9/125µm光纤。将9/125µm光纤套入高模量材料制成的松套管中，松套管内填充防水合物。松套管外用一层双面塑钢带（PSP）纵包。铝带和松套管之间加阻水材料以保证光缆的紧凑和纵向阻水。两侧放置两根平行钢丝。外被采用高性能聚乙烯挤制而成缆。</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技术参数</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符合标准ANSI/CEA S87-640关于复合流和流体渗透的要求。</w:t>
            </w:r>
          </w:p>
          <w:p>
            <w:pPr>
              <w:widowControl/>
              <w:ind w:firstLine="180" w:firstLineChars="100"/>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传输性能：1310nm情况下衰减为小于0.5Db/km；1550nm情况下衰减小于0.4dB/km.满足10G以太网传输。</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最小弯曲半径：固定敷设：6D；移动安装：15D （D：电缆外径）</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产品特性</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耐水，防紫外线，耐潮性，一定的耐寒性</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能承受中型的机械应力</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烽火、一舟、灼辰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2000米</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Style w:val="57"/>
                <w:rFonts w:hint="eastAsia" w:ascii="宋体" w:hAnsi="宋体" w:eastAsia="宋体" w:cs="宋体"/>
                <w:sz w:val="18"/>
                <w:szCs w:val="18"/>
                <w:highlight w:val="none"/>
                <w:lang w:bidi="ar"/>
              </w:rPr>
              <w:t>网线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超五类网线，无氧铜</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罗格朗、康普、大唐普天</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15箱</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Style w:val="57"/>
                <w:rFonts w:hint="eastAsia" w:ascii="宋体" w:hAnsi="宋体" w:eastAsia="宋体" w:cs="宋体"/>
                <w:sz w:val="18"/>
                <w:szCs w:val="18"/>
                <w:highlight w:val="none"/>
                <w:lang w:bidi="ar"/>
              </w:rPr>
              <w:t>光纤收发器千兆</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57"/>
                <w:rFonts w:hint="eastAsia" w:ascii="宋体" w:hAnsi="宋体" w:eastAsia="宋体" w:cs="宋体"/>
                <w:sz w:val="18"/>
                <w:szCs w:val="18"/>
                <w:highlight w:val="none"/>
                <w:lang w:bidi="ar"/>
              </w:rPr>
            </w:pPr>
            <w:r>
              <w:rPr>
                <w:rFonts w:hint="eastAsia" w:ascii="宋体" w:hAnsi="宋体" w:eastAsia="宋体" w:cs="宋体"/>
                <w:color w:val="000000"/>
                <w:kern w:val="0"/>
                <w:sz w:val="18"/>
                <w:szCs w:val="18"/>
                <w:highlight w:val="none"/>
                <w:lang w:bidi="ar"/>
              </w:rPr>
              <w:t>千兆单模单纤收发器，传输距离3KM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57"/>
                <w:rFonts w:hint="eastAsia" w:ascii="宋体" w:hAnsi="宋体" w:eastAsia="宋体" w:cs="宋体"/>
                <w:sz w:val="18"/>
                <w:szCs w:val="18"/>
                <w:highlight w:val="none"/>
                <w:lang w:bidi="ar"/>
              </w:rPr>
            </w:pPr>
            <w:r>
              <w:rPr>
                <w:rFonts w:hint="eastAsia" w:ascii="宋体" w:hAnsi="宋体" w:eastAsia="宋体" w:cs="宋体"/>
                <w:color w:val="000000"/>
                <w:kern w:val="0"/>
                <w:sz w:val="18"/>
                <w:szCs w:val="18"/>
                <w:highlight w:val="none"/>
                <w:lang w:bidi="ar"/>
              </w:rPr>
              <w:t>锐捷、TP-link、烽火</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8对</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5口千兆 POE交换机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个10/100/1000Mbps电口（支持PoE/PoE+），1个10/100/1000Mbps电口。整机POE最大输出功率54W，支持端口状态显示、端口流量统计、PoE端口输出功率状态、端口双工/协商速率配置、流控配置、PoE输出开关，支持广播风暴抑制、端口限速、端口隔离，支持端口镜像、环路保护、线缆检测，支持EWEB/APP/MACC管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华为、H3C、锐捷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8只</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16口千兆POE 交换机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16个千兆电口+2个千兆上联光口，其中16个口支持PoE/PoE+供电，最大PoE功率247W，交换机容量36Gbps，包转发率26.8Mpps，非网管型交换机，支持APP/云拓扑，机架式。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华为、H3C、锐捷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1只</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23”高清显示器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分辨率1920*1080,60HZ,72%NTSC</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联想、惠普、戴尔</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2只</w:t>
            </w:r>
          </w:p>
        </w:tc>
      </w:tr>
      <w:tr>
        <w:tblPrEx>
          <w:tblLayout w:type="fixed"/>
          <w:tblCellMar>
            <w:top w:w="0" w:type="dxa"/>
            <w:left w:w="108" w:type="dxa"/>
            <w:bottom w:w="0" w:type="dxa"/>
            <w:right w:w="108" w:type="dxa"/>
          </w:tblCellMar>
        </w:tblPrEx>
        <w:trPr>
          <w:trHeight w:val="8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国产优质不锈钢立杆（含地基础）</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杆高3.5米</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val="en-US" w:eastAsia="zh-CN" w:bidi="ar"/>
              </w:rPr>
              <w:t>净高</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，杆直径75毫米，</w:t>
            </w:r>
            <w:r>
              <w:rPr>
                <w:rFonts w:hint="eastAsia" w:ascii="宋体" w:hAnsi="宋体" w:eastAsia="宋体" w:cs="宋体"/>
                <w:color w:val="000000"/>
                <w:kern w:val="0"/>
                <w:sz w:val="18"/>
                <w:szCs w:val="18"/>
                <w:highlight w:val="none"/>
                <w:lang w:val="en-US" w:eastAsia="zh-CN" w:bidi="ar"/>
              </w:rPr>
              <w:t>混凝土</w:t>
            </w:r>
            <w:r>
              <w:rPr>
                <w:rFonts w:hint="eastAsia" w:ascii="宋体" w:hAnsi="宋体" w:eastAsia="宋体" w:cs="宋体"/>
                <w:color w:val="000000"/>
                <w:kern w:val="0"/>
                <w:sz w:val="18"/>
                <w:szCs w:val="18"/>
                <w:highlight w:val="none"/>
                <w:lang w:bidi="ar"/>
              </w:rPr>
              <w:t>底座</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30</w:t>
            </w:r>
            <w:r>
              <w:rPr>
                <w:rFonts w:hint="eastAsia" w:ascii="宋体" w:hAnsi="宋体" w:eastAsia="宋体" w:cs="宋体"/>
                <w:color w:val="000000"/>
                <w:kern w:val="0"/>
                <w:sz w:val="18"/>
                <w:szCs w:val="18"/>
                <w:highlight w:val="none"/>
                <w:lang w:val="en-US" w:eastAsia="zh-CN" w:bidi="ar"/>
              </w:rPr>
              <w:t>cm</w:t>
            </w:r>
            <w:r>
              <w:rPr>
                <w:rFonts w:hint="eastAsia" w:ascii="宋体" w:hAnsi="宋体" w:eastAsia="宋体" w:cs="宋体"/>
                <w:color w:val="000000"/>
                <w:kern w:val="0"/>
                <w:sz w:val="18"/>
                <w:szCs w:val="18"/>
                <w:highlight w:val="none"/>
                <w:lang w:bidi="ar"/>
              </w:rPr>
              <w:t>*30</w:t>
            </w:r>
            <w:r>
              <w:rPr>
                <w:rFonts w:hint="eastAsia" w:ascii="宋体" w:hAnsi="宋体" w:eastAsia="宋体" w:cs="宋体"/>
                <w:color w:val="000000"/>
                <w:kern w:val="0"/>
                <w:sz w:val="18"/>
                <w:szCs w:val="18"/>
                <w:highlight w:val="none"/>
                <w:lang w:val="en-US" w:eastAsia="zh-CN" w:bidi="ar"/>
              </w:rPr>
              <w:t>cm*30cm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国产优质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8根</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国产优质不锈钢防水箱</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30</w:t>
            </w:r>
            <w:r>
              <w:rPr>
                <w:rFonts w:hint="eastAsia" w:ascii="宋体" w:hAnsi="宋体" w:eastAsia="宋体" w:cs="宋体"/>
                <w:color w:val="000000"/>
                <w:kern w:val="0"/>
                <w:sz w:val="18"/>
                <w:szCs w:val="18"/>
                <w:highlight w:val="none"/>
                <w:lang w:val="en-US" w:eastAsia="zh-CN" w:bidi="ar"/>
              </w:rPr>
              <w:t>cm</w:t>
            </w:r>
            <w:r>
              <w:rPr>
                <w:rFonts w:hint="eastAsia" w:ascii="宋体" w:hAnsi="宋体" w:eastAsia="宋体" w:cs="宋体"/>
                <w:color w:val="000000"/>
                <w:kern w:val="0"/>
                <w:sz w:val="18"/>
                <w:szCs w:val="18"/>
                <w:highlight w:val="none"/>
                <w:lang w:bidi="ar"/>
              </w:rPr>
              <w:t>*40</w:t>
            </w:r>
            <w:r>
              <w:rPr>
                <w:rFonts w:hint="eastAsia" w:ascii="宋体" w:hAnsi="宋体" w:eastAsia="宋体" w:cs="宋体"/>
                <w:color w:val="000000"/>
                <w:kern w:val="0"/>
                <w:sz w:val="18"/>
                <w:szCs w:val="18"/>
                <w:highlight w:val="none"/>
                <w:lang w:val="en-US" w:eastAsia="zh-CN" w:bidi="ar"/>
              </w:rPr>
              <w:t>cm*15cm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国产优质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8只</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光纤尾纤(SC-SC)</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SC-SC 3米单模单芯跳线</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康普、一舟、博翱</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64根</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光纤熔接盒4口</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4口终端盒，SC接口</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康普、一舟，博翱</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8只</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光纤熔接盒16口 </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24口终端盒，SC接口，可上机架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康普、一舟，博翱</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1只</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开挖，修复路面费</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恢复至原状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60米</w:t>
            </w:r>
          </w:p>
        </w:tc>
      </w:tr>
    </w:tbl>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b/>
          <w:bCs/>
          <w:sz w:val="28"/>
          <w:szCs w:val="28"/>
          <w:highlight w:val="none"/>
        </w:rPr>
        <w:t>二、项目实施时间和地点：</w:t>
      </w:r>
    </w:p>
    <w:p>
      <w:pPr>
        <w:snapToGrid w:val="0"/>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1</w:t>
      </w:r>
      <w:r>
        <w:rPr>
          <w:rFonts w:cs="仿宋" w:asciiTheme="minorEastAsia" w:hAnsiTheme="minorEastAsia" w:eastAsiaTheme="minorEastAsia"/>
          <w:kern w:val="0"/>
          <w:sz w:val="28"/>
          <w:szCs w:val="28"/>
          <w:highlight w:val="none"/>
        </w:rPr>
        <w:t>.</w:t>
      </w:r>
      <w:r>
        <w:rPr>
          <w:rFonts w:hint="eastAsia" w:cs="仿宋" w:asciiTheme="minorEastAsia" w:hAnsiTheme="minorEastAsia" w:eastAsiaTheme="minorEastAsia"/>
          <w:kern w:val="0"/>
          <w:sz w:val="28"/>
          <w:szCs w:val="28"/>
          <w:highlight w:val="none"/>
        </w:rPr>
        <w:t>供货与安装周期：合同签订后，接采购单位的书面通知后30日内完成供货及安装，否则按违约处理。</w:t>
      </w:r>
    </w:p>
    <w:p>
      <w:pPr>
        <w:snapToGrid w:val="0"/>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2</w:t>
      </w:r>
      <w:r>
        <w:rPr>
          <w:rFonts w:cs="仿宋" w:asciiTheme="minorEastAsia" w:hAnsiTheme="minorEastAsia" w:eastAsiaTheme="minorEastAsia"/>
          <w:kern w:val="0"/>
          <w:sz w:val="28"/>
          <w:szCs w:val="28"/>
          <w:highlight w:val="none"/>
        </w:rPr>
        <w:t>.</w:t>
      </w:r>
      <w:r>
        <w:rPr>
          <w:rFonts w:hint="eastAsia" w:cs="仿宋" w:asciiTheme="minorEastAsia" w:hAnsiTheme="minorEastAsia" w:eastAsiaTheme="minorEastAsia"/>
          <w:kern w:val="0"/>
          <w:sz w:val="28"/>
          <w:szCs w:val="28"/>
          <w:highlight w:val="none"/>
        </w:rPr>
        <w:t>交货、安装地点：成交供应商应按照采购单位的要求将货物运至采购单位指定地点。</w:t>
      </w:r>
    </w:p>
    <w:p>
      <w:pPr>
        <w:spacing w:line="500" w:lineRule="exact"/>
        <w:ind w:firstLine="560" w:firstLineChars="200"/>
        <w:jc w:val="left"/>
        <w:rPr>
          <w:rFonts w:cs="仿宋" w:asciiTheme="minorEastAsia" w:hAnsiTheme="minorEastAsia" w:eastAsiaTheme="minorEastAsia"/>
          <w:b/>
          <w:bCs/>
          <w:sz w:val="28"/>
          <w:szCs w:val="28"/>
          <w:highlight w:val="none"/>
          <w:lang w:val="zh-CN"/>
        </w:rPr>
      </w:pPr>
      <w:r>
        <w:rPr>
          <w:rFonts w:hint="eastAsia" w:cs="仿宋" w:asciiTheme="minorEastAsia" w:hAnsiTheme="minorEastAsia" w:eastAsiaTheme="minorEastAsia"/>
          <w:b/>
          <w:bCs/>
          <w:sz w:val="28"/>
          <w:szCs w:val="28"/>
          <w:highlight w:val="none"/>
        </w:rPr>
        <w:t>三</w:t>
      </w:r>
      <w:r>
        <w:rPr>
          <w:rFonts w:hint="eastAsia" w:cs="仿宋" w:asciiTheme="minorEastAsia" w:hAnsiTheme="minorEastAsia" w:eastAsiaTheme="minorEastAsia"/>
          <w:b/>
          <w:bCs/>
          <w:sz w:val="28"/>
          <w:szCs w:val="28"/>
          <w:highlight w:val="none"/>
          <w:lang w:val="zh-CN"/>
        </w:rPr>
        <w:t>、质量要求：</w:t>
      </w:r>
    </w:p>
    <w:p>
      <w:pPr>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1、产品必须是全新、未使用过的原装合格正品，完全符合采购文件规定的质量、规格和性能</w:t>
      </w:r>
      <w:r>
        <w:rPr>
          <w:rFonts w:hint="eastAsia" w:cs="仿宋" w:asciiTheme="minorEastAsia" w:hAnsiTheme="minorEastAsia" w:eastAsiaTheme="minorEastAsia"/>
          <w:kern w:val="0"/>
          <w:sz w:val="28"/>
          <w:szCs w:val="28"/>
          <w:highlight w:val="none"/>
          <w:lang w:val="en-US" w:eastAsia="zh-CN"/>
        </w:rPr>
        <w:t>参数</w:t>
      </w:r>
      <w:r>
        <w:rPr>
          <w:rFonts w:hint="eastAsia" w:cs="仿宋" w:asciiTheme="minorEastAsia" w:hAnsiTheme="minorEastAsia" w:eastAsiaTheme="minorEastAsia"/>
          <w:kern w:val="0"/>
          <w:sz w:val="28"/>
          <w:szCs w:val="28"/>
          <w:highlight w:val="none"/>
        </w:rPr>
        <w:t>的要求，达到国家或行业规定的标准。项目整体需通过市住建局物业科验收。验收时须提供产品的合格证书及使用说明书等。</w:t>
      </w:r>
    </w:p>
    <w:p>
      <w:pPr>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2、硬盘录像保存时间3个月以上。</w:t>
      </w:r>
    </w:p>
    <w:p>
      <w:pPr>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3、晚上通过屏幕也能清晰看清汽车车牌号。</w:t>
      </w:r>
    </w:p>
    <w:p>
      <w:pPr>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4、明线布置的地方，须穿管骑马卡固定，整齐美观。</w:t>
      </w:r>
    </w:p>
    <w:p>
      <w:pPr>
        <w:adjustRightInd w:val="0"/>
        <w:snapToGrid w:val="0"/>
        <w:spacing w:line="500" w:lineRule="exact"/>
        <w:ind w:firstLine="560" w:firstLineChars="200"/>
        <w:jc w:val="left"/>
        <w:rPr>
          <w:rFonts w:cs="仿宋" w:asciiTheme="minorEastAsia" w:hAnsiTheme="minorEastAsia" w:eastAsiaTheme="minorEastAsia"/>
          <w:b/>
          <w:bCs/>
          <w:sz w:val="28"/>
          <w:szCs w:val="28"/>
          <w:highlight w:val="none"/>
          <w:lang w:val="zh-CN"/>
        </w:rPr>
      </w:pPr>
      <w:r>
        <w:rPr>
          <w:rFonts w:hint="eastAsia" w:cs="仿宋" w:asciiTheme="minorEastAsia" w:hAnsiTheme="minorEastAsia" w:eastAsiaTheme="minorEastAsia"/>
          <w:b/>
          <w:bCs/>
          <w:sz w:val="28"/>
          <w:szCs w:val="28"/>
          <w:highlight w:val="none"/>
        </w:rPr>
        <w:t>四</w:t>
      </w:r>
      <w:r>
        <w:rPr>
          <w:rFonts w:hint="eastAsia" w:cs="仿宋" w:asciiTheme="minorEastAsia" w:hAnsiTheme="minorEastAsia" w:eastAsiaTheme="minorEastAsia"/>
          <w:b/>
          <w:bCs/>
          <w:sz w:val="28"/>
          <w:szCs w:val="28"/>
          <w:highlight w:val="none"/>
          <w:lang w:val="zh-CN"/>
        </w:rPr>
        <w:t>、</w:t>
      </w:r>
      <w:r>
        <w:rPr>
          <w:rFonts w:hint="eastAsia" w:cs="仿宋" w:asciiTheme="minorEastAsia" w:hAnsiTheme="minorEastAsia" w:eastAsiaTheme="minorEastAsia"/>
          <w:b/>
          <w:bCs/>
          <w:sz w:val="28"/>
          <w:szCs w:val="28"/>
          <w:highlight w:val="none"/>
        </w:rPr>
        <w:t>质保、售后服务要求</w:t>
      </w:r>
      <w:r>
        <w:rPr>
          <w:rFonts w:hint="eastAsia" w:cs="仿宋" w:asciiTheme="minorEastAsia" w:hAnsiTheme="minorEastAsia" w:eastAsiaTheme="minorEastAsia"/>
          <w:b/>
          <w:bCs/>
          <w:sz w:val="28"/>
          <w:szCs w:val="28"/>
          <w:highlight w:val="none"/>
          <w:lang w:val="zh-CN"/>
        </w:rPr>
        <w:t>:</w:t>
      </w:r>
    </w:p>
    <w:p>
      <w:pPr>
        <w:snapToGrid w:val="0"/>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本项目所有货物必须提供叁年全免费质保（配件+人工）并负责维修（原厂质保期高于供应商承诺质保期的，按原厂质保期计算。自验收合格报告签字确认日起，开始进入质保期）。</w:t>
      </w:r>
    </w:p>
    <w:p>
      <w:pPr>
        <w:snapToGrid w:val="0"/>
        <w:spacing w:line="500" w:lineRule="exact"/>
        <w:ind w:firstLine="643"/>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安装好。</w:t>
      </w:r>
    </w:p>
    <w:p>
      <w:pPr>
        <w:snapToGrid w:val="0"/>
        <w:spacing w:line="500" w:lineRule="exact"/>
        <w:ind w:firstLine="643"/>
        <w:jc w:val="left"/>
        <w:rPr>
          <w:rFonts w:cs="楷体" w:asciiTheme="minorEastAsia" w:hAnsiTheme="minorEastAsia" w:eastAsiaTheme="minorEastAsia"/>
          <w:b/>
          <w:sz w:val="28"/>
          <w:szCs w:val="28"/>
          <w:highlight w:val="none"/>
        </w:rPr>
      </w:pPr>
      <w:r>
        <w:rPr>
          <w:rFonts w:hint="eastAsia" w:cs="仿宋" w:asciiTheme="minorEastAsia" w:hAnsiTheme="minorEastAsia" w:eastAsiaTheme="minorEastAsia"/>
          <w:b/>
          <w:bCs/>
          <w:sz w:val="28"/>
          <w:szCs w:val="28"/>
          <w:highlight w:val="none"/>
        </w:rPr>
        <w:t>五、报价注意事项</w:t>
      </w:r>
      <w:r>
        <w:rPr>
          <w:rFonts w:hint="eastAsia" w:cs="楷体" w:asciiTheme="minorEastAsia" w:hAnsiTheme="minorEastAsia" w:eastAsiaTheme="minorEastAsia"/>
          <w:b/>
          <w:sz w:val="28"/>
          <w:szCs w:val="28"/>
          <w:highlight w:val="none"/>
        </w:rPr>
        <w:t>：</w:t>
      </w:r>
    </w:p>
    <w:p>
      <w:pPr>
        <w:overflowPunct w:val="0"/>
        <w:spacing w:line="500" w:lineRule="exact"/>
        <w:ind w:firstLine="560" w:firstLineChars="200"/>
        <w:jc w:val="left"/>
        <w:textAlignment w:val="baseline"/>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供应商应按照询价文件的要求编制报价文件，报价文件应对询价文件提出的要求和条件作出实质性响应。否则，均被视为无效投标文件。本次报价采用全费用综合单价方式，综合单价包括全部货物和服务所发生的费用，以及为完成上述内容所必须的相应附件、货物运输、人工费、材料费（含辅材）、搬运（二次搬运）、装卸、分发、上楼、安装、调式、使用、运输保险、验收、税金、检测、售后质保服务及相关风险因素等所有费用。无论本文件是否以文字形式规定，报价供应商应具备足够的专业知识和能力判定本项目所需的一切材料、服务、材料检测等各种未预见费用，采购方不接受任何可选择的报价，成交供应商也不得在供货期间提出任何增加费用的要求，更不得减少供货数量，不得降低货物质量。请各供应商在报价时请充分考虑各种因素。</w:t>
      </w:r>
    </w:p>
    <w:p>
      <w:pPr>
        <w:overflowPunct w:val="0"/>
        <w:spacing w:line="500" w:lineRule="exact"/>
        <w:ind w:firstLine="560" w:firstLineChars="200"/>
        <w:jc w:val="left"/>
        <w:textAlignment w:val="baseline"/>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本项目招标代理费用及专家评审费用（1200元）由中标单位承担，在领取中标通知书时支付。</w:t>
      </w:r>
    </w:p>
    <w:p>
      <w:pPr>
        <w:snapToGrid w:val="0"/>
        <w:spacing w:line="500" w:lineRule="exact"/>
        <w:ind w:firstLine="560" w:firstLineChars="200"/>
        <w:jc w:val="lef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六、成交原则：符合采购需求且总报价最低者成交。</w:t>
      </w:r>
    </w:p>
    <w:p>
      <w:pPr>
        <w:spacing w:line="500" w:lineRule="exact"/>
        <w:ind w:firstLine="560" w:firstLineChars="200"/>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符合采购需求且总价最低者成交，如最低总报价相同时，则采用抽签方式确定中标单位。</w:t>
      </w:r>
    </w:p>
    <w:p>
      <w:pPr>
        <w:spacing w:line="500" w:lineRule="exact"/>
        <w:ind w:firstLine="560" w:firstLineChars="200"/>
        <w:jc w:val="lef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七、合同签订：</w:t>
      </w:r>
    </w:p>
    <w:p>
      <w:pPr>
        <w:widowControl/>
        <w:spacing w:line="500" w:lineRule="exact"/>
        <w:ind w:firstLine="624"/>
        <w:jc w:val="left"/>
        <w:rPr>
          <w:rFonts w:cs="仿宋" w:asciiTheme="minorEastAsia" w:hAnsiTheme="minorEastAsia" w:eastAsiaTheme="minorEastAsia"/>
          <w:kern w:val="0"/>
          <w:sz w:val="28"/>
          <w:szCs w:val="28"/>
          <w:highlight w:val="none"/>
        </w:rPr>
      </w:pPr>
      <w:r>
        <w:rPr>
          <w:rFonts w:hint="eastAsia" w:cs="仿宋" w:asciiTheme="minorEastAsia" w:hAnsiTheme="minorEastAsia" w:eastAsiaTheme="minorEastAsia"/>
          <w:kern w:val="0"/>
          <w:sz w:val="28"/>
          <w:szCs w:val="28"/>
          <w:highlight w:val="none"/>
        </w:rPr>
        <w:t>中标人须在定标后三十日内与招标人签订合同</w:t>
      </w:r>
      <w:r>
        <w:rPr>
          <w:rFonts w:cs="仿宋" w:asciiTheme="minorEastAsia" w:hAnsiTheme="minorEastAsia" w:eastAsiaTheme="minorEastAsia"/>
          <w:kern w:val="0"/>
          <w:sz w:val="28"/>
          <w:szCs w:val="28"/>
          <w:highlight w:val="none"/>
        </w:rPr>
        <w:t>。</w:t>
      </w:r>
    </w:p>
    <w:p>
      <w:pPr>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b/>
          <w:bCs/>
          <w:sz w:val="28"/>
          <w:szCs w:val="28"/>
          <w:highlight w:val="none"/>
        </w:rPr>
        <w:t>八、付款方式</w:t>
      </w:r>
      <w:r>
        <w:rPr>
          <w:rFonts w:hint="eastAsia" w:cs="仿宋" w:asciiTheme="minorEastAsia" w:hAnsiTheme="minorEastAsia" w:eastAsiaTheme="minorEastAsia"/>
          <w:b/>
          <w:bCs/>
          <w:sz w:val="28"/>
          <w:szCs w:val="28"/>
          <w:highlight w:val="none"/>
          <w:lang w:val="zh-CN"/>
        </w:rPr>
        <w:t>：</w:t>
      </w:r>
      <w:r>
        <w:rPr>
          <w:rFonts w:hint="eastAsia" w:cs="仿宋" w:asciiTheme="minorEastAsia" w:hAnsiTheme="minorEastAsia" w:eastAsiaTheme="minorEastAsia"/>
          <w:kern w:val="0"/>
          <w:sz w:val="28"/>
          <w:szCs w:val="28"/>
          <w:highlight w:val="none"/>
        </w:rPr>
        <w:t>合同签订后，货物运送到采购方指定地点安装调试完毕，并经业主组织验收合格及待市财政专项资金到账后一周内付至合同价的90%，余款在质保期（验收合格之日算起）满后一次性付清。</w:t>
      </w:r>
    </w:p>
    <w:p>
      <w:pPr>
        <w:adjustRightInd w:val="0"/>
        <w:snapToGrid w:val="0"/>
        <w:spacing w:line="500" w:lineRule="exact"/>
        <w:ind w:firstLine="560" w:firstLineChars="200"/>
        <w:jc w:val="left"/>
        <w:rPr>
          <w:rFonts w:cs="仿宋" w:asciiTheme="minorEastAsia" w:hAnsiTheme="minorEastAsia" w:eastAsiaTheme="minorEastAsia"/>
          <w:b/>
          <w:bCs/>
          <w:sz w:val="28"/>
          <w:szCs w:val="28"/>
          <w:highlight w:val="none"/>
          <w:lang w:val="zh-CN"/>
        </w:rPr>
      </w:pPr>
      <w:r>
        <w:rPr>
          <w:rFonts w:hint="eastAsia" w:cs="仿宋" w:asciiTheme="minorEastAsia" w:hAnsiTheme="minorEastAsia" w:eastAsiaTheme="minorEastAsia"/>
          <w:b/>
          <w:bCs/>
          <w:sz w:val="28"/>
          <w:szCs w:val="28"/>
          <w:highlight w:val="none"/>
        </w:rPr>
        <w:t>九</w:t>
      </w:r>
      <w:r>
        <w:rPr>
          <w:rFonts w:hint="eastAsia" w:cs="仿宋" w:asciiTheme="minorEastAsia" w:hAnsiTheme="minorEastAsia" w:eastAsiaTheme="minorEastAsia"/>
          <w:b/>
          <w:bCs/>
          <w:sz w:val="28"/>
          <w:szCs w:val="28"/>
          <w:highlight w:val="none"/>
          <w:lang w:val="zh-CN"/>
        </w:rPr>
        <w:t>、保证金：</w:t>
      </w:r>
    </w:p>
    <w:bookmarkEnd w:id="51"/>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bookmarkStart w:id="52" w:name="_Toc82505665"/>
      <w:r>
        <w:rPr>
          <w:rFonts w:hint="eastAsia" w:cs="仿宋" w:asciiTheme="minorEastAsia" w:hAnsiTheme="minorEastAsia" w:eastAsiaTheme="minorEastAsia"/>
          <w:sz w:val="28"/>
          <w:szCs w:val="28"/>
          <w:highlight w:val="none"/>
        </w:rPr>
        <w:t>1、投标保证金:根据省财政厅要求，免收投标保证金。</w:t>
      </w:r>
    </w:p>
    <w:p>
      <w:pPr>
        <w:overflowPunct w:val="0"/>
        <w:spacing w:line="500" w:lineRule="exact"/>
        <w:ind w:firstLine="560" w:firstLineChars="200"/>
        <w:jc w:val="left"/>
        <w:textAlignment w:val="baseline"/>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履约保证金：被确定成交的供应商，必须在签订合同前向采购单位交纳履约保证金，履约保证金金额为成交金额的10%(银行汇票或转账），履约保证金在供应商供货、安装完毕并经采购单位和住建局物业科验收合格后一个月内由采购单位返还（不计利息）。</w:t>
      </w:r>
    </w:p>
    <w:p>
      <w:pPr>
        <w:overflowPunct w:val="0"/>
        <w:spacing w:line="500" w:lineRule="exact"/>
        <w:ind w:firstLine="560" w:firstLineChars="200"/>
        <w:jc w:val="left"/>
        <w:textAlignment w:val="baseline"/>
        <w:rPr>
          <w:rFonts w:cs="仿宋" w:asciiTheme="minorEastAsia" w:hAnsiTheme="minorEastAsia" w:eastAsiaTheme="minorEastAsia"/>
          <w:sz w:val="28"/>
          <w:szCs w:val="28"/>
          <w:highlight w:val="none"/>
        </w:rPr>
      </w:pPr>
    </w:p>
    <w:p>
      <w:pPr>
        <w:overflowPunct w:val="0"/>
        <w:spacing w:line="500" w:lineRule="exact"/>
        <w:ind w:firstLine="560" w:firstLineChars="200"/>
        <w:jc w:val="left"/>
        <w:textAlignment w:val="baseline"/>
        <w:rPr>
          <w:rFonts w:cs="仿宋" w:asciiTheme="minorEastAsia" w:hAnsiTheme="minorEastAsia" w:eastAsiaTheme="minorEastAsia"/>
          <w:sz w:val="28"/>
          <w:szCs w:val="28"/>
          <w:highlight w:val="none"/>
        </w:rPr>
      </w:pPr>
    </w:p>
    <w:p>
      <w:pPr>
        <w:overflowPunct w:val="0"/>
        <w:spacing w:line="500" w:lineRule="exact"/>
        <w:ind w:firstLine="560" w:firstLineChars="200"/>
        <w:jc w:val="left"/>
        <w:textAlignment w:val="baseline"/>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pStyle w:val="8"/>
        <w:rPr>
          <w:rFonts w:cs="仿宋" w:asciiTheme="minorEastAsia" w:hAnsiTheme="minorEastAsia" w:eastAsiaTheme="minorEastAsia"/>
          <w:sz w:val="28"/>
          <w:szCs w:val="28"/>
          <w:highlight w:val="none"/>
        </w:rPr>
      </w:pPr>
    </w:p>
    <w:p>
      <w:pPr>
        <w:overflowPunct w:val="0"/>
        <w:spacing w:line="500" w:lineRule="exact"/>
        <w:ind w:firstLine="560" w:firstLineChars="200"/>
        <w:jc w:val="left"/>
        <w:textAlignment w:val="baseline"/>
        <w:rPr>
          <w:rFonts w:cs="仿宋" w:asciiTheme="minorEastAsia" w:hAnsiTheme="minorEastAsia" w:eastAsiaTheme="minorEastAsia"/>
          <w:sz w:val="28"/>
          <w:szCs w:val="28"/>
          <w:highlight w:val="none"/>
        </w:rPr>
      </w:pPr>
    </w:p>
    <w:p>
      <w:pPr>
        <w:overflowPunct w:val="0"/>
        <w:spacing w:line="500" w:lineRule="exact"/>
        <w:ind w:firstLine="560" w:firstLineChars="200"/>
        <w:jc w:val="left"/>
        <w:textAlignment w:val="baseline"/>
        <w:rPr>
          <w:rFonts w:cs="仿宋" w:asciiTheme="minorEastAsia" w:hAnsiTheme="minorEastAsia" w:eastAsiaTheme="minorEastAsia"/>
          <w:sz w:val="28"/>
          <w:szCs w:val="28"/>
          <w:highlight w:val="none"/>
        </w:rPr>
      </w:pPr>
    </w:p>
    <w:p>
      <w:pPr>
        <w:pStyle w:val="3"/>
        <w:widowControl/>
        <w:adjustRightInd w:val="0"/>
        <w:snapToGrid w:val="0"/>
        <w:spacing w:before="0" w:after="0" w:line="500" w:lineRule="exact"/>
        <w:ind w:firstLine="2800" w:firstLineChars="1000"/>
        <w:rPr>
          <w:rFonts w:cs="仿宋" w:asciiTheme="minorEastAsia" w:hAnsiTheme="minorEastAsia" w:eastAsiaTheme="minorEastAsia"/>
          <w:b w:val="0"/>
          <w:sz w:val="28"/>
          <w:szCs w:val="28"/>
          <w:highlight w:val="none"/>
        </w:rPr>
      </w:pPr>
      <w:r>
        <w:rPr>
          <w:rFonts w:hint="eastAsia" w:cs="仿宋" w:asciiTheme="minorEastAsia" w:hAnsiTheme="minorEastAsia" w:eastAsiaTheme="minorEastAsia"/>
          <w:b w:val="0"/>
          <w:sz w:val="28"/>
          <w:szCs w:val="28"/>
          <w:highlight w:val="none"/>
        </w:rPr>
        <w:t>第四部分  响应文件</w:t>
      </w:r>
      <w:bookmarkEnd w:id="50"/>
      <w:r>
        <w:rPr>
          <w:rFonts w:hint="eastAsia" w:cs="仿宋" w:asciiTheme="minorEastAsia" w:hAnsiTheme="minorEastAsia" w:eastAsiaTheme="minorEastAsia"/>
          <w:b w:val="0"/>
          <w:sz w:val="28"/>
          <w:szCs w:val="28"/>
          <w:highlight w:val="none"/>
        </w:rPr>
        <w:t>组成</w:t>
      </w:r>
      <w:bookmarkEnd w:id="52"/>
    </w:p>
    <w:p>
      <w:pPr>
        <w:adjustRightInd w:val="0"/>
        <w:snapToGrid w:val="0"/>
        <w:spacing w:line="500" w:lineRule="exact"/>
        <w:ind w:firstLine="560" w:firstLineChars="200"/>
        <w:jc w:val="left"/>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响应文件必须按照以下格式及要求进行制作、签署、密封和提交。（以下内容必须全部提供，</w:t>
      </w:r>
      <w:r>
        <w:rPr>
          <w:rFonts w:hint="eastAsia" w:cs="仿宋" w:asciiTheme="minorEastAsia" w:hAnsiTheme="minorEastAsia" w:eastAsiaTheme="minorEastAsia"/>
          <w:b/>
          <w:bCs/>
          <w:sz w:val="28"/>
          <w:szCs w:val="28"/>
          <w:highlight w:val="none"/>
          <w:lang w:val="zh-CN"/>
        </w:rPr>
        <w:t>并全部加盖</w:t>
      </w:r>
      <w:r>
        <w:rPr>
          <w:rFonts w:hint="eastAsia" w:cs="仿宋" w:asciiTheme="minorEastAsia" w:hAnsiTheme="minorEastAsia" w:eastAsiaTheme="minorEastAsia"/>
          <w:b/>
          <w:bCs/>
          <w:sz w:val="28"/>
          <w:szCs w:val="28"/>
          <w:highlight w:val="none"/>
        </w:rPr>
        <w:t>报价单位公章</w:t>
      </w:r>
      <w:r>
        <w:rPr>
          <w:rFonts w:hint="eastAsia" w:cs="仿宋" w:asciiTheme="minorEastAsia" w:hAnsiTheme="minorEastAsia" w:eastAsiaTheme="minorEastAsia"/>
          <w:b/>
          <w:bCs/>
          <w:sz w:val="28"/>
          <w:szCs w:val="28"/>
          <w:highlight w:val="none"/>
          <w:lang w:val="zh-CN"/>
        </w:rPr>
        <w:t>。</w:t>
      </w:r>
      <w:r>
        <w:rPr>
          <w:rFonts w:hint="eastAsia" w:cs="仿宋" w:asciiTheme="minorEastAsia" w:hAnsiTheme="minorEastAsia" w:eastAsiaTheme="minorEastAsia"/>
          <w:b/>
          <w:bCs/>
          <w:sz w:val="28"/>
          <w:szCs w:val="28"/>
          <w:highlight w:val="none"/>
        </w:rPr>
        <w:t>响应文件格式中要求签字的不可打印填写，否则视为无效响应。）</w:t>
      </w:r>
    </w:p>
    <w:p>
      <w:pPr>
        <w:adjustRightInd w:val="0"/>
        <w:snapToGrid w:val="0"/>
        <w:spacing w:line="500" w:lineRule="exact"/>
        <w:ind w:firstLine="560" w:firstLineChars="200"/>
        <w:rPr>
          <w:rFonts w:cs="仿宋" w:asciiTheme="minorEastAsia" w:hAnsiTheme="minorEastAsia" w:eastAsiaTheme="minorEastAsia"/>
          <w:kern w:val="0"/>
          <w:sz w:val="28"/>
          <w:szCs w:val="28"/>
          <w:highlight w:val="none"/>
          <w:lang w:val="zh-CN"/>
        </w:rPr>
      </w:pPr>
      <w:r>
        <w:rPr>
          <w:rFonts w:hint="eastAsia" w:cs="仿宋" w:asciiTheme="minorEastAsia" w:hAnsiTheme="minorEastAsia" w:eastAsiaTheme="minorEastAsia"/>
          <w:kern w:val="0"/>
          <w:sz w:val="28"/>
          <w:szCs w:val="28"/>
          <w:highlight w:val="none"/>
          <w:lang w:val="zh-CN"/>
        </w:rPr>
        <w:t>1.</w:t>
      </w:r>
      <w:r>
        <w:rPr>
          <w:rFonts w:hint="eastAsia" w:cs="仿宋" w:asciiTheme="minorEastAsia" w:hAnsiTheme="minorEastAsia" w:eastAsiaTheme="minorEastAsia"/>
          <w:kern w:val="0"/>
          <w:sz w:val="28"/>
          <w:szCs w:val="28"/>
          <w:highlight w:val="none"/>
        </w:rPr>
        <w:t>投标人符合《政府采购法》第二十二条规定条件的声明函</w:t>
      </w:r>
      <w:r>
        <w:rPr>
          <w:rFonts w:hint="eastAsia" w:cs="仿宋" w:asciiTheme="minorEastAsia" w:hAnsiTheme="minorEastAsia" w:eastAsiaTheme="minorEastAsia"/>
          <w:kern w:val="0"/>
          <w:sz w:val="28"/>
          <w:szCs w:val="28"/>
          <w:highlight w:val="none"/>
          <w:lang w:val="zh-CN"/>
        </w:rPr>
        <w:t>（格式见附件1）；</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2.法定代表人身份证明书、法定代表人身份证复印件（格式见附件2）；</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3.法定代表人授权委托书、授权委托人（即代理人）身份证复印件（格式见附件3</w:t>
      </w:r>
      <w:r>
        <w:rPr>
          <w:rFonts w:hint="eastAsia" w:cs="仿宋" w:asciiTheme="minorEastAsia" w:hAnsiTheme="minorEastAsia" w:eastAsiaTheme="minorEastAsia"/>
          <w:bCs/>
          <w:sz w:val="28"/>
          <w:szCs w:val="28"/>
          <w:highlight w:val="none"/>
        </w:rPr>
        <w:t>，</w:t>
      </w:r>
      <w:r>
        <w:rPr>
          <w:rFonts w:hint="eastAsia" w:cs="仿宋" w:asciiTheme="minorEastAsia" w:hAnsiTheme="minorEastAsia" w:eastAsiaTheme="minorEastAsia"/>
          <w:kern w:val="0"/>
          <w:sz w:val="28"/>
          <w:szCs w:val="28"/>
          <w:highlight w:val="none"/>
          <w:lang w:val="zh-CN"/>
        </w:rPr>
        <w:t>法定代表人参加的，无需提供授权委托书</w:t>
      </w:r>
      <w:r>
        <w:rPr>
          <w:rFonts w:hint="eastAsia" w:cs="仿宋" w:asciiTheme="minorEastAsia" w:hAnsiTheme="minorEastAsia" w:eastAsiaTheme="minorEastAsia"/>
          <w:sz w:val="28"/>
          <w:szCs w:val="28"/>
          <w:highlight w:val="none"/>
        </w:rPr>
        <w:t>）；</w:t>
      </w:r>
    </w:p>
    <w:p>
      <w:pPr>
        <w:adjustRightInd w:val="0"/>
        <w:snapToGrid w:val="0"/>
        <w:spacing w:line="500" w:lineRule="exact"/>
        <w:ind w:firstLine="560" w:firstLineChars="200"/>
        <w:jc w:val="left"/>
        <w:rPr>
          <w:rFonts w:cs="仿宋" w:asciiTheme="minorEastAsia" w:hAnsiTheme="minorEastAsia" w:eastAsiaTheme="minorEastAsia"/>
          <w:kern w:val="0"/>
          <w:sz w:val="28"/>
          <w:szCs w:val="28"/>
          <w:highlight w:val="none"/>
          <w:lang w:val="zh-CN"/>
        </w:rPr>
      </w:pPr>
      <w:r>
        <w:rPr>
          <w:rFonts w:hint="eastAsia" w:cs="仿宋" w:asciiTheme="minorEastAsia" w:hAnsiTheme="minorEastAsia" w:eastAsiaTheme="minorEastAsia"/>
          <w:kern w:val="0"/>
          <w:sz w:val="28"/>
          <w:szCs w:val="28"/>
          <w:highlight w:val="none"/>
        </w:rPr>
        <w:t>4.</w:t>
      </w:r>
      <w:r>
        <w:rPr>
          <w:rFonts w:hint="eastAsia" w:cs="仿宋" w:asciiTheme="minorEastAsia" w:hAnsiTheme="minorEastAsia" w:eastAsiaTheme="minorEastAsia"/>
          <w:sz w:val="28"/>
          <w:szCs w:val="28"/>
          <w:highlight w:val="none"/>
          <w:lang w:val="zh-CN"/>
        </w:rPr>
        <w:t>有效</w:t>
      </w:r>
      <w:r>
        <w:rPr>
          <w:rFonts w:hint="eastAsia" w:cs="仿宋" w:asciiTheme="minorEastAsia" w:hAnsiTheme="minorEastAsia" w:eastAsiaTheme="minorEastAsia"/>
          <w:kern w:val="0"/>
          <w:sz w:val="28"/>
          <w:szCs w:val="28"/>
          <w:highlight w:val="none"/>
          <w:lang w:val="zh-CN"/>
        </w:rPr>
        <w:t>的营业执照</w:t>
      </w:r>
      <w:r>
        <w:rPr>
          <w:rFonts w:hint="eastAsia" w:cs="仿宋" w:asciiTheme="minorEastAsia" w:hAnsiTheme="minorEastAsia" w:eastAsiaTheme="minorEastAsia"/>
          <w:kern w:val="0"/>
          <w:sz w:val="28"/>
          <w:szCs w:val="28"/>
          <w:highlight w:val="none"/>
        </w:rPr>
        <w:t>复印件</w:t>
      </w:r>
      <w:r>
        <w:rPr>
          <w:rFonts w:hint="eastAsia" w:cs="仿宋" w:asciiTheme="minorEastAsia" w:hAnsiTheme="minorEastAsia" w:eastAsiaTheme="minorEastAsia"/>
          <w:kern w:val="0"/>
          <w:sz w:val="28"/>
          <w:szCs w:val="28"/>
          <w:highlight w:val="none"/>
          <w:lang w:val="zh-CN"/>
        </w:rPr>
        <w:t>；</w:t>
      </w:r>
    </w:p>
    <w:p>
      <w:pPr>
        <w:adjustRightInd w:val="0"/>
        <w:snapToGrid w:val="0"/>
        <w:spacing w:line="500" w:lineRule="exact"/>
        <w:ind w:firstLine="560" w:firstLineChars="200"/>
        <w:rPr>
          <w:rFonts w:hint="eastAsia" w:cs="仿宋" w:asciiTheme="minorEastAsia" w:hAnsiTheme="minorEastAsia" w:eastAsiaTheme="minorEastAsia"/>
          <w:kern w:val="0"/>
          <w:sz w:val="28"/>
          <w:szCs w:val="28"/>
          <w:highlight w:val="none"/>
          <w:lang w:val="zh-CN" w:eastAsia="zh-CN"/>
        </w:rPr>
      </w:pPr>
      <w:r>
        <w:rPr>
          <w:rFonts w:hint="eastAsia" w:cs="仿宋" w:asciiTheme="minorEastAsia" w:hAnsiTheme="minorEastAsia" w:eastAsiaTheme="minorEastAsia"/>
          <w:kern w:val="0"/>
          <w:sz w:val="28"/>
          <w:szCs w:val="28"/>
          <w:highlight w:val="none"/>
        </w:rPr>
        <w:t>5</w:t>
      </w:r>
      <w:r>
        <w:rPr>
          <w:rFonts w:hint="eastAsia" w:cs="仿宋" w:asciiTheme="minorEastAsia" w:hAnsiTheme="minorEastAsia" w:eastAsiaTheme="minorEastAsia"/>
          <w:kern w:val="0"/>
          <w:sz w:val="28"/>
          <w:szCs w:val="28"/>
          <w:highlight w:val="none"/>
          <w:lang w:val="zh-CN"/>
        </w:rPr>
        <w:t>.</w:t>
      </w:r>
      <w:r>
        <w:rPr>
          <w:rFonts w:hint="eastAsia" w:cs="仿宋" w:asciiTheme="minorEastAsia" w:hAnsiTheme="minorEastAsia" w:eastAsiaTheme="minorEastAsia"/>
          <w:sz w:val="28"/>
          <w:szCs w:val="28"/>
          <w:highlight w:val="none"/>
        </w:rPr>
        <w:t>参加政府采购活动前 3 年内在经营活动中没有重大违法记录和失信记录的书面声明（格式见附件</w:t>
      </w: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eastAsia="zh-CN"/>
        </w:rPr>
        <w:t>；</w:t>
      </w:r>
    </w:p>
    <w:p>
      <w:pPr>
        <w:pStyle w:val="15"/>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6.</w:t>
      </w:r>
      <w:r>
        <w:rPr>
          <w:rFonts w:hint="eastAsia" w:cs="仿宋" w:asciiTheme="minorEastAsia" w:hAnsiTheme="minorEastAsia" w:eastAsiaTheme="minorEastAsia"/>
          <w:sz w:val="28"/>
          <w:szCs w:val="28"/>
          <w:highlight w:val="none"/>
          <w:lang w:val="en-US" w:eastAsia="zh-CN"/>
        </w:rPr>
        <w:t>投标产品技术响应表</w:t>
      </w:r>
      <w:r>
        <w:rPr>
          <w:rFonts w:hint="eastAsia" w:cs="仿宋" w:asciiTheme="minorEastAsia" w:hAnsiTheme="minorEastAsia" w:eastAsiaTheme="minorEastAsia"/>
          <w:sz w:val="28"/>
          <w:szCs w:val="28"/>
          <w:highlight w:val="none"/>
        </w:rPr>
        <w:t>（格式见附件</w:t>
      </w: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w:t>
      </w:r>
    </w:p>
    <w:p>
      <w:pPr>
        <w:adjustRightInd w:val="0"/>
        <w:snapToGrid w:val="0"/>
        <w:spacing w:line="500" w:lineRule="exact"/>
        <w:ind w:firstLine="560" w:firstLineChars="200"/>
        <w:rPr>
          <w:rFonts w:cs="仿宋" w:asciiTheme="minorEastAsia" w:hAnsiTheme="minorEastAsia" w:eastAsiaTheme="minorEastAsia"/>
          <w:kern w:val="0"/>
          <w:sz w:val="28"/>
          <w:szCs w:val="28"/>
          <w:highlight w:val="none"/>
          <w:lang w:val="zh-CN"/>
        </w:rPr>
      </w:pPr>
      <w:r>
        <w:rPr>
          <w:rFonts w:hint="eastAsia" w:cs="仿宋" w:asciiTheme="minorEastAsia" w:hAnsiTheme="minorEastAsia" w:eastAsiaTheme="minorEastAsia"/>
          <w:sz w:val="28"/>
          <w:szCs w:val="28"/>
          <w:highlight w:val="none"/>
        </w:rPr>
        <w:t>7.质保承诺书（格式见附件</w:t>
      </w:r>
      <w:r>
        <w:rPr>
          <w:rFonts w:hint="eastAsia" w:cs="仿宋" w:asciiTheme="minorEastAsia" w:hAnsiTheme="minorEastAsia" w:eastAsiaTheme="minorEastAsia"/>
          <w:sz w:val="28"/>
          <w:szCs w:val="28"/>
          <w:highlight w:val="none"/>
          <w:lang w:val="en-US" w:eastAsia="zh-CN"/>
        </w:rPr>
        <w:t>6</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kern w:val="0"/>
          <w:sz w:val="28"/>
          <w:szCs w:val="28"/>
          <w:highlight w:val="none"/>
          <w:lang w:val="zh-CN"/>
        </w:rPr>
        <w:t>；</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8.</w:t>
      </w:r>
      <w:r>
        <w:rPr>
          <w:rFonts w:hint="eastAsia" w:cs="仿宋" w:asciiTheme="minorEastAsia" w:hAnsiTheme="minorEastAsia" w:eastAsiaTheme="minorEastAsia"/>
          <w:sz w:val="28"/>
          <w:szCs w:val="28"/>
          <w:highlight w:val="none"/>
        </w:rPr>
        <w:t>报价明细表（格式见附件</w:t>
      </w:r>
      <w:r>
        <w:rPr>
          <w:rFonts w:hint="eastAsia" w:cs="仿宋" w:asciiTheme="minorEastAsia" w:hAnsiTheme="minorEastAsia" w:eastAsiaTheme="minorEastAsia"/>
          <w:sz w:val="28"/>
          <w:szCs w:val="28"/>
          <w:highlight w:val="none"/>
          <w:lang w:val="en-US" w:eastAsia="zh-CN"/>
        </w:rPr>
        <w:t>7</w:t>
      </w:r>
      <w:r>
        <w:rPr>
          <w:rFonts w:hint="eastAsia" w:cs="仿宋" w:asciiTheme="minorEastAsia" w:hAnsiTheme="minorEastAsia" w:eastAsiaTheme="minorEastAsia"/>
          <w:sz w:val="28"/>
          <w:szCs w:val="28"/>
          <w:highlight w:val="none"/>
        </w:rPr>
        <w:t>）；</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9</w:t>
      </w:r>
      <w:r>
        <w:rPr>
          <w:rFonts w:hint="eastAsia" w:cs="仿宋" w:asciiTheme="minorEastAsia" w:hAnsiTheme="minorEastAsia" w:eastAsiaTheme="minorEastAsia"/>
          <w:sz w:val="28"/>
          <w:szCs w:val="28"/>
          <w:highlight w:val="none"/>
        </w:rPr>
        <w:t>.本项目采购文件要求响应供应商提供的和响应供应商认为与本项目有关的并可以提供的其他材料。</w:t>
      </w:r>
    </w:p>
    <w:p>
      <w:pPr>
        <w:adjustRightInd w:val="0"/>
        <w:snapToGrid w:val="0"/>
        <w:spacing w:line="500" w:lineRule="exact"/>
        <w:ind w:firstLine="560" w:firstLineChars="200"/>
        <w:jc w:val="left"/>
        <w:rPr>
          <w:rFonts w:cs="仿宋" w:asciiTheme="minorEastAsia" w:hAnsiTheme="minorEastAsia" w:eastAsiaTheme="minorEastAsia"/>
          <w:sz w:val="28"/>
          <w:szCs w:val="28"/>
          <w:highlight w:val="none"/>
          <w:lang w:val="zh-CN"/>
        </w:rPr>
      </w:pPr>
      <w:r>
        <w:rPr>
          <w:rFonts w:hint="eastAsia" w:cs="仿宋" w:asciiTheme="minorEastAsia" w:hAnsiTheme="minorEastAsia" w:eastAsiaTheme="minorEastAsia"/>
          <w:b/>
          <w:bCs/>
          <w:sz w:val="28"/>
          <w:szCs w:val="28"/>
          <w:highlight w:val="none"/>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adjustRightInd w:val="0"/>
        <w:snapToGrid w:val="0"/>
        <w:spacing w:line="360" w:lineRule="auto"/>
        <w:ind w:firstLine="560" w:firstLineChars="200"/>
        <w:jc w:val="center"/>
        <w:rPr>
          <w:rFonts w:cs="仿宋" w:asciiTheme="minorEastAsia" w:hAnsiTheme="minorEastAsia" w:eastAsiaTheme="minorEastAsia"/>
          <w:bCs/>
          <w:sz w:val="28"/>
          <w:szCs w:val="28"/>
          <w:highlight w:val="none"/>
        </w:rPr>
      </w:pPr>
    </w:p>
    <w:p>
      <w:pPr>
        <w:adjustRightInd w:val="0"/>
        <w:snapToGrid w:val="0"/>
        <w:spacing w:line="360" w:lineRule="auto"/>
        <w:ind w:firstLine="560" w:firstLineChars="200"/>
        <w:jc w:val="center"/>
        <w:rPr>
          <w:rFonts w:cs="仿宋" w:asciiTheme="minorEastAsia" w:hAnsiTheme="minorEastAsia" w:eastAsiaTheme="minorEastAsia"/>
          <w:bCs/>
          <w:sz w:val="28"/>
          <w:szCs w:val="28"/>
          <w:highlight w:val="none"/>
        </w:rPr>
      </w:pPr>
    </w:p>
    <w:p>
      <w:pPr>
        <w:adjustRightInd w:val="0"/>
        <w:snapToGrid w:val="0"/>
        <w:spacing w:line="360" w:lineRule="auto"/>
        <w:ind w:firstLine="560" w:firstLineChars="200"/>
        <w:jc w:val="center"/>
        <w:rPr>
          <w:rFonts w:cs="仿宋" w:asciiTheme="minorEastAsia" w:hAnsiTheme="minorEastAsia" w:eastAsiaTheme="minorEastAsia"/>
          <w:bCs/>
          <w:sz w:val="28"/>
          <w:szCs w:val="28"/>
          <w:highlight w:val="none"/>
        </w:rPr>
      </w:pPr>
    </w:p>
    <w:p>
      <w:pPr>
        <w:adjustRightInd w:val="0"/>
        <w:snapToGrid w:val="0"/>
        <w:spacing w:line="360" w:lineRule="auto"/>
        <w:ind w:firstLine="560" w:firstLineChars="200"/>
        <w:jc w:val="center"/>
        <w:rPr>
          <w:rFonts w:cs="仿宋" w:asciiTheme="minorEastAsia" w:hAnsiTheme="minorEastAsia" w:eastAsiaTheme="minorEastAsia"/>
          <w:bCs/>
          <w:sz w:val="28"/>
          <w:szCs w:val="28"/>
          <w:highlight w:val="none"/>
        </w:rPr>
      </w:pPr>
    </w:p>
    <w:p>
      <w:pPr>
        <w:adjustRightInd w:val="0"/>
        <w:snapToGrid w:val="0"/>
        <w:spacing w:line="360" w:lineRule="auto"/>
        <w:ind w:firstLine="560" w:firstLineChars="200"/>
        <w:jc w:val="center"/>
        <w:rPr>
          <w:rFonts w:cs="仿宋" w:asciiTheme="minorEastAsia" w:hAnsiTheme="minorEastAsia" w:eastAsiaTheme="minorEastAsia"/>
          <w:bCs/>
          <w:sz w:val="28"/>
          <w:szCs w:val="28"/>
          <w:highlight w:val="none"/>
        </w:rPr>
      </w:pPr>
    </w:p>
    <w:p>
      <w:pPr>
        <w:adjustRightInd w:val="0"/>
        <w:snapToGrid w:val="0"/>
        <w:spacing w:line="360" w:lineRule="auto"/>
        <w:ind w:firstLine="2520" w:firstLineChars="9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第五部分  拟签订合同格式</w:t>
      </w:r>
    </w:p>
    <w:p>
      <w:pPr>
        <w:spacing w:line="500" w:lineRule="exact"/>
        <w:rPr>
          <w:rFonts w:asciiTheme="minorEastAsia" w:hAnsiTheme="minorEastAsia" w:eastAsiaTheme="minorEastAsia" w:cstheme="minorEastAsia"/>
          <w:b/>
          <w:bCs/>
          <w:sz w:val="28"/>
          <w:szCs w:val="21"/>
          <w:highlight w:val="none"/>
          <w:u w:val="single"/>
        </w:rPr>
      </w:pPr>
      <w:r>
        <w:rPr>
          <w:rFonts w:hint="eastAsia" w:asciiTheme="minorEastAsia" w:hAnsiTheme="minorEastAsia" w:eastAsiaTheme="minorEastAsia" w:cstheme="minorEastAsia"/>
          <w:b/>
          <w:bCs/>
          <w:sz w:val="28"/>
          <w:szCs w:val="21"/>
          <w:highlight w:val="none"/>
        </w:rPr>
        <w:t>供货方:</w:t>
      </w:r>
      <w:r>
        <w:rPr>
          <w:rFonts w:hint="eastAsia" w:asciiTheme="minorEastAsia" w:hAnsiTheme="minorEastAsia" w:eastAsiaTheme="minorEastAsia" w:cstheme="minorEastAsia"/>
          <w:bCs/>
          <w:sz w:val="28"/>
          <w:szCs w:val="21"/>
          <w:highlight w:val="none"/>
        </w:rPr>
        <w:t xml:space="preserve"> </w:t>
      </w:r>
      <w:r>
        <w:rPr>
          <w:rFonts w:hint="eastAsia" w:asciiTheme="minorEastAsia" w:hAnsiTheme="minorEastAsia" w:eastAsiaTheme="minorEastAsia" w:cstheme="minorEastAsia"/>
          <w:bCs/>
          <w:sz w:val="28"/>
          <w:szCs w:val="21"/>
          <w:highlight w:val="none"/>
          <w:u w:val="single"/>
        </w:rPr>
        <w:t xml:space="preserve">                                </w:t>
      </w:r>
      <w:r>
        <w:rPr>
          <w:rFonts w:hint="eastAsia" w:asciiTheme="minorEastAsia" w:hAnsiTheme="minorEastAsia" w:eastAsiaTheme="minorEastAsia" w:cstheme="minorEastAsia"/>
          <w:b/>
          <w:bCs/>
          <w:sz w:val="28"/>
          <w:szCs w:val="21"/>
          <w:highlight w:val="none"/>
        </w:rPr>
        <w:t>（下称供方）</w:t>
      </w:r>
    </w:p>
    <w:p>
      <w:pPr>
        <w:spacing w:line="500" w:lineRule="exact"/>
        <w:rPr>
          <w:rFonts w:asciiTheme="minorEastAsia" w:hAnsiTheme="minorEastAsia" w:eastAsiaTheme="minorEastAsia" w:cstheme="minorEastAsia"/>
          <w:b/>
          <w:bCs/>
          <w:sz w:val="28"/>
          <w:szCs w:val="21"/>
          <w:highlight w:val="none"/>
          <w:u w:val="single"/>
        </w:rPr>
      </w:pPr>
      <w:r>
        <w:rPr>
          <w:rFonts w:hint="eastAsia" w:asciiTheme="minorEastAsia" w:hAnsiTheme="minorEastAsia" w:eastAsiaTheme="minorEastAsia" w:cstheme="minorEastAsia"/>
          <w:b/>
          <w:bCs/>
          <w:sz w:val="28"/>
          <w:szCs w:val="21"/>
          <w:highlight w:val="none"/>
        </w:rPr>
        <w:t>采购方:</w:t>
      </w:r>
      <w:r>
        <w:rPr>
          <w:rFonts w:hint="eastAsia" w:asciiTheme="minorEastAsia" w:hAnsiTheme="minorEastAsia" w:eastAsiaTheme="minorEastAsia" w:cstheme="minorEastAsia"/>
          <w:b/>
          <w:bCs/>
          <w:sz w:val="28"/>
          <w:szCs w:val="21"/>
          <w:highlight w:val="none"/>
          <w:u w:val="single"/>
        </w:rPr>
        <w:t xml:space="preserve">                                 </w:t>
      </w:r>
      <w:r>
        <w:rPr>
          <w:rFonts w:hint="eastAsia" w:asciiTheme="minorEastAsia" w:hAnsiTheme="minorEastAsia" w:eastAsiaTheme="minorEastAsia" w:cstheme="minorEastAsia"/>
          <w:b/>
          <w:bCs/>
          <w:sz w:val="28"/>
          <w:szCs w:val="21"/>
          <w:highlight w:val="none"/>
        </w:rPr>
        <w:t>（下称需方）</w:t>
      </w:r>
    </w:p>
    <w:p>
      <w:pPr>
        <w:spacing w:line="500" w:lineRule="exact"/>
        <w:ind w:firstLine="560" w:firstLineChars="200"/>
        <w:rPr>
          <w:rFonts w:asciiTheme="minorEastAsia" w:hAnsiTheme="minorEastAsia" w:eastAsiaTheme="minorEastAsia" w:cstheme="minorEastAsia"/>
          <w:b/>
          <w:bCs/>
          <w:sz w:val="28"/>
          <w:szCs w:val="21"/>
          <w:highlight w:val="none"/>
        </w:rPr>
      </w:pPr>
      <w:r>
        <w:rPr>
          <w:rFonts w:hint="eastAsia" w:asciiTheme="minorEastAsia" w:hAnsiTheme="minorEastAsia" w:eastAsiaTheme="minorEastAsia" w:cstheme="minorEastAsia"/>
          <w:bCs/>
          <w:sz w:val="28"/>
          <w:szCs w:val="21"/>
          <w:highlight w:val="none"/>
        </w:rPr>
        <w:t>根据采购相关规定，通过询价采购方式，经过评委的严格审核评定，确定供方为本次中标供方，现就本次</w:t>
      </w:r>
      <w:r>
        <w:rPr>
          <w:rFonts w:hint="eastAsia" w:asciiTheme="minorEastAsia" w:hAnsiTheme="minorEastAsia" w:eastAsiaTheme="minorEastAsia" w:cstheme="minorEastAsia"/>
          <w:b/>
          <w:bCs/>
          <w:sz w:val="28"/>
          <w:szCs w:val="21"/>
          <w:highlight w:val="none"/>
          <w:u w:val="single"/>
        </w:rPr>
        <w:t>启东市汇龙镇汇金花园监控改造采购项目</w:t>
      </w:r>
      <w:r>
        <w:rPr>
          <w:rFonts w:hint="eastAsia" w:asciiTheme="minorEastAsia" w:hAnsiTheme="minorEastAsia" w:eastAsiaTheme="minorEastAsia" w:cstheme="minorEastAsia"/>
          <w:bCs/>
          <w:sz w:val="28"/>
          <w:szCs w:val="21"/>
          <w:highlight w:val="none"/>
        </w:rPr>
        <w:t>供货安装事宜订立如下合同：</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
          <w:bCs/>
          <w:sz w:val="28"/>
          <w:szCs w:val="21"/>
          <w:highlight w:val="none"/>
        </w:rPr>
        <w:t>一、货物供应明细</w:t>
      </w:r>
      <w:r>
        <w:rPr>
          <w:rFonts w:hint="eastAsia" w:asciiTheme="minorEastAsia" w:hAnsiTheme="minorEastAsia" w:eastAsiaTheme="minorEastAsia" w:cstheme="minorEastAsia"/>
          <w:bCs/>
          <w:sz w:val="28"/>
          <w:szCs w:val="21"/>
          <w:highlight w:val="none"/>
        </w:rPr>
        <w:t>：</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供货一览表（详见附件），合同总价：</w:t>
      </w:r>
      <w:r>
        <w:rPr>
          <w:rFonts w:hint="eastAsia" w:asciiTheme="minorEastAsia" w:hAnsiTheme="minorEastAsia" w:eastAsiaTheme="minorEastAsia" w:cstheme="minorEastAsia"/>
          <w:bCs/>
          <w:sz w:val="28"/>
          <w:szCs w:val="21"/>
          <w:highlight w:val="none"/>
          <w:u w:val="single"/>
        </w:rPr>
        <w:t xml:space="preserve">          </w:t>
      </w:r>
      <w:r>
        <w:rPr>
          <w:rFonts w:hint="eastAsia" w:asciiTheme="minorEastAsia" w:hAnsiTheme="minorEastAsia" w:eastAsiaTheme="minorEastAsia" w:cstheme="minorEastAsia"/>
          <w:bCs/>
          <w:sz w:val="28"/>
          <w:szCs w:val="21"/>
          <w:highlight w:val="none"/>
        </w:rPr>
        <w:t>（¥：</w:t>
      </w:r>
      <w:r>
        <w:rPr>
          <w:rFonts w:hint="eastAsia" w:asciiTheme="minorEastAsia" w:hAnsiTheme="minorEastAsia" w:eastAsiaTheme="minorEastAsia" w:cstheme="minorEastAsia"/>
          <w:bCs/>
          <w:sz w:val="28"/>
          <w:szCs w:val="21"/>
          <w:highlight w:val="none"/>
          <w:u w:val="single"/>
        </w:rPr>
        <w:t xml:space="preserve">    </w:t>
      </w:r>
      <w:r>
        <w:rPr>
          <w:rFonts w:hint="eastAsia" w:asciiTheme="minorEastAsia" w:hAnsiTheme="minorEastAsia" w:eastAsiaTheme="minorEastAsia" w:cstheme="minorEastAsia"/>
          <w:bCs/>
          <w:sz w:val="28"/>
          <w:szCs w:val="21"/>
          <w:highlight w:val="none"/>
        </w:rPr>
        <w:t>元）。</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合同综合单价主要包括（但不限于）：包括全部货物和服务所发生的费用，以及为完成上述内容所必须的相应附件、货物运输、人工费、材料费（含辅材）、搬运（二次搬运）、装卸、分发、上楼、安装、调式、使用、运输保险、验收、税金、检测、售后质保服务及相关风险因素等所有费用。货物的综合单价不作任何调整，各类风险和政策性调整等风险已包括在综合单价中，最终结算时除项目数量增减引起的价款调整外一律不予调整（由市住建局物业科审核）。</w:t>
      </w:r>
    </w:p>
    <w:p>
      <w:pPr>
        <w:pStyle w:val="2"/>
        <w:spacing w:line="500" w:lineRule="exact"/>
        <w:ind w:firstLine="560" w:firstLineChars="200"/>
        <w:rPr>
          <w:rFonts w:asciiTheme="minorEastAsia" w:hAnsiTheme="minorEastAsia" w:eastAsiaTheme="minorEastAsia" w:cstheme="minorEastAsia"/>
          <w:sz w:val="28"/>
          <w:szCs w:val="21"/>
          <w:highlight w:val="none"/>
        </w:rPr>
      </w:pPr>
      <w:r>
        <w:rPr>
          <w:rFonts w:hint="eastAsia" w:asciiTheme="minorEastAsia" w:hAnsiTheme="minorEastAsia" w:eastAsiaTheme="minorEastAsia" w:cstheme="minorEastAsia"/>
          <w:sz w:val="28"/>
          <w:szCs w:val="21"/>
          <w:highlight w:val="none"/>
        </w:rPr>
        <w:t>本项目为物业专项维修资金项目，成交后按规定需分摊至小区各住户专项账户，后由专项账户支出；现有个别住户专项账户不足或余额为零，故该部分不足费用由中标人自行向住户收取（采购人提供名单及金额），估算金额为贰仟玖佰元，投标人报价时须考虑收取困难等风险因素，实际结算时按中标价减去应由住户（专项账户不足的）承担部分。</w:t>
      </w:r>
    </w:p>
    <w:p>
      <w:pPr>
        <w:spacing w:line="500" w:lineRule="exact"/>
        <w:ind w:firstLine="560" w:firstLineChars="200"/>
        <w:rPr>
          <w:rFonts w:asciiTheme="minorEastAsia" w:hAnsiTheme="minorEastAsia" w:eastAsiaTheme="minorEastAsia" w:cstheme="minorEastAsia"/>
          <w:b/>
          <w:bCs/>
          <w:sz w:val="28"/>
          <w:szCs w:val="21"/>
          <w:highlight w:val="none"/>
        </w:rPr>
      </w:pPr>
      <w:r>
        <w:rPr>
          <w:rFonts w:hint="eastAsia" w:asciiTheme="minorEastAsia" w:hAnsiTheme="minorEastAsia" w:eastAsiaTheme="minorEastAsia" w:cstheme="minorEastAsia"/>
          <w:b/>
          <w:bCs/>
          <w:sz w:val="28"/>
          <w:szCs w:val="21"/>
          <w:highlight w:val="none"/>
        </w:rPr>
        <w:t>二、质量及质保要求：</w:t>
      </w:r>
    </w:p>
    <w:p>
      <w:pPr>
        <w:spacing w:line="500" w:lineRule="exact"/>
        <w:ind w:firstLine="560" w:firstLineChars="200"/>
        <w:jc w:val="left"/>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1. 质量要求：</w:t>
      </w:r>
    </w:p>
    <w:p>
      <w:pPr>
        <w:spacing w:line="500" w:lineRule="exact"/>
        <w:ind w:firstLine="560" w:firstLineChars="200"/>
        <w:jc w:val="left"/>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（1）产品必须是全新、未使用过的原装合格正品，完全符合采购文件规定的质量、规格和性能</w:t>
      </w:r>
      <w:r>
        <w:rPr>
          <w:rFonts w:hint="eastAsia" w:asciiTheme="minorEastAsia" w:hAnsiTheme="minorEastAsia" w:eastAsiaTheme="minorEastAsia" w:cstheme="minorEastAsia"/>
          <w:bCs/>
          <w:sz w:val="28"/>
          <w:szCs w:val="21"/>
          <w:highlight w:val="none"/>
          <w:lang w:val="en-US" w:eastAsia="zh-CN"/>
        </w:rPr>
        <w:t>参数</w:t>
      </w:r>
      <w:r>
        <w:rPr>
          <w:rFonts w:hint="eastAsia" w:asciiTheme="minorEastAsia" w:hAnsiTheme="minorEastAsia" w:eastAsiaTheme="minorEastAsia" w:cstheme="minorEastAsia"/>
          <w:bCs/>
          <w:sz w:val="28"/>
          <w:szCs w:val="21"/>
          <w:highlight w:val="none"/>
        </w:rPr>
        <w:t>的要求，达到国家或行业规定的标准，属于国家强制认证的产品，必须通过认证。项目整体需通过市住建局物业科验收。</w:t>
      </w:r>
    </w:p>
    <w:p>
      <w:pPr>
        <w:spacing w:line="500" w:lineRule="exact"/>
        <w:ind w:firstLine="560" w:firstLineChars="200"/>
        <w:jc w:val="left"/>
        <w:rPr>
          <w:rFonts w:asciiTheme="minorEastAsia" w:hAnsiTheme="minorEastAsia" w:eastAsiaTheme="minorEastAsia" w:cstheme="minorEastAsia"/>
          <w:kern w:val="0"/>
          <w:sz w:val="28"/>
          <w:szCs w:val="21"/>
          <w:highlight w:val="none"/>
        </w:rPr>
      </w:pPr>
      <w:r>
        <w:rPr>
          <w:rFonts w:hint="eastAsia" w:asciiTheme="minorEastAsia" w:hAnsiTheme="minorEastAsia" w:eastAsiaTheme="minorEastAsia" w:cstheme="minorEastAsia"/>
          <w:kern w:val="0"/>
          <w:sz w:val="28"/>
          <w:szCs w:val="21"/>
          <w:highlight w:val="none"/>
        </w:rPr>
        <w:t>（2）硬盘录像保存时间3个月以上。</w:t>
      </w:r>
    </w:p>
    <w:p>
      <w:pPr>
        <w:spacing w:line="500" w:lineRule="exact"/>
        <w:ind w:firstLine="560" w:firstLineChars="200"/>
        <w:jc w:val="left"/>
        <w:rPr>
          <w:rFonts w:asciiTheme="minorEastAsia" w:hAnsiTheme="minorEastAsia" w:eastAsiaTheme="minorEastAsia" w:cstheme="minorEastAsia"/>
          <w:kern w:val="0"/>
          <w:sz w:val="28"/>
          <w:szCs w:val="21"/>
          <w:highlight w:val="none"/>
        </w:rPr>
      </w:pPr>
      <w:r>
        <w:rPr>
          <w:rFonts w:hint="eastAsia" w:asciiTheme="minorEastAsia" w:hAnsiTheme="minorEastAsia" w:eastAsiaTheme="minorEastAsia" w:cstheme="minorEastAsia"/>
          <w:kern w:val="0"/>
          <w:sz w:val="28"/>
          <w:szCs w:val="21"/>
          <w:highlight w:val="none"/>
        </w:rPr>
        <w:t>（3）晚上通过屏幕能清晰看清汽车车牌号。</w:t>
      </w:r>
    </w:p>
    <w:p>
      <w:pPr>
        <w:spacing w:line="500" w:lineRule="exact"/>
        <w:ind w:firstLine="560" w:firstLineChars="200"/>
        <w:jc w:val="left"/>
        <w:rPr>
          <w:rFonts w:asciiTheme="minorEastAsia" w:hAnsiTheme="minorEastAsia" w:eastAsiaTheme="minorEastAsia" w:cstheme="minorEastAsia"/>
          <w:kern w:val="0"/>
          <w:sz w:val="28"/>
          <w:szCs w:val="21"/>
          <w:highlight w:val="none"/>
        </w:rPr>
      </w:pPr>
      <w:r>
        <w:rPr>
          <w:rFonts w:hint="eastAsia" w:asciiTheme="minorEastAsia" w:hAnsiTheme="minorEastAsia" w:eastAsiaTheme="minorEastAsia" w:cstheme="minorEastAsia"/>
          <w:kern w:val="0"/>
          <w:sz w:val="28"/>
          <w:szCs w:val="21"/>
          <w:highlight w:val="none"/>
        </w:rPr>
        <w:t>（4）明线布置的地方，须穿管骑马卡固定，整齐美观。</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2. 质保、售后服务要求：</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（1）质保期限：本项目所有货物必须提供叁年全免费质保（配件+人工）并负责维修（原厂质保期高于供应商承诺质保期的，按原厂质保期计算。自验收合格报告签字确认日起，开始进入质保期）。</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（2）售后服务：在质保期内，同一商品、同一质量问题连续两次维修仍无法正常使用，供应商无条件给予全套更新或退货。</w:t>
      </w:r>
    </w:p>
    <w:p>
      <w:pPr>
        <w:snapToGrid w:val="0"/>
        <w:spacing w:line="500" w:lineRule="exact"/>
        <w:ind w:firstLine="560" w:firstLineChars="200"/>
        <w:jc w:val="left"/>
        <w:rPr>
          <w:rFonts w:asciiTheme="minorEastAsia" w:hAnsiTheme="minorEastAsia" w:eastAsiaTheme="minorEastAsia" w:cstheme="minorEastAsia"/>
          <w:kern w:val="0"/>
          <w:sz w:val="28"/>
          <w:szCs w:val="21"/>
          <w:highlight w:val="none"/>
        </w:rPr>
      </w:pPr>
      <w:r>
        <w:rPr>
          <w:rFonts w:hint="eastAsia" w:asciiTheme="minorEastAsia" w:hAnsiTheme="minorEastAsia" w:eastAsiaTheme="minorEastAsia" w:cstheme="minorEastAsia"/>
          <w:bCs/>
          <w:sz w:val="28"/>
          <w:szCs w:val="21"/>
          <w:highlight w:val="none"/>
        </w:rPr>
        <w:t>（3）在免费质保期内，供方在接到用户单位电话维修通知后，必须在2小时内到达现场并在4小时内负责修复。如需更换货物或送修，必须在12小时内提供备用货物，并在7个工作日内负责对送修货物维修完毕并安装好。</w:t>
      </w:r>
    </w:p>
    <w:p>
      <w:pPr>
        <w:spacing w:line="500" w:lineRule="exact"/>
        <w:ind w:firstLine="560" w:firstLineChars="200"/>
        <w:rPr>
          <w:rFonts w:asciiTheme="minorEastAsia" w:hAnsiTheme="minorEastAsia" w:eastAsiaTheme="minorEastAsia" w:cstheme="minorEastAsia"/>
          <w:b/>
          <w:bCs/>
          <w:sz w:val="28"/>
          <w:szCs w:val="21"/>
          <w:highlight w:val="none"/>
        </w:rPr>
      </w:pPr>
      <w:r>
        <w:rPr>
          <w:rFonts w:hint="eastAsia" w:asciiTheme="minorEastAsia" w:hAnsiTheme="minorEastAsia" w:eastAsiaTheme="minorEastAsia" w:cstheme="minorEastAsia"/>
          <w:b/>
          <w:bCs/>
          <w:sz w:val="28"/>
          <w:szCs w:val="21"/>
          <w:highlight w:val="none"/>
        </w:rPr>
        <w:t>三、交货期及交货安装地点：</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1.交货时间：</w:t>
      </w:r>
      <w:r>
        <w:rPr>
          <w:rFonts w:hint="eastAsia" w:asciiTheme="minorEastAsia" w:hAnsiTheme="minorEastAsia" w:eastAsiaTheme="minorEastAsia" w:cstheme="minorEastAsia"/>
          <w:kern w:val="0"/>
          <w:sz w:val="28"/>
          <w:szCs w:val="21"/>
          <w:highlight w:val="none"/>
        </w:rPr>
        <w:t>接采购单位的书面通知后30日内完成供货及安装调试，否则按违约处理。</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2.交货地点：应按照招标人的要求，在指定位置交货、安装牢固，确保正常使用。</w:t>
      </w:r>
    </w:p>
    <w:p>
      <w:pPr>
        <w:spacing w:line="500" w:lineRule="exact"/>
        <w:ind w:firstLine="560" w:firstLineChars="200"/>
        <w:rPr>
          <w:rFonts w:asciiTheme="minorEastAsia" w:hAnsiTheme="minorEastAsia" w:eastAsiaTheme="minorEastAsia" w:cstheme="minorEastAsia"/>
          <w:b/>
          <w:bCs/>
          <w:sz w:val="28"/>
          <w:szCs w:val="21"/>
          <w:highlight w:val="none"/>
        </w:rPr>
      </w:pPr>
      <w:r>
        <w:rPr>
          <w:rFonts w:hint="eastAsia" w:asciiTheme="minorEastAsia" w:hAnsiTheme="minorEastAsia" w:eastAsiaTheme="minorEastAsia" w:cstheme="minorEastAsia"/>
          <w:b/>
          <w:bCs/>
          <w:sz w:val="28"/>
          <w:szCs w:val="21"/>
          <w:highlight w:val="none"/>
        </w:rPr>
        <w:t>四、验收方法：</w:t>
      </w:r>
    </w:p>
    <w:p>
      <w:pPr>
        <w:spacing w:line="500" w:lineRule="exact"/>
        <w:ind w:firstLine="560" w:firstLineChars="200"/>
        <w:jc w:val="left"/>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安装、调试完毕后，由采购方和</w:t>
      </w:r>
      <w:r>
        <w:rPr>
          <w:rFonts w:hint="eastAsia" w:asciiTheme="minorEastAsia" w:hAnsiTheme="minorEastAsia" w:eastAsiaTheme="minorEastAsia" w:cstheme="minorEastAsia"/>
          <w:kern w:val="0"/>
          <w:sz w:val="28"/>
          <w:szCs w:val="21"/>
          <w:highlight w:val="none"/>
        </w:rPr>
        <w:t>市住建局物业科</w:t>
      </w:r>
      <w:r>
        <w:rPr>
          <w:rFonts w:hint="eastAsia" w:asciiTheme="minorEastAsia" w:hAnsiTheme="minorEastAsia" w:eastAsiaTheme="minorEastAsia" w:cstheme="minorEastAsia"/>
          <w:bCs/>
          <w:sz w:val="28"/>
          <w:szCs w:val="21"/>
          <w:highlight w:val="none"/>
        </w:rPr>
        <w:t>进行验收。</w:t>
      </w:r>
      <w:r>
        <w:rPr>
          <w:rFonts w:hint="eastAsia" w:asciiTheme="minorEastAsia" w:hAnsiTheme="minorEastAsia" w:eastAsiaTheme="minorEastAsia" w:cstheme="minorEastAsia"/>
          <w:kern w:val="0"/>
          <w:sz w:val="28"/>
          <w:szCs w:val="21"/>
          <w:highlight w:val="none"/>
        </w:rPr>
        <w:t>验收时须提供产品的合格证书及使用说明书等。</w:t>
      </w:r>
      <w:r>
        <w:rPr>
          <w:rFonts w:hint="eastAsia" w:asciiTheme="minorEastAsia" w:hAnsiTheme="minorEastAsia" w:eastAsiaTheme="minorEastAsia" w:cstheme="minorEastAsia"/>
          <w:bCs/>
          <w:sz w:val="28"/>
          <w:szCs w:val="21"/>
          <w:highlight w:val="none"/>
        </w:rPr>
        <w:t>如验收时发现所供货物的数量、品牌、技术参数等与招投标文件不一致，或无有效产品合格证、存在安全隐患等，采购方将向成交供应商签发整改通知书。供方在收到整改通知书后七日内必须按要求整改，如再次不符合要求或逾期，需方将视作项目整体验收不合格，终止合同履行，履约保证金不予退还并报相关部门进行处理。验收合格的由</w:t>
      </w:r>
      <w:r>
        <w:rPr>
          <w:rFonts w:hint="eastAsia" w:asciiTheme="minorEastAsia" w:hAnsiTheme="minorEastAsia" w:eastAsiaTheme="minorEastAsia" w:cstheme="minorEastAsia"/>
          <w:kern w:val="0"/>
          <w:sz w:val="28"/>
          <w:szCs w:val="21"/>
          <w:highlight w:val="none"/>
        </w:rPr>
        <w:t>市住建局物业科</w:t>
      </w:r>
      <w:r>
        <w:rPr>
          <w:rFonts w:hint="eastAsia" w:asciiTheme="minorEastAsia" w:hAnsiTheme="minorEastAsia" w:eastAsiaTheme="minorEastAsia" w:cstheme="minorEastAsia"/>
          <w:bCs/>
          <w:sz w:val="28"/>
          <w:szCs w:val="21"/>
          <w:highlight w:val="none"/>
        </w:rPr>
        <w:t>签发验收单。</w:t>
      </w:r>
    </w:p>
    <w:p>
      <w:pPr>
        <w:spacing w:line="500" w:lineRule="exact"/>
        <w:ind w:firstLine="560" w:firstLineChars="200"/>
        <w:rPr>
          <w:rFonts w:asciiTheme="minorEastAsia" w:hAnsiTheme="minorEastAsia" w:eastAsiaTheme="minorEastAsia" w:cstheme="minorEastAsia"/>
          <w:b/>
          <w:bCs/>
          <w:sz w:val="28"/>
          <w:szCs w:val="21"/>
          <w:highlight w:val="none"/>
        </w:rPr>
      </w:pPr>
      <w:r>
        <w:rPr>
          <w:rFonts w:hint="eastAsia" w:asciiTheme="minorEastAsia" w:hAnsiTheme="minorEastAsia" w:eastAsiaTheme="minorEastAsia" w:cstheme="minorEastAsia"/>
          <w:b/>
          <w:bCs/>
          <w:sz w:val="28"/>
          <w:szCs w:val="21"/>
          <w:highlight w:val="none"/>
        </w:rPr>
        <w:t>五、结算方式和期限：</w:t>
      </w:r>
    </w:p>
    <w:p>
      <w:pPr>
        <w:spacing w:line="500" w:lineRule="exact"/>
        <w:ind w:firstLine="560" w:firstLineChars="200"/>
        <w:jc w:val="left"/>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本项目供货、安装、调试完成后，</w:t>
      </w:r>
      <w:r>
        <w:rPr>
          <w:rFonts w:hint="eastAsia" w:asciiTheme="minorEastAsia" w:hAnsiTheme="minorEastAsia" w:eastAsiaTheme="minorEastAsia" w:cstheme="minorEastAsia"/>
          <w:kern w:val="0"/>
          <w:sz w:val="28"/>
          <w:szCs w:val="21"/>
          <w:highlight w:val="none"/>
        </w:rPr>
        <w:t>经</w:t>
      </w:r>
      <w:r>
        <w:rPr>
          <w:rFonts w:hint="eastAsia" w:asciiTheme="minorEastAsia" w:hAnsiTheme="minorEastAsia" w:eastAsiaTheme="minorEastAsia" w:cstheme="minorEastAsia"/>
          <w:bCs/>
          <w:sz w:val="28"/>
          <w:szCs w:val="21"/>
          <w:highlight w:val="none"/>
        </w:rPr>
        <w:t>采购方和</w:t>
      </w:r>
      <w:r>
        <w:rPr>
          <w:rFonts w:hint="eastAsia" w:asciiTheme="minorEastAsia" w:hAnsiTheme="minorEastAsia" w:eastAsiaTheme="minorEastAsia" w:cstheme="minorEastAsia"/>
          <w:kern w:val="0"/>
          <w:sz w:val="28"/>
          <w:szCs w:val="21"/>
          <w:highlight w:val="none"/>
        </w:rPr>
        <w:t>市住建局物业科验收合格及待市财政专项资金到账后一周内付至合同价的90%，余款在质保期（验收合格之日算起）满后，</w:t>
      </w:r>
      <w:r>
        <w:rPr>
          <w:rFonts w:hint="eastAsia" w:asciiTheme="minorEastAsia" w:hAnsiTheme="minorEastAsia" w:eastAsiaTheme="minorEastAsia" w:cstheme="minorEastAsia"/>
          <w:bCs/>
          <w:sz w:val="28"/>
          <w:szCs w:val="21"/>
          <w:highlight w:val="none"/>
        </w:rPr>
        <w:t>无质量问题后一个月内一次性付清（不计利息）。</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
          <w:bCs/>
          <w:sz w:val="28"/>
          <w:szCs w:val="21"/>
          <w:highlight w:val="none"/>
        </w:rPr>
        <w:t>六、履约保证金</w:t>
      </w:r>
      <w:r>
        <w:rPr>
          <w:rFonts w:hint="eastAsia" w:asciiTheme="minorEastAsia" w:hAnsiTheme="minorEastAsia" w:eastAsiaTheme="minorEastAsia" w:cstheme="minorEastAsia"/>
          <w:bCs/>
          <w:sz w:val="28"/>
          <w:szCs w:val="21"/>
          <w:highlight w:val="none"/>
        </w:rPr>
        <w:t>：供方在合同签订前交纳履约保证金，履约保证金金额为</w:t>
      </w:r>
      <w:r>
        <w:rPr>
          <w:rFonts w:hint="eastAsia" w:asciiTheme="minorEastAsia" w:hAnsiTheme="minorEastAsia" w:eastAsiaTheme="minorEastAsia" w:cstheme="minorEastAsia"/>
          <w:bCs/>
          <w:sz w:val="28"/>
          <w:szCs w:val="21"/>
          <w:highlight w:val="none"/>
          <w:u w:val="single"/>
        </w:rPr>
        <w:t xml:space="preserve">        </w:t>
      </w:r>
      <w:r>
        <w:rPr>
          <w:rFonts w:hint="eastAsia" w:asciiTheme="minorEastAsia" w:hAnsiTheme="minorEastAsia" w:eastAsiaTheme="minorEastAsia" w:cstheme="minorEastAsia"/>
          <w:bCs/>
          <w:sz w:val="28"/>
          <w:szCs w:val="21"/>
          <w:highlight w:val="none"/>
        </w:rPr>
        <w:t>元，交纳方式：银行汇票或转账，履约保证金在供方供货、安装完毕并经采购单位和住建局物业科验收合格后一个月内由采购单位返还（不计利息）。</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
          <w:bCs/>
          <w:sz w:val="28"/>
          <w:szCs w:val="21"/>
          <w:highlight w:val="none"/>
        </w:rPr>
        <w:t>七、违约责任</w:t>
      </w:r>
      <w:r>
        <w:rPr>
          <w:rFonts w:hint="eastAsia" w:asciiTheme="minorEastAsia" w:hAnsiTheme="minorEastAsia" w:eastAsiaTheme="minorEastAsia" w:cstheme="minorEastAsia"/>
          <w:bCs/>
          <w:sz w:val="28"/>
          <w:szCs w:val="21"/>
          <w:highlight w:val="none"/>
        </w:rPr>
        <w:t>：任何一方违约，均需按照下列约定向对方支付违约金。</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1．供方逾期交货的违约金，除扣除全部履约保证金外，每推迟一天加罚200元，如果延误工期超过 15 日历天，需方有权另行选定其他供方来完成剩余货物，并加收剩余货物价值20%的管理费。</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2．供方交付货物时质量明显不符合规定的，应在需方规定的时间内再次供货，逾期供货或再次提交的货物质量仍不符合规定的，需方有权没收全部履约保证金，终止本合同，并要求供方赔偿需方由此造成的损失。</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3.供方违反合同约定进行转包或违法分包的，需方有权单方解除合同，并要求供方承担合同签约价10%的违约金；</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4.供方使用不合格材料的，一经查实，无论其是否已经过报验程序或材料使用部位是否重要，除无条件将所有同批次材料退场及返工所有已完成货物外，对供方处以合同价2%/次的违约金；需方有权要求供方对已使用不合格材料部分的货物予以拆除整改，由此产生的所有费用及工期延误由供方承担；</w:t>
      </w:r>
    </w:p>
    <w:p>
      <w:pPr>
        <w:spacing w:line="500" w:lineRule="exact"/>
        <w:ind w:firstLine="560" w:firstLineChars="200"/>
        <w:rPr>
          <w:rFonts w:asciiTheme="minorEastAsia" w:hAnsiTheme="minorEastAsia" w:eastAsiaTheme="minorEastAsia" w:cstheme="minorEastAsia"/>
          <w:b/>
          <w:bCs/>
          <w:sz w:val="28"/>
          <w:szCs w:val="21"/>
          <w:highlight w:val="none"/>
        </w:rPr>
      </w:pPr>
      <w:r>
        <w:rPr>
          <w:rFonts w:hint="eastAsia" w:asciiTheme="minorEastAsia" w:hAnsiTheme="minorEastAsia" w:eastAsiaTheme="minorEastAsia" w:cstheme="minorEastAsia"/>
          <w:b/>
          <w:bCs/>
          <w:sz w:val="28"/>
          <w:szCs w:val="21"/>
          <w:highlight w:val="none"/>
        </w:rPr>
        <w:t>八、解决合同争议的方式：</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本合同履行过程中如发生争议，供、需双方应协商解决，如协商不成，则任何一方均可向</w:t>
      </w:r>
      <w:r>
        <w:rPr>
          <w:rFonts w:hint="eastAsia" w:asciiTheme="minorEastAsia" w:hAnsiTheme="minorEastAsia" w:eastAsiaTheme="minorEastAsia" w:cstheme="minorEastAsia"/>
          <w:bCs/>
          <w:sz w:val="28"/>
          <w:szCs w:val="21"/>
          <w:highlight w:val="none"/>
          <w:u w:val="single"/>
        </w:rPr>
        <w:t xml:space="preserve"> 启东市 </w:t>
      </w:r>
      <w:r>
        <w:rPr>
          <w:rFonts w:hint="eastAsia" w:asciiTheme="minorEastAsia" w:hAnsiTheme="minorEastAsia" w:eastAsiaTheme="minorEastAsia" w:cstheme="minorEastAsia"/>
          <w:bCs/>
          <w:sz w:val="28"/>
          <w:szCs w:val="21"/>
          <w:highlight w:val="none"/>
        </w:rPr>
        <w:t>人民法院提起诉讼。</w:t>
      </w:r>
    </w:p>
    <w:p>
      <w:pPr>
        <w:spacing w:line="500" w:lineRule="exact"/>
        <w:ind w:firstLine="560" w:firstLineChars="200"/>
        <w:rPr>
          <w:rFonts w:asciiTheme="minorEastAsia" w:hAnsiTheme="minorEastAsia" w:eastAsiaTheme="minorEastAsia" w:cstheme="minorEastAsia"/>
          <w:b/>
          <w:bCs/>
          <w:sz w:val="28"/>
          <w:szCs w:val="21"/>
          <w:highlight w:val="none"/>
        </w:rPr>
      </w:pPr>
      <w:r>
        <w:rPr>
          <w:rFonts w:hint="eastAsia" w:asciiTheme="minorEastAsia" w:hAnsiTheme="minorEastAsia" w:eastAsiaTheme="minorEastAsia" w:cstheme="minorEastAsia"/>
          <w:b/>
          <w:bCs/>
          <w:sz w:val="28"/>
          <w:szCs w:val="21"/>
          <w:highlight w:val="none"/>
        </w:rPr>
        <w:t>九、其它约定事项：</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1．供、需双方如在本合同的履行过程中，对标的物的质量问题发生争议时，以质量技术监督部门的质量鉴定结果为准，由此所产生的一切费用由供方承担。</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2．供方对需方提出货物或服务有欺诈行为的，依照《中华人民共和国消费者权益保护法》的规定承担损害赔偿责任。</w:t>
      </w:r>
    </w:p>
    <w:p>
      <w:pPr>
        <w:spacing w:line="500" w:lineRule="exact"/>
        <w:ind w:firstLine="560" w:firstLineChars="200"/>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bCs/>
          <w:sz w:val="28"/>
          <w:szCs w:val="21"/>
          <w:highlight w:val="none"/>
        </w:rPr>
        <w:t>3．知识产权：供方应保证，一旦成交，需方在中华人民共和国使用其货物的任何一部份时，免受第三方提出的侵犯其专利权、商标权或其他知识产权的起诉。如发生此类纠纷，由供方承担一切责任。</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
          <w:sz w:val="28"/>
          <w:szCs w:val="21"/>
          <w:highlight w:val="none"/>
        </w:rPr>
        <w:t>十</w:t>
      </w:r>
      <w:r>
        <w:rPr>
          <w:rFonts w:hint="eastAsia" w:asciiTheme="minorEastAsia" w:hAnsiTheme="minorEastAsia" w:eastAsiaTheme="minorEastAsia" w:cstheme="minorEastAsia"/>
          <w:bCs/>
          <w:sz w:val="28"/>
          <w:szCs w:val="21"/>
          <w:highlight w:val="none"/>
        </w:rPr>
        <w:t>、本合同由供、需双方签订并加盖公章（同时双方应加盖骑缝章），经供、需双方法定代表人或委托代理人签字或盖章后生效，合同一式四份，每份共4页，供需双方各执二份。</w:t>
      </w:r>
    </w:p>
    <w:p>
      <w:pPr>
        <w:spacing w:line="500" w:lineRule="exact"/>
        <w:ind w:firstLine="560" w:firstLineChars="200"/>
        <w:rPr>
          <w:rFonts w:asciiTheme="minorEastAsia" w:hAnsiTheme="minorEastAsia" w:eastAsiaTheme="minorEastAsia" w:cstheme="minorEastAsia"/>
          <w:bCs/>
          <w:sz w:val="28"/>
          <w:szCs w:val="21"/>
          <w:highlight w:val="none"/>
        </w:rPr>
      </w:pP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供方（盖章）：                需方（盖章）：</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法定代表人：                  法定代表人：</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委托代理人：                  委托代理人：</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 xml:space="preserve">联系电话：                    联系电话： </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开户银行：                    开户银行：</w:t>
      </w: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银行帐号：                    银行帐号：</w:t>
      </w:r>
    </w:p>
    <w:p>
      <w:pPr>
        <w:spacing w:line="500" w:lineRule="exact"/>
        <w:ind w:firstLine="560" w:firstLineChars="200"/>
        <w:rPr>
          <w:rFonts w:asciiTheme="minorEastAsia" w:hAnsiTheme="minorEastAsia" w:eastAsiaTheme="minorEastAsia" w:cstheme="minorEastAsia"/>
          <w:bCs/>
          <w:sz w:val="28"/>
          <w:szCs w:val="21"/>
          <w:highlight w:val="none"/>
        </w:rPr>
      </w:pPr>
    </w:p>
    <w:p>
      <w:pPr>
        <w:spacing w:line="500" w:lineRule="exact"/>
        <w:ind w:firstLine="560" w:firstLineChars="200"/>
        <w:rPr>
          <w:rFonts w:asciiTheme="minorEastAsia" w:hAnsiTheme="minorEastAsia" w:eastAsiaTheme="minorEastAsia" w:cstheme="minorEastAsia"/>
          <w:bCs/>
          <w:sz w:val="28"/>
          <w:szCs w:val="21"/>
          <w:highlight w:val="none"/>
        </w:rPr>
      </w:pPr>
      <w:r>
        <w:rPr>
          <w:rFonts w:hint="eastAsia" w:asciiTheme="minorEastAsia" w:hAnsiTheme="minorEastAsia" w:eastAsiaTheme="minorEastAsia" w:cstheme="minorEastAsia"/>
          <w:bCs/>
          <w:sz w:val="28"/>
          <w:szCs w:val="21"/>
          <w:highlight w:val="none"/>
        </w:rPr>
        <w:t>签订日期：     年   月   日   签订日期：    年   月   日</w:t>
      </w:r>
    </w:p>
    <w:p>
      <w:pPr>
        <w:spacing w:line="400" w:lineRule="exact"/>
        <w:ind w:firstLine="560" w:firstLineChars="200"/>
        <w:rPr>
          <w:rFonts w:asciiTheme="minorEastAsia" w:hAnsiTheme="minorEastAsia" w:eastAsiaTheme="minorEastAsia" w:cstheme="minorEastAsia"/>
          <w:bCs/>
          <w:sz w:val="28"/>
          <w:szCs w:val="21"/>
          <w:highlight w:val="none"/>
        </w:rPr>
      </w:pPr>
    </w:p>
    <w:p>
      <w:pPr>
        <w:rPr>
          <w:rFonts w:asciiTheme="minorEastAsia" w:hAnsiTheme="minorEastAsia" w:eastAsiaTheme="minorEastAsia" w:cstheme="minorEastAsia"/>
          <w:kern w:val="0"/>
          <w:sz w:val="28"/>
          <w:szCs w:val="28"/>
          <w:highlight w:val="none"/>
          <w:lang w:val="zh-CN"/>
        </w:rPr>
      </w:pPr>
    </w:p>
    <w:p>
      <w:pPr>
        <w:rPr>
          <w:rFonts w:asciiTheme="minorEastAsia" w:hAnsiTheme="minorEastAsia" w:eastAsiaTheme="minorEastAsia" w:cstheme="minorEastAsia"/>
          <w:kern w:val="0"/>
          <w:sz w:val="28"/>
          <w:szCs w:val="28"/>
          <w:highlight w:val="none"/>
          <w:lang w:val="zh-CN"/>
        </w:rPr>
      </w:pPr>
    </w:p>
    <w:p>
      <w:pPr>
        <w:pStyle w:val="2"/>
        <w:rPr>
          <w:rFonts w:cs="宋体" w:asciiTheme="minorEastAsia" w:hAnsiTheme="minorEastAsia" w:eastAsiaTheme="minorEastAsia"/>
          <w:sz w:val="28"/>
          <w:szCs w:val="28"/>
          <w:highlight w:val="none"/>
          <w:lang w:val="zh-CN"/>
        </w:rPr>
      </w:pPr>
    </w:p>
    <w:p>
      <w:pPr>
        <w:rPr>
          <w:rFonts w:cs="宋体" w:asciiTheme="minorEastAsia" w:hAnsiTheme="minorEastAsia" w:eastAsiaTheme="minorEastAsia"/>
          <w:kern w:val="0"/>
          <w:sz w:val="28"/>
          <w:szCs w:val="28"/>
          <w:highlight w:val="none"/>
          <w:lang w:val="zh-CN"/>
        </w:rPr>
      </w:pPr>
      <w:r>
        <w:rPr>
          <w:rFonts w:hint="eastAsia" w:cs="宋体" w:asciiTheme="minorEastAsia" w:hAnsiTheme="minorEastAsia" w:eastAsiaTheme="minorEastAsia"/>
          <w:kern w:val="0"/>
          <w:sz w:val="28"/>
          <w:szCs w:val="28"/>
          <w:highlight w:val="none"/>
          <w:lang w:val="zh-CN"/>
        </w:rPr>
        <w:br w:type="page"/>
      </w:r>
      <w:r>
        <w:rPr>
          <w:rFonts w:hint="eastAsia" w:cs="仿宋" w:asciiTheme="minorEastAsia" w:hAnsiTheme="minorEastAsia" w:eastAsiaTheme="minorEastAsia"/>
          <w:kern w:val="0"/>
          <w:sz w:val="28"/>
          <w:szCs w:val="28"/>
          <w:highlight w:val="none"/>
          <w:lang w:val="zh-CN"/>
        </w:rPr>
        <w:t>附件1</w:t>
      </w:r>
    </w:p>
    <w:p>
      <w:pPr>
        <w:jc w:val="center"/>
        <w:rPr>
          <w:rFonts w:cs="仿宋" w:asciiTheme="minorEastAsia" w:hAnsiTheme="minorEastAsia" w:eastAsiaTheme="minorEastAsia"/>
          <w:b/>
          <w:sz w:val="28"/>
          <w:szCs w:val="28"/>
          <w:highlight w:val="none"/>
        </w:rPr>
      </w:pPr>
      <w:r>
        <w:rPr>
          <w:rFonts w:hint="eastAsia" w:cs="仿宋" w:asciiTheme="minorEastAsia" w:hAnsiTheme="minorEastAsia" w:eastAsiaTheme="minorEastAsia"/>
          <w:b/>
          <w:sz w:val="28"/>
          <w:szCs w:val="28"/>
          <w:highlight w:val="none"/>
        </w:rPr>
        <w:t>投标人符合《政府采购法》第二十二条规定条件的声明函</w:t>
      </w:r>
    </w:p>
    <w:p>
      <w:pPr>
        <w:spacing w:line="460" w:lineRule="exact"/>
        <w:rPr>
          <w:rFonts w:cs="仿宋" w:asciiTheme="minorEastAsia" w:hAnsiTheme="minorEastAsia" w:eastAsiaTheme="minorEastAsia"/>
          <w:b/>
          <w:bCs/>
          <w:sz w:val="28"/>
          <w:szCs w:val="28"/>
          <w:highlight w:val="none"/>
        </w:rPr>
      </w:pPr>
    </w:p>
    <w:p>
      <w:pPr>
        <w:spacing w:line="520" w:lineRule="exact"/>
        <w:ind w:firstLine="560" w:firstLineChars="200"/>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Cs/>
          <w:sz w:val="28"/>
          <w:szCs w:val="28"/>
          <w:highlight w:val="none"/>
        </w:rPr>
        <w:t>我单位参加</w:t>
      </w:r>
      <w:r>
        <w:rPr>
          <w:rFonts w:hint="eastAsia" w:cs="仿宋" w:asciiTheme="minorEastAsia" w:hAnsiTheme="minorEastAsia" w:eastAsiaTheme="minorEastAsia"/>
          <w:bCs/>
          <w:sz w:val="28"/>
          <w:szCs w:val="28"/>
          <w:highlight w:val="none"/>
          <w:u w:val="single"/>
        </w:rPr>
        <w:t>________________ _</w:t>
      </w:r>
      <w:r>
        <w:rPr>
          <w:rFonts w:hint="eastAsia" w:cs="仿宋" w:asciiTheme="minorEastAsia" w:hAnsiTheme="minorEastAsia" w:eastAsiaTheme="minorEastAsia"/>
          <w:bCs/>
          <w:sz w:val="28"/>
          <w:szCs w:val="28"/>
          <w:highlight w:val="none"/>
        </w:rPr>
        <w:t>（项目名称），</w:t>
      </w:r>
      <w:r>
        <w:rPr>
          <w:rFonts w:hint="eastAsia" w:cs="仿宋" w:asciiTheme="minorEastAsia" w:hAnsiTheme="minorEastAsia" w:eastAsiaTheme="minorEastAsia"/>
          <w:bCs/>
          <w:sz w:val="28"/>
          <w:szCs w:val="28"/>
          <w:highlight w:val="none"/>
          <w:u w:val="single"/>
        </w:rPr>
        <w:t>_______ __________</w:t>
      </w:r>
      <w:r>
        <w:rPr>
          <w:rFonts w:hint="eastAsia" w:cs="仿宋" w:asciiTheme="minorEastAsia" w:hAnsiTheme="minorEastAsia" w:eastAsiaTheme="minorEastAsia"/>
          <w:bCs/>
          <w:sz w:val="28"/>
          <w:szCs w:val="28"/>
          <w:highlight w:val="none"/>
        </w:rPr>
        <w:t>（项目）的投标活动。针对《中华人民共和国政府采购法》第二十二条规定做出如下声明：</w:t>
      </w:r>
    </w:p>
    <w:p>
      <w:pPr>
        <w:spacing w:line="520" w:lineRule="exact"/>
        <w:ind w:firstLine="482"/>
        <w:rPr>
          <w:rFonts w:cs="仿宋" w:asciiTheme="minorEastAsia" w:hAnsiTheme="minorEastAsia" w:eastAsiaTheme="minorEastAsia"/>
          <w:sz w:val="28"/>
          <w:szCs w:val="28"/>
          <w:highlight w:val="none"/>
        </w:rPr>
      </w:pPr>
      <w:r>
        <w:rPr>
          <w:rFonts w:hint="eastAsia" w:cs="仿宋" w:asciiTheme="minorEastAsia" w:hAnsiTheme="minorEastAsia" w:eastAsiaTheme="minorEastAsia"/>
          <w:bCs/>
          <w:sz w:val="28"/>
          <w:szCs w:val="28"/>
          <w:highlight w:val="none"/>
        </w:rPr>
        <w:t>1.我单位具有独立承担民事责任的能力；</w:t>
      </w:r>
    </w:p>
    <w:p>
      <w:pPr>
        <w:spacing w:line="520" w:lineRule="exact"/>
        <w:ind w:firstLine="482"/>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2.我单位具有良好的商业信誉和健全的财务会计制度；</w:t>
      </w:r>
    </w:p>
    <w:p>
      <w:pPr>
        <w:spacing w:line="520" w:lineRule="exact"/>
        <w:ind w:firstLine="482"/>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3.我单位具有履行合同所必需的设备和专业技术能力；</w:t>
      </w:r>
    </w:p>
    <w:p>
      <w:pPr>
        <w:spacing w:line="520" w:lineRule="exact"/>
        <w:ind w:firstLine="482"/>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4.我单位有依法缴纳税收和社会保障资金的良好记录；</w:t>
      </w:r>
    </w:p>
    <w:p>
      <w:pPr>
        <w:spacing w:line="520" w:lineRule="exact"/>
        <w:ind w:firstLine="482"/>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6.我单位满足法律、行政法规规定的其他条件。</w:t>
      </w:r>
    </w:p>
    <w:p>
      <w:pPr>
        <w:spacing w:line="500" w:lineRule="exact"/>
        <w:ind w:firstLine="482"/>
        <w:rPr>
          <w:rFonts w:cs="仿宋" w:asciiTheme="minorEastAsia" w:hAnsiTheme="minorEastAsia" w:eastAsiaTheme="minorEastAsia"/>
          <w:sz w:val="28"/>
          <w:szCs w:val="28"/>
          <w:highlight w:val="none"/>
        </w:rPr>
      </w:pPr>
    </w:p>
    <w:p>
      <w:pPr>
        <w:spacing w:line="500" w:lineRule="exact"/>
        <w:rPr>
          <w:rFonts w:cs="仿宋" w:asciiTheme="minorEastAsia" w:hAnsiTheme="minorEastAsia" w:eastAsiaTheme="minorEastAsia"/>
          <w:sz w:val="28"/>
          <w:szCs w:val="28"/>
          <w:highlight w:val="none"/>
        </w:rPr>
      </w:pPr>
    </w:p>
    <w:p>
      <w:pPr>
        <w:spacing w:line="500" w:lineRule="exact"/>
        <w:rPr>
          <w:rFonts w:cs="仿宋" w:asciiTheme="minorEastAsia" w:hAnsiTheme="minorEastAsia" w:eastAsiaTheme="minorEastAsia"/>
          <w:bCs/>
          <w:sz w:val="28"/>
          <w:szCs w:val="28"/>
          <w:highlight w:val="none"/>
        </w:rPr>
      </w:pPr>
    </w:p>
    <w:p>
      <w:pPr>
        <w:spacing w:line="500" w:lineRule="exact"/>
        <w:rPr>
          <w:rFonts w:cs="仿宋" w:asciiTheme="minorEastAsia" w:hAnsiTheme="minorEastAsia" w:eastAsiaTheme="minorEastAsia"/>
          <w:bCs/>
          <w:sz w:val="28"/>
          <w:szCs w:val="28"/>
          <w:highlight w:val="none"/>
        </w:rPr>
      </w:pPr>
    </w:p>
    <w:p>
      <w:pPr>
        <w:spacing w:line="500" w:lineRule="exact"/>
        <w:rPr>
          <w:rFonts w:cs="仿宋" w:asciiTheme="minorEastAsia" w:hAnsiTheme="minorEastAsia" w:eastAsiaTheme="minorEastAsia"/>
          <w:bCs/>
          <w:sz w:val="28"/>
          <w:szCs w:val="28"/>
          <w:highlight w:val="none"/>
        </w:rPr>
      </w:pPr>
    </w:p>
    <w:p>
      <w:pPr>
        <w:spacing w:line="460" w:lineRule="exact"/>
        <w:jc w:val="center"/>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 xml:space="preserve">                承诺人名称（公章）：</w:t>
      </w:r>
    </w:p>
    <w:p>
      <w:pPr>
        <w:spacing w:line="460" w:lineRule="exact"/>
        <w:ind w:right="1120" w:firstLine="3920" w:firstLineChars="1400"/>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 xml:space="preserve"> 日期：</w:t>
      </w:r>
      <w:r>
        <w:rPr>
          <w:rFonts w:hint="eastAsia" w:cs="仿宋" w:asciiTheme="minorEastAsia" w:hAnsiTheme="minorEastAsia" w:eastAsiaTheme="minorEastAsia"/>
          <w:bCs/>
          <w:sz w:val="28"/>
          <w:szCs w:val="28"/>
          <w:highlight w:val="none"/>
          <w:u w:val="single"/>
        </w:rPr>
        <w:t xml:space="preserve">    </w:t>
      </w:r>
      <w:r>
        <w:rPr>
          <w:rFonts w:hint="eastAsia" w:cs="仿宋" w:asciiTheme="minorEastAsia" w:hAnsiTheme="minorEastAsia" w:eastAsiaTheme="minorEastAsia"/>
          <w:bCs/>
          <w:sz w:val="28"/>
          <w:szCs w:val="28"/>
          <w:highlight w:val="none"/>
        </w:rPr>
        <w:t>年</w:t>
      </w:r>
      <w:r>
        <w:rPr>
          <w:rFonts w:hint="eastAsia" w:cs="仿宋" w:asciiTheme="minorEastAsia" w:hAnsiTheme="minorEastAsia" w:eastAsiaTheme="minorEastAsia"/>
          <w:bCs/>
          <w:sz w:val="28"/>
          <w:szCs w:val="28"/>
          <w:highlight w:val="none"/>
          <w:u w:val="single"/>
        </w:rPr>
        <w:t xml:space="preserve">   </w:t>
      </w:r>
      <w:r>
        <w:rPr>
          <w:rFonts w:hint="eastAsia" w:cs="仿宋" w:asciiTheme="minorEastAsia" w:hAnsiTheme="minorEastAsia" w:eastAsiaTheme="minorEastAsia"/>
          <w:bCs/>
          <w:sz w:val="28"/>
          <w:szCs w:val="28"/>
          <w:highlight w:val="none"/>
        </w:rPr>
        <w:t>月</w:t>
      </w:r>
      <w:r>
        <w:rPr>
          <w:rFonts w:hint="eastAsia" w:cs="仿宋" w:asciiTheme="minorEastAsia" w:hAnsiTheme="minorEastAsia" w:eastAsiaTheme="minorEastAsia"/>
          <w:bCs/>
          <w:sz w:val="28"/>
          <w:szCs w:val="28"/>
          <w:highlight w:val="none"/>
          <w:u w:val="single"/>
        </w:rPr>
        <w:t xml:space="preserve">   </w:t>
      </w:r>
      <w:r>
        <w:rPr>
          <w:rFonts w:hint="eastAsia" w:cs="仿宋" w:asciiTheme="minorEastAsia" w:hAnsiTheme="minorEastAsia" w:eastAsiaTheme="minorEastAsia"/>
          <w:bCs/>
          <w:sz w:val="28"/>
          <w:szCs w:val="28"/>
          <w:highlight w:val="none"/>
        </w:rPr>
        <w:t>日</w:t>
      </w:r>
    </w:p>
    <w:p>
      <w:pPr>
        <w:spacing w:line="360" w:lineRule="auto"/>
        <w:rPr>
          <w:rFonts w:cs="仿宋" w:asciiTheme="minorEastAsia" w:hAnsiTheme="minorEastAsia" w:eastAsiaTheme="minorEastAsia"/>
          <w:bCs/>
          <w:sz w:val="28"/>
          <w:szCs w:val="28"/>
          <w:highlight w:val="none"/>
        </w:rPr>
      </w:pPr>
    </w:p>
    <w:p>
      <w:pPr>
        <w:spacing w:line="360" w:lineRule="auto"/>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附件2</w:t>
      </w:r>
    </w:p>
    <w:p>
      <w:pPr>
        <w:spacing w:line="560" w:lineRule="exact"/>
        <w:jc w:val="center"/>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t>法定代表人身份证明</w:t>
      </w:r>
    </w:p>
    <w:p>
      <w:pPr>
        <w:spacing w:line="480" w:lineRule="exact"/>
        <w:rPr>
          <w:rFonts w:cs="仿宋" w:asciiTheme="minorEastAsia" w:hAnsiTheme="minorEastAsia" w:eastAsiaTheme="minorEastAsia"/>
          <w:sz w:val="28"/>
          <w:szCs w:val="28"/>
          <w:highlight w:val="none"/>
        </w:rPr>
      </w:pPr>
    </w:p>
    <w:p>
      <w:pPr>
        <w:spacing w:line="480" w:lineRule="exact"/>
        <w:ind w:firstLine="480"/>
        <w:rPr>
          <w:rFonts w:cs="仿宋" w:asciiTheme="minorEastAsia" w:hAnsiTheme="minorEastAsia" w:eastAsiaTheme="minorEastAsia"/>
          <w:sz w:val="28"/>
          <w:szCs w:val="28"/>
          <w:highlight w:val="none"/>
          <w:u w:val="single"/>
        </w:rPr>
      </w:pPr>
      <w:r>
        <w:rPr>
          <w:rFonts w:hint="eastAsia" w:cs="仿宋" w:asciiTheme="minorEastAsia" w:hAnsiTheme="minorEastAsia" w:eastAsiaTheme="minorEastAsia"/>
          <w:sz w:val="28"/>
          <w:szCs w:val="28"/>
          <w:highlight w:val="none"/>
        </w:rPr>
        <w:t>先生/女士，身份证号码：</w:t>
      </w:r>
      <w:r>
        <w:rPr>
          <w:rFonts w:hint="eastAsia" w:cs="仿宋" w:asciiTheme="minorEastAsia" w:hAnsiTheme="minorEastAsia" w:eastAsiaTheme="minorEastAsia"/>
          <w:sz w:val="28"/>
          <w:szCs w:val="28"/>
          <w:highlight w:val="none"/>
          <w:u w:val="single"/>
        </w:rPr>
        <w:t xml:space="preserve">             </w:t>
      </w:r>
      <w:r>
        <w:rPr>
          <w:rFonts w:hint="eastAsia" w:cs="仿宋" w:asciiTheme="minorEastAsia" w:hAnsiTheme="minorEastAsia" w:eastAsiaTheme="minorEastAsia"/>
          <w:sz w:val="28"/>
          <w:szCs w:val="28"/>
          <w:highlight w:val="none"/>
        </w:rPr>
        <w:t xml:space="preserve"> ，</w:t>
      </w:r>
    </w:p>
    <w:p>
      <w:pPr>
        <w:spacing w:line="48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现任我单位职务</w:t>
      </w:r>
      <w:r>
        <w:rPr>
          <w:rFonts w:hint="eastAsia" w:cs="仿宋" w:asciiTheme="minorEastAsia" w:hAnsiTheme="minorEastAsia" w:eastAsiaTheme="minorEastAsia"/>
          <w:sz w:val="28"/>
          <w:szCs w:val="28"/>
          <w:highlight w:val="none"/>
          <w:u w:val="single"/>
        </w:rPr>
        <w:t xml:space="preserve">       </w:t>
      </w:r>
      <w:r>
        <w:rPr>
          <w:rFonts w:hint="eastAsia" w:cs="仿宋" w:asciiTheme="minorEastAsia" w:hAnsiTheme="minorEastAsia" w:eastAsiaTheme="minorEastAsia"/>
          <w:sz w:val="28"/>
          <w:szCs w:val="28"/>
          <w:highlight w:val="none"/>
        </w:rPr>
        <w:t xml:space="preserve"> ，为法定代表人，特此证明。</w:t>
      </w:r>
    </w:p>
    <w:p>
      <w:pPr>
        <w:spacing w:line="480" w:lineRule="exact"/>
        <w:ind w:firstLine="480"/>
        <w:rPr>
          <w:rFonts w:cs="仿宋" w:asciiTheme="minorEastAsia" w:hAnsiTheme="minorEastAsia" w:eastAsiaTheme="minorEastAsia"/>
          <w:sz w:val="28"/>
          <w:szCs w:val="28"/>
          <w:highlight w:val="none"/>
        </w:rPr>
      </w:pPr>
    </w:p>
    <w:p>
      <w:pPr>
        <w:spacing w:after="120"/>
        <w:rPr>
          <w:rFonts w:cs="仿宋" w:asciiTheme="minorEastAsia" w:hAnsiTheme="minorEastAsia" w:eastAsiaTheme="minorEastAsia"/>
          <w:sz w:val="28"/>
          <w:szCs w:val="28"/>
          <w:highlight w:val="none"/>
        </w:rPr>
      </w:pPr>
    </w:p>
    <w:p>
      <w:pPr>
        <w:adjustRightInd w:val="0"/>
        <w:spacing w:line="480" w:lineRule="auto"/>
        <w:ind w:left="3255" w:leftChars="1550" w:firstLine="840" w:firstLineChars="3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单位名称(盖公章)：</w:t>
      </w:r>
    </w:p>
    <w:p>
      <w:pPr>
        <w:adjustRightInd w:val="0"/>
        <w:spacing w:line="480" w:lineRule="auto"/>
        <w:ind w:firstLine="4760" w:firstLineChars="17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日 期：     年   月   日</w:t>
      </w:r>
    </w:p>
    <w:p>
      <w:pPr>
        <w:rPr>
          <w:rFonts w:cs="仿宋" w:asciiTheme="minorEastAsia" w:hAnsiTheme="minorEastAsia" w:eastAsiaTheme="minorEastAsia"/>
          <w:sz w:val="28"/>
          <w:szCs w:val="28"/>
          <w:highlight w:val="none"/>
        </w:rPr>
      </w:pPr>
    </w:p>
    <w:p>
      <w:pPr>
        <w:widowControl/>
        <w:spacing w:line="360" w:lineRule="auto"/>
        <w:rPr>
          <w:rFonts w:cs="仿宋" w:asciiTheme="minorEastAsia" w:hAnsiTheme="minorEastAsia" w:eastAsiaTheme="minorEastAsia"/>
          <w:b/>
          <w:bCs/>
          <w:kern w:val="0"/>
          <w:sz w:val="28"/>
          <w:szCs w:val="28"/>
          <w:highlight w:val="none"/>
        </w:rPr>
      </w:pPr>
      <w:r>
        <w:rPr>
          <w:rFonts w:hint="eastAsia" w:cs="仿宋" w:asciiTheme="minorEastAsia" w:hAnsiTheme="minorEastAsia" w:eastAsiaTheme="minorEastAsia"/>
          <w:b/>
          <w:sz w:val="28"/>
          <w:szCs w:val="28"/>
          <w:highlight w:val="none"/>
        </w:rPr>
        <w:t>附：法定代表人的身份证正反面复印件盖单位公章</w:t>
      </w:r>
    </w:p>
    <w:p>
      <w:pPr>
        <w:adjustRightInd w:val="0"/>
        <w:snapToGrid w:val="0"/>
        <w:spacing w:line="312" w:lineRule="auto"/>
        <w:ind w:firstLine="560" w:firstLineChars="200"/>
        <w:jc w:val="left"/>
        <w:rPr>
          <w:rFonts w:cs="仿宋" w:asciiTheme="minorEastAsia" w:hAnsiTheme="minorEastAsia" w:eastAsiaTheme="minorEastAsia"/>
          <w:b/>
          <w:sz w:val="28"/>
          <w:szCs w:val="28"/>
          <w:highlight w:val="none"/>
        </w:rPr>
      </w:pPr>
    </w:p>
    <w:p>
      <w:pPr>
        <w:adjustRightInd w:val="0"/>
        <w:snapToGrid w:val="0"/>
        <w:spacing w:line="312" w:lineRule="auto"/>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b/>
          <w:bCs/>
          <w:sz w:val="28"/>
          <w:szCs w:val="28"/>
          <w:highlight w:val="none"/>
        </w:rPr>
        <w:br w:type="page"/>
      </w:r>
      <w:r>
        <w:rPr>
          <w:rFonts w:hint="eastAsia" w:cs="仿宋" w:asciiTheme="minorEastAsia" w:hAnsiTheme="minorEastAsia" w:eastAsiaTheme="minorEastAsia"/>
          <w:sz w:val="28"/>
          <w:szCs w:val="28"/>
          <w:highlight w:val="none"/>
        </w:rPr>
        <w:t>附件3</w:t>
      </w:r>
    </w:p>
    <w:p>
      <w:pPr>
        <w:spacing w:line="440" w:lineRule="exact"/>
        <w:jc w:val="center"/>
        <w:rPr>
          <w:rFonts w:cs="仿宋" w:asciiTheme="minorEastAsia" w:hAnsiTheme="minorEastAsia" w:eastAsiaTheme="minorEastAsia"/>
          <w:b/>
          <w:sz w:val="28"/>
          <w:szCs w:val="28"/>
          <w:highlight w:val="none"/>
        </w:rPr>
      </w:pPr>
      <w:r>
        <w:rPr>
          <w:rFonts w:hint="eastAsia" w:cs="仿宋" w:asciiTheme="minorEastAsia" w:hAnsiTheme="minorEastAsia" w:eastAsiaTheme="minorEastAsia"/>
          <w:b/>
          <w:sz w:val="28"/>
          <w:szCs w:val="28"/>
          <w:highlight w:val="none"/>
        </w:rPr>
        <w:t>法</w:t>
      </w:r>
      <w:r>
        <w:rPr>
          <w:rFonts w:hint="eastAsia" w:cs="仿宋" w:asciiTheme="minorEastAsia" w:hAnsiTheme="minorEastAsia" w:eastAsiaTheme="minorEastAsia"/>
          <w:b/>
          <w:sz w:val="28"/>
          <w:szCs w:val="28"/>
          <w:highlight w:val="none"/>
          <w:lang w:val="en-US" w:eastAsia="zh-CN"/>
        </w:rPr>
        <w:t xml:space="preserve"> </w:t>
      </w:r>
      <w:r>
        <w:rPr>
          <w:rFonts w:hint="eastAsia" w:cs="仿宋" w:asciiTheme="minorEastAsia" w:hAnsiTheme="minorEastAsia" w:eastAsiaTheme="minorEastAsia"/>
          <w:b/>
          <w:sz w:val="28"/>
          <w:szCs w:val="28"/>
          <w:highlight w:val="none"/>
        </w:rPr>
        <w:t>定 代 表 人 授 权 委 托 书</w:t>
      </w:r>
    </w:p>
    <w:p>
      <w:pPr>
        <w:spacing w:line="440" w:lineRule="exact"/>
        <w:rPr>
          <w:rFonts w:cs="仿宋" w:asciiTheme="minorEastAsia" w:hAnsiTheme="minorEastAsia" w:eastAsiaTheme="minorEastAsia"/>
          <w:sz w:val="28"/>
          <w:szCs w:val="28"/>
          <w:highlight w:val="none"/>
        </w:rPr>
      </w:pPr>
    </w:p>
    <w:p>
      <w:pPr>
        <w:spacing w:line="500" w:lineRule="exact"/>
        <w:jc w:val="left"/>
        <w:rPr>
          <w:rFonts w:cs="仿宋" w:asciiTheme="minorEastAsia" w:hAnsiTheme="minorEastAsia" w:eastAsiaTheme="minorEastAsia"/>
          <w:sz w:val="28"/>
          <w:szCs w:val="28"/>
          <w:highlight w:val="none"/>
          <w:u w:val="single"/>
        </w:rPr>
      </w:pPr>
      <w:r>
        <w:rPr>
          <w:rFonts w:hint="eastAsia" w:cs="仿宋" w:asciiTheme="minorEastAsia" w:hAnsiTheme="minorEastAsia" w:eastAsiaTheme="minorEastAsia"/>
          <w:sz w:val="28"/>
          <w:szCs w:val="28"/>
          <w:highlight w:val="none"/>
          <w:u w:val="single"/>
          <w:lang w:eastAsia="zh-CN"/>
        </w:rPr>
        <w:t>启东市人民政府汇龙镇北城区街道办事处</w:t>
      </w:r>
      <w:r>
        <w:rPr>
          <w:rFonts w:hint="eastAsia" w:cs="仿宋" w:asciiTheme="minorEastAsia" w:hAnsiTheme="minorEastAsia" w:eastAsiaTheme="minorEastAsia"/>
          <w:sz w:val="28"/>
          <w:szCs w:val="28"/>
          <w:highlight w:val="none"/>
        </w:rPr>
        <w:t>：</w:t>
      </w:r>
    </w:p>
    <w:p>
      <w:pPr>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u w:val="single"/>
        </w:rPr>
        <w:t xml:space="preserve">              </w:t>
      </w:r>
      <w:r>
        <w:rPr>
          <w:rFonts w:hint="eastAsia" w:cs="仿宋" w:asciiTheme="minorEastAsia" w:hAnsiTheme="minorEastAsia" w:eastAsiaTheme="minorEastAsia"/>
          <w:sz w:val="28"/>
          <w:szCs w:val="28"/>
          <w:highlight w:val="none"/>
        </w:rPr>
        <w:t>系中华人民共和国合法企业（或事业单位），法定地址：</w:t>
      </w:r>
      <w:r>
        <w:rPr>
          <w:rFonts w:hint="eastAsia" w:cs="仿宋" w:asciiTheme="minorEastAsia" w:hAnsiTheme="minorEastAsia" w:eastAsiaTheme="minorEastAsia"/>
          <w:sz w:val="28"/>
          <w:szCs w:val="28"/>
          <w:highlight w:val="none"/>
          <w:u w:val="single"/>
        </w:rPr>
        <w:t xml:space="preserve">     </w:t>
      </w:r>
      <w:r>
        <w:rPr>
          <w:rFonts w:hint="eastAsia" w:cs="仿宋" w:asciiTheme="minorEastAsia" w:hAnsiTheme="minorEastAsia" w:eastAsiaTheme="minorEastAsia"/>
          <w:sz w:val="28"/>
          <w:szCs w:val="28"/>
          <w:highlight w:val="none"/>
        </w:rPr>
        <w:t xml:space="preserve"> ，特授权</w:t>
      </w:r>
      <w:r>
        <w:rPr>
          <w:rFonts w:hint="eastAsia" w:cs="仿宋" w:asciiTheme="minorEastAsia" w:hAnsiTheme="minorEastAsia" w:eastAsiaTheme="minorEastAsia"/>
          <w:sz w:val="28"/>
          <w:szCs w:val="28"/>
          <w:highlight w:val="none"/>
          <w:u w:val="single"/>
        </w:rPr>
        <w:t xml:space="preserve">    </w:t>
      </w:r>
      <w:r>
        <w:rPr>
          <w:rFonts w:hint="eastAsia" w:cs="仿宋" w:asciiTheme="minorEastAsia" w:hAnsiTheme="minorEastAsia" w:eastAsiaTheme="minorEastAsia"/>
          <w:sz w:val="28"/>
          <w:szCs w:val="28"/>
          <w:highlight w:val="none"/>
        </w:rPr>
        <w:t>代表我单位全权办理针对</w:t>
      </w:r>
      <w:r>
        <w:rPr>
          <w:rFonts w:hint="eastAsia" w:cs="仿宋" w:asciiTheme="minorEastAsia" w:hAnsiTheme="minorEastAsia" w:eastAsiaTheme="minorEastAsia"/>
          <w:sz w:val="28"/>
          <w:szCs w:val="28"/>
          <w:highlight w:val="none"/>
          <w:u w:val="single"/>
        </w:rPr>
        <w:t>启东市汇金花园监控改造项目</w:t>
      </w:r>
      <w:r>
        <w:rPr>
          <w:rFonts w:hint="eastAsia" w:cs="仿宋" w:asciiTheme="minorEastAsia" w:hAnsiTheme="minorEastAsia" w:eastAsiaTheme="minorEastAsia"/>
          <w:sz w:val="28"/>
          <w:szCs w:val="28"/>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50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被授权人无权转委托。</w:t>
      </w:r>
    </w:p>
    <w:p>
      <w:pPr>
        <w:spacing w:line="500" w:lineRule="exact"/>
        <w:ind w:firstLine="560" w:firstLineChars="200"/>
        <w:jc w:val="left"/>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 xml:space="preserve">被授权人（签字）：      性别：    年龄：    职务： </w:t>
      </w:r>
    </w:p>
    <w:p>
      <w:pPr>
        <w:spacing w:line="440" w:lineRule="exact"/>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身份证号码：</w:t>
      </w:r>
    </w:p>
    <w:p>
      <w:pPr>
        <w:spacing w:line="440" w:lineRule="exact"/>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通讯地址：</w:t>
      </w:r>
    </w:p>
    <w:p>
      <w:pPr>
        <w:spacing w:line="440" w:lineRule="exact"/>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联系电话：</w:t>
      </w:r>
    </w:p>
    <w:p>
      <w:pPr>
        <w:spacing w:line="440" w:lineRule="exact"/>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法定代表人（签字或盖章）：</w:t>
      </w:r>
    </w:p>
    <w:p>
      <w:pPr>
        <w:spacing w:line="440" w:lineRule="exact"/>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供应商（盖公章）：</w:t>
      </w:r>
    </w:p>
    <w:p>
      <w:pPr>
        <w:spacing w:line="440" w:lineRule="exact"/>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日期：年月日</w:t>
      </w:r>
    </w:p>
    <w:p>
      <w:pPr>
        <w:spacing w:line="440" w:lineRule="exact"/>
        <w:jc w:val="left"/>
        <w:rPr>
          <w:rFonts w:cs="仿宋" w:asciiTheme="minorEastAsia" w:hAnsiTheme="minorEastAsia" w:eastAsiaTheme="minorEastAsia"/>
          <w:b/>
          <w:kern w:val="0"/>
          <w:sz w:val="28"/>
          <w:szCs w:val="28"/>
          <w:highlight w:val="none"/>
        </w:rPr>
      </w:pPr>
    </w:p>
    <w:p>
      <w:pPr>
        <w:jc w:val="left"/>
        <w:rPr>
          <w:rFonts w:cs="仿宋" w:asciiTheme="minorEastAsia" w:hAnsiTheme="minorEastAsia" w:eastAsiaTheme="minorEastAsia"/>
          <w:b/>
          <w:bCs/>
          <w:sz w:val="28"/>
          <w:szCs w:val="28"/>
          <w:highlight w:val="none"/>
        </w:rPr>
      </w:pPr>
    </w:p>
    <w:p>
      <w:pPr>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b/>
          <w:bCs/>
          <w:sz w:val="28"/>
          <w:szCs w:val="28"/>
          <w:highlight w:val="none"/>
        </w:rPr>
        <w:t>附：被授权人身份证正反面复印件盖公章</w:t>
      </w:r>
    </w:p>
    <w:p>
      <w:pPr>
        <w:adjustRightInd w:val="0"/>
        <w:snapToGrid w:val="0"/>
        <w:spacing w:line="312" w:lineRule="auto"/>
        <w:ind w:firstLine="560" w:firstLineChars="200"/>
        <w:jc w:val="left"/>
        <w:rPr>
          <w:rFonts w:cs="仿宋" w:asciiTheme="minorEastAsia" w:hAnsiTheme="minorEastAsia" w:eastAsiaTheme="minorEastAsia"/>
          <w:b/>
          <w:sz w:val="28"/>
          <w:szCs w:val="28"/>
          <w:highlight w:val="none"/>
        </w:rPr>
      </w:pPr>
      <w:r>
        <w:rPr>
          <w:rFonts w:hint="eastAsia" w:cs="仿宋" w:asciiTheme="minorEastAsia" w:hAnsiTheme="minorEastAsia" w:eastAsiaTheme="minorEastAsia"/>
          <w:bCs/>
          <w:sz w:val="28"/>
          <w:szCs w:val="28"/>
          <w:highlight w:val="none"/>
        </w:rPr>
        <w:br w:type="page"/>
      </w:r>
    </w:p>
    <w:p>
      <w:pPr>
        <w:spacing w:line="312" w:lineRule="auto"/>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附件4：</w:t>
      </w:r>
    </w:p>
    <w:p>
      <w:pPr>
        <w:spacing w:line="440" w:lineRule="exact"/>
        <w:ind w:firstLine="560" w:firstLineChars="200"/>
        <w:jc w:val="center"/>
        <w:rPr>
          <w:rFonts w:cs="仿宋" w:asciiTheme="minorEastAsia" w:hAnsiTheme="minorEastAsia" w:eastAsiaTheme="minorEastAsia"/>
          <w:b/>
          <w:kern w:val="0"/>
          <w:sz w:val="28"/>
          <w:szCs w:val="28"/>
          <w:highlight w:val="none"/>
        </w:rPr>
      </w:pPr>
      <w:r>
        <w:rPr>
          <w:rFonts w:hint="eastAsia" w:cs="仿宋" w:asciiTheme="minorEastAsia" w:hAnsiTheme="minorEastAsia" w:eastAsiaTheme="minorEastAsia"/>
          <w:b/>
          <w:sz w:val="28"/>
          <w:szCs w:val="28"/>
          <w:highlight w:val="none"/>
        </w:rPr>
        <w:t>参加政府采购活动前 3 年内在经营活动中没有重大违法记</w:t>
      </w:r>
      <w:r>
        <w:rPr>
          <w:rFonts w:hint="eastAsia" w:cs="仿宋" w:asciiTheme="minorEastAsia" w:hAnsiTheme="minorEastAsia" w:eastAsiaTheme="minorEastAsia"/>
          <w:b/>
          <w:bCs/>
          <w:sz w:val="28"/>
          <w:szCs w:val="28"/>
          <w:highlight w:val="none"/>
        </w:rPr>
        <w:t>录和失信记录的书面声明</w:t>
      </w:r>
    </w:p>
    <w:p>
      <w:pPr>
        <w:spacing w:line="440" w:lineRule="exact"/>
        <w:rPr>
          <w:rFonts w:cs="仿宋" w:asciiTheme="minorEastAsia" w:hAnsiTheme="minorEastAsia" w:eastAsiaTheme="minorEastAsia"/>
          <w:b/>
          <w:sz w:val="28"/>
          <w:szCs w:val="28"/>
          <w:highlight w:val="none"/>
        </w:rPr>
      </w:pPr>
    </w:p>
    <w:p>
      <w:pPr>
        <w:spacing w:line="440" w:lineRule="exact"/>
        <w:jc w:val="center"/>
        <w:rPr>
          <w:rFonts w:cs="仿宋" w:asciiTheme="minorEastAsia" w:hAnsiTheme="minorEastAsia" w:eastAsiaTheme="minorEastAsia"/>
          <w:b/>
          <w:sz w:val="28"/>
          <w:szCs w:val="28"/>
          <w:highlight w:val="none"/>
        </w:rPr>
      </w:pPr>
      <w:r>
        <w:rPr>
          <w:rFonts w:hint="eastAsia" w:cs="仿宋" w:asciiTheme="minorEastAsia" w:hAnsiTheme="minorEastAsia" w:eastAsiaTheme="minorEastAsia"/>
          <w:b/>
          <w:sz w:val="28"/>
          <w:szCs w:val="28"/>
          <w:highlight w:val="none"/>
        </w:rPr>
        <w:t>声  明</w:t>
      </w:r>
    </w:p>
    <w:p>
      <w:pPr>
        <w:spacing w:line="440" w:lineRule="exact"/>
        <w:ind w:firstLine="881"/>
        <w:jc w:val="center"/>
        <w:rPr>
          <w:rFonts w:cs="仿宋" w:asciiTheme="minorEastAsia" w:hAnsiTheme="minorEastAsia" w:eastAsiaTheme="minorEastAsia"/>
          <w:b/>
          <w:sz w:val="28"/>
          <w:szCs w:val="28"/>
          <w:highlight w:val="none"/>
        </w:rPr>
      </w:pPr>
    </w:p>
    <w:p>
      <w:pPr>
        <w:spacing w:line="600" w:lineRule="exact"/>
        <w:ind w:firstLine="482"/>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bCs/>
          <w:sz w:val="28"/>
          <w:szCs w:val="28"/>
          <w:highlight w:val="none"/>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cs="仿宋" w:asciiTheme="minorEastAsia" w:hAnsiTheme="minorEastAsia" w:eastAsiaTheme="minorEastAsia"/>
          <w:sz w:val="28"/>
          <w:szCs w:val="28"/>
          <w:highlight w:val="none"/>
        </w:rPr>
      </w:pPr>
      <w:r>
        <w:rPr>
          <w:rFonts w:hint="eastAsia" w:cs="仿宋" w:asciiTheme="minorEastAsia" w:hAnsiTheme="minorEastAsia" w:eastAsiaTheme="minorEastAsia"/>
          <w:bCs/>
          <w:sz w:val="28"/>
          <w:szCs w:val="28"/>
          <w:highlight w:val="none"/>
        </w:rPr>
        <w:t>在</w:t>
      </w:r>
      <w:r>
        <w:rPr>
          <w:rFonts w:hint="eastAsia" w:cs="仿宋" w:asciiTheme="minorEastAsia" w:hAnsiTheme="minorEastAsia" w:eastAsiaTheme="minorEastAsia"/>
          <w:sz w:val="28"/>
          <w:szCs w:val="28"/>
          <w:highlight w:val="none"/>
        </w:rPr>
        <w:t>投标截止时间节点，没有被“信用中国”、“</w:t>
      </w:r>
      <w:r>
        <w:rPr>
          <w:rFonts w:hint="eastAsia" w:cs="仿宋" w:asciiTheme="minorEastAsia" w:hAnsiTheme="minorEastAsia" w:eastAsiaTheme="minorEastAsia"/>
          <w:bCs/>
          <w:sz w:val="28"/>
          <w:szCs w:val="28"/>
          <w:highlight w:val="none"/>
        </w:rPr>
        <w:t>启东市</w:t>
      </w:r>
      <w:r>
        <w:rPr>
          <w:rFonts w:cs="仿宋" w:asciiTheme="minorEastAsia" w:hAnsiTheme="minorEastAsia" w:eastAsiaTheme="minorEastAsia"/>
          <w:bCs/>
          <w:sz w:val="28"/>
          <w:szCs w:val="28"/>
          <w:highlight w:val="none"/>
        </w:rPr>
        <w:t>人</w:t>
      </w:r>
      <w:r>
        <w:rPr>
          <w:rFonts w:cs="仿宋" w:asciiTheme="minorEastAsia" w:hAnsiTheme="minorEastAsia" w:eastAsiaTheme="minorEastAsia"/>
          <w:sz w:val="28"/>
          <w:szCs w:val="28"/>
          <w:highlight w:val="none"/>
        </w:rPr>
        <w:t>民政府</w:t>
      </w:r>
      <w:r>
        <w:rPr>
          <w:rFonts w:hint="eastAsia" w:cs="仿宋" w:asciiTheme="minorEastAsia" w:hAnsiTheme="minorEastAsia" w:eastAsiaTheme="minorEastAsia"/>
          <w:sz w:val="28"/>
          <w:szCs w:val="28"/>
          <w:highlight w:val="none"/>
        </w:rPr>
        <w:t>网站”、“信用江苏”网站列入失信被执行人、重大税收违法案件当事人名单、政府采购严重违法失信行为记录名单。</w:t>
      </w:r>
    </w:p>
    <w:p>
      <w:pPr>
        <w:pStyle w:val="2"/>
        <w:rPr>
          <w:rFonts w:cs="仿宋" w:asciiTheme="minorEastAsia" w:hAnsiTheme="minorEastAsia" w:eastAsiaTheme="minorEastAsia"/>
          <w:sz w:val="28"/>
          <w:szCs w:val="28"/>
          <w:highlight w:val="none"/>
        </w:rPr>
      </w:pPr>
    </w:p>
    <w:p>
      <w:pPr>
        <w:pStyle w:val="2"/>
        <w:rPr>
          <w:rFonts w:cs="仿宋" w:asciiTheme="minorEastAsia" w:hAnsiTheme="minorEastAsia" w:eastAsiaTheme="minorEastAsia"/>
          <w:sz w:val="28"/>
          <w:szCs w:val="28"/>
          <w:highlight w:val="none"/>
        </w:rPr>
      </w:pPr>
    </w:p>
    <w:p>
      <w:pPr>
        <w:spacing w:line="440" w:lineRule="exact"/>
        <w:rPr>
          <w:rFonts w:cs="仿宋" w:asciiTheme="minorEastAsia" w:hAnsiTheme="minorEastAsia" w:eastAsiaTheme="minorEastAsia"/>
          <w:bCs/>
          <w:sz w:val="28"/>
          <w:szCs w:val="28"/>
          <w:highlight w:val="none"/>
          <w:u w:val="single"/>
        </w:rPr>
      </w:pPr>
      <w:r>
        <w:rPr>
          <w:rFonts w:hint="eastAsia" w:cs="仿宋" w:asciiTheme="minorEastAsia" w:hAnsiTheme="minorEastAsia" w:eastAsiaTheme="minorEastAsia"/>
          <w:bCs/>
          <w:sz w:val="28"/>
          <w:szCs w:val="28"/>
          <w:highlight w:val="none"/>
        </w:rPr>
        <w:t xml:space="preserve">                           供应商（盖公章）：</w:t>
      </w:r>
    </w:p>
    <w:p>
      <w:pPr>
        <w:spacing w:line="440" w:lineRule="exact"/>
        <w:ind w:firstLine="2520" w:firstLineChars="900"/>
        <w:rPr>
          <w:rFonts w:cs="仿宋" w:asciiTheme="minorEastAsia" w:hAnsiTheme="minorEastAsia" w:eastAsiaTheme="minorEastAsia"/>
          <w:bCs/>
          <w:sz w:val="28"/>
          <w:szCs w:val="28"/>
          <w:highlight w:val="none"/>
          <w:u w:val="single"/>
        </w:rPr>
      </w:pPr>
      <w:r>
        <w:rPr>
          <w:rFonts w:hint="eastAsia" w:cs="仿宋" w:asciiTheme="minorEastAsia" w:hAnsiTheme="minorEastAsia" w:eastAsiaTheme="minorEastAsia"/>
          <w:sz w:val="28"/>
          <w:szCs w:val="28"/>
          <w:highlight w:val="none"/>
        </w:rPr>
        <w:t>法定代表人或被授权人（签字或盖章）：</w:t>
      </w:r>
      <w:r>
        <w:rPr>
          <w:rFonts w:hint="eastAsia" w:cs="仿宋" w:asciiTheme="minorEastAsia" w:hAnsiTheme="minorEastAsia" w:eastAsiaTheme="minorEastAsia"/>
          <w:bCs/>
          <w:sz w:val="28"/>
          <w:szCs w:val="28"/>
          <w:highlight w:val="none"/>
          <w:u w:val="single"/>
        </w:rPr>
        <w:t>_________</w:t>
      </w:r>
    </w:p>
    <w:p>
      <w:pPr>
        <w:spacing w:line="560" w:lineRule="exact"/>
        <w:jc w:val="center"/>
        <w:rPr>
          <w:rFonts w:hint="eastAsia" w:cs="仿宋" w:asciiTheme="minorEastAsia" w:hAnsiTheme="minorEastAsia" w:eastAsiaTheme="minorEastAsia"/>
          <w:b/>
          <w:sz w:val="28"/>
          <w:szCs w:val="28"/>
          <w:highlight w:val="none"/>
        </w:rPr>
      </w:pPr>
      <w:r>
        <w:rPr>
          <w:rFonts w:hint="eastAsia" w:cs="仿宋" w:asciiTheme="minorEastAsia" w:hAnsiTheme="minorEastAsia" w:eastAsiaTheme="minorEastAsia"/>
          <w:bCs/>
          <w:sz w:val="28"/>
          <w:szCs w:val="28"/>
          <w:highlight w:val="none"/>
        </w:rPr>
        <w:t xml:space="preserve">                           日期：</w:t>
      </w:r>
      <w:r>
        <w:rPr>
          <w:rFonts w:hint="eastAsia" w:cs="仿宋" w:asciiTheme="minorEastAsia" w:hAnsiTheme="minorEastAsia" w:eastAsiaTheme="minorEastAsia"/>
          <w:bCs/>
          <w:sz w:val="28"/>
          <w:szCs w:val="28"/>
          <w:highlight w:val="none"/>
          <w:u w:val="single"/>
        </w:rPr>
        <w:t>______</w:t>
      </w:r>
      <w:r>
        <w:rPr>
          <w:rFonts w:hint="eastAsia" w:cs="仿宋" w:asciiTheme="minorEastAsia" w:hAnsiTheme="minorEastAsia" w:eastAsiaTheme="minorEastAsia"/>
          <w:bCs/>
          <w:sz w:val="28"/>
          <w:szCs w:val="28"/>
          <w:highlight w:val="none"/>
        </w:rPr>
        <w:t>年</w:t>
      </w:r>
      <w:r>
        <w:rPr>
          <w:rFonts w:hint="eastAsia" w:cs="仿宋" w:asciiTheme="minorEastAsia" w:hAnsiTheme="minorEastAsia" w:eastAsiaTheme="minorEastAsia"/>
          <w:bCs/>
          <w:sz w:val="28"/>
          <w:szCs w:val="28"/>
          <w:highlight w:val="none"/>
          <w:u w:val="single"/>
        </w:rPr>
        <w:t xml:space="preserve">     </w:t>
      </w:r>
      <w:r>
        <w:rPr>
          <w:rFonts w:hint="eastAsia" w:cs="仿宋" w:asciiTheme="minorEastAsia" w:hAnsiTheme="minorEastAsia" w:eastAsiaTheme="minorEastAsia"/>
          <w:bCs/>
          <w:sz w:val="28"/>
          <w:szCs w:val="28"/>
          <w:highlight w:val="none"/>
        </w:rPr>
        <w:t xml:space="preserve">月 </w:t>
      </w:r>
      <w:r>
        <w:rPr>
          <w:rFonts w:hint="eastAsia" w:cs="仿宋" w:asciiTheme="minorEastAsia" w:hAnsiTheme="minorEastAsia" w:eastAsiaTheme="minorEastAsia"/>
          <w:bCs/>
          <w:sz w:val="28"/>
          <w:szCs w:val="28"/>
          <w:highlight w:val="none"/>
          <w:u w:val="single"/>
        </w:rPr>
        <w:t xml:space="preserve">     </w:t>
      </w:r>
      <w:r>
        <w:rPr>
          <w:rFonts w:hint="eastAsia" w:cs="仿宋" w:asciiTheme="minorEastAsia" w:hAnsiTheme="minorEastAsia" w:eastAsiaTheme="minorEastAsia"/>
          <w:bCs/>
          <w:sz w:val="28"/>
          <w:szCs w:val="28"/>
          <w:highlight w:val="none"/>
        </w:rPr>
        <w:t>日</w:t>
      </w: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hint="eastAsia" w:cs="仿宋" w:asciiTheme="minorEastAsia" w:hAnsiTheme="minorEastAsia" w:eastAsiaTheme="minorEastAsia"/>
          <w:b/>
          <w:sz w:val="28"/>
          <w:szCs w:val="28"/>
          <w:highlight w:val="none"/>
        </w:rPr>
      </w:pPr>
    </w:p>
    <w:p>
      <w:pPr>
        <w:rPr>
          <w:rFonts w:cs="仿宋" w:asciiTheme="minorEastAsia" w:hAnsiTheme="minorEastAsia" w:eastAsiaTheme="minorEastAsia"/>
          <w:b/>
          <w:sz w:val="28"/>
          <w:szCs w:val="28"/>
          <w:highlight w:val="none"/>
        </w:rPr>
      </w:pPr>
      <w:r>
        <w:rPr>
          <w:rFonts w:hint="eastAsia" w:cs="仿宋" w:asciiTheme="minorEastAsia" w:hAnsiTheme="minorEastAsia" w:eastAsiaTheme="minorEastAsia"/>
          <w:sz w:val="28"/>
          <w:szCs w:val="28"/>
          <w:highlight w:val="none"/>
        </w:rPr>
        <w:t>附件5</w:t>
      </w:r>
    </w:p>
    <w:p>
      <w:pPr>
        <w:spacing w:line="560" w:lineRule="exact"/>
        <w:jc w:val="center"/>
        <w:rPr>
          <w:rFonts w:hint="eastAsia" w:cs="仿宋" w:asciiTheme="minorEastAsia" w:hAnsiTheme="minorEastAsia" w:eastAsiaTheme="minorEastAsia"/>
          <w:b/>
          <w:sz w:val="28"/>
          <w:szCs w:val="28"/>
          <w:highlight w:val="none"/>
        </w:rPr>
      </w:pPr>
      <w:r>
        <w:rPr>
          <w:rFonts w:hint="eastAsia" w:cs="仿宋" w:asciiTheme="minorEastAsia" w:hAnsiTheme="minorEastAsia" w:eastAsiaTheme="minorEastAsia"/>
          <w:b/>
          <w:sz w:val="28"/>
          <w:szCs w:val="28"/>
          <w:highlight w:val="none"/>
          <w:lang w:val="en-US" w:eastAsia="zh-CN"/>
        </w:rPr>
        <w:t>投标产品技术响应表</w:t>
      </w:r>
    </w:p>
    <w:tbl>
      <w:tblPr>
        <w:tblStyle w:val="30"/>
        <w:tblpPr w:leftFromText="180" w:rightFromText="180" w:vertAnchor="text" w:horzAnchor="page" w:tblpX="1673" w:tblpY="527"/>
        <w:tblOverlap w:val="never"/>
        <w:tblW w:w="8736" w:type="dxa"/>
        <w:tblInd w:w="0" w:type="dxa"/>
        <w:tblLayout w:type="fixed"/>
        <w:tblCellMar>
          <w:top w:w="0" w:type="dxa"/>
          <w:left w:w="108" w:type="dxa"/>
          <w:bottom w:w="0" w:type="dxa"/>
          <w:right w:w="108" w:type="dxa"/>
        </w:tblCellMar>
      </w:tblPr>
      <w:tblGrid>
        <w:gridCol w:w="414"/>
        <w:gridCol w:w="1317"/>
        <w:gridCol w:w="4740"/>
        <w:gridCol w:w="1292"/>
        <w:gridCol w:w="973"/>
      </w:tblGrid>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名称</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采购要求</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投标产品技术参数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投标产品品牌</w:t>
            </w: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400万像素摄像头枪机（POE）+支架</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最大图像尺寸：2560 × 1440主码流帧率分辨率：50 Hz：25 fps（2560 × 1440 , 1920 × 1080，1280 × 720）子码流帧率分辨率：</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50 Hz：25 fps（1280 × 720，640 × 480，640 × 360）视频压缩标准：主码流：H.265/H.264 子码流：H.265/H.264/MJPEG</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视频压缩码率：32 Kbps~8 Mbps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H.264编码类型：Baseline Profile/Main Profile/High Profile</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H.265编码类型：Main Profile</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主码流支持Smart264编码：</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码率控制：定码率，变码率</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主码流支持Smart265编码，支持SVC，</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支持主码流设置1个固定区域ROI</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报警触发：移动侦测，异常</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Smart事件：区域入侵侦测，越界侦测</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接口协议（API）：</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开放型网络视频接口，ISAPI，SDK，GB28181</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网络协议：</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TCP/IP，ICMP，HTTP，DHCP，DNS，RTP，RTSP，NTP，IGMP，QoS，IPv6，UDP</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用户管理：</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最多32个用户，可分3级用户权限管理：管理员，操作员，普通用户</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浏览器：</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使用插件预览：IE10，IE11 使用本地服务预览：Chrome 57.0+，Firefox 52.0+</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图像设置：</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饱和度，亮度，对比度，锐度，AGC，白平衡通过客户端或者浏览器可调</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日夜转换模式：</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白天，夜晚，自动，定时切换</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图像增强：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背光补偿，强光抑制，3D数字降噪</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网络：</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1个RJ45 10 M/100 M自适应以太网口</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摄像机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传感器类型：1/3" Progressive Scan CMOS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最低照度：彩色：0.005 Lux @（F1.2，AGC ON），0 Lux with IR</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快门：1/3 s~1/100,000 s，支持慢快门，</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P制，日夜切换模式：ICR红外滤片式</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宽动态：120 dB</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补光灯类型：红外灯。补光距离：最远可达30 m。红外波长范围：850 nm</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支持防补光过曝</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★同一静止场景相同图像质量下，设备在H.264或H.265编码方式时，开启智能编码功能和不开启智能编码相比，码率节约80％。（投标时需提供公安部检验报告证明，并加盖原厂公章）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★在彩色模式下，当照度降低至一定值时，可自动开启补光灯补光，在白天夜晚均可输出彩色视频图像。（投标时需提供公安部检验报告证明，并加盖原厂公章）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★红外开启可识别距设备50m处的人体轮廓。（投标时需提供公安部检验报告证明，并加盖原厂公章）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★最低照度彩色0.005lx。（投标时需提供公安部检验报告证明，并加盖原厂公章）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★内置麦克风。（投标时需提供公安部检验报告证明，并加盖原厂公章）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外壳防护能力应符合IP67要求。（投标时需提供公安部检验报告证明，并加盖原厂公章）</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16路8盘位硬盘录像机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2U机架式8盘位嵌入式网络硬盘录像机，采用短机箱设计，搭载高性能ATX电源</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【硬件规格】</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存储接口：8个SATA接口，可满配8TB硬盘</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视频接口：2×HDMI，2×VGA</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网络接口：2×RJ45 10/100/1000Mbps自适应以太网口</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报警接口：16路报警输入，4路报警输出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串行接口：1路RS-232接口，1路半双工RS-485接口</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USB接口：2×USB 2.0，1×USB 3.0</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【产品性能】</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输入带宽：160Mbps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输出带宽：160Mbps</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接入能力：16路H.264、H.265格式高清码流接入</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解码能力：最大支持12×1080P</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显示能力：最大支持4K+1080P异源输出</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★同步回放：16具有存储安全保障功能，当存储压力过高或硬盘出现性能不足时，可优先录像业务存储（投标时需提供公安部检验报告证明，并加盖原厂公章）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★可同时正放或倒放4路H.265/H.264编码、2560×1440格式的视频图像，或者3路H.264编码、4096×2160格式的视频图像（投标时需提供公安部检验报告证明，并加盖原厂公章）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★可同时显示输出12路H.265编码、30fps、1920×1080格式的视频图像，或同时输出3路 H.265编码、25fps、4096×2160或者3840×2160格式的视频图像，或同时解码2路 H.265编码、20fps、4000×3000格式的视频图像（投标时需提供公安部检验报告证明，并加盖原厂公章）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大可接入16路支持高空抛物行为检测的IPC，可联动录像、抓图、蜂鸣报警、预置点、邮件、本地报警输出、IPC报警输出以及日志记录；支持按通道、日期对高空抛物行为进行录像检索，以及关联录像回放，并导出图片（投标时需提供公安部检验报告证明，并加盖原厂公章）</w:t>
            </w:r>
          </w:p>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★接入警戒摄像机，支持对IPC的声音和闪光参数进行配置， 支持通过移动侦测、区域入侵、越界侦测、进入区域和离开区域事件联动一个或多个IPC的声光报警，可以对声光联动一键撤防（投标时需提供公安部检验报告证明，并加盖原厂公章）</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6TB监控硬盘</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6TB 监控硬盘</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RVV2*1.0 电源线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RVV2*1.0 聚氯乙烯绝缘无氧铜线缆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国产优质光纤 12芯</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结构：12芯室外单模铠装光纤。纤芯采用9/125µm光纤。将9/125µm光纤套入高模量材料制成的松套管中，松套管内填充防水合物。松套管外用一层双面塑钢带（PSP）纵包。铝带和松套管之间加阻水材料以保证光缆的紧凑和纵向阻水。两侧放置两根平行钢丝。外被采用高性能聚乙烯挤制而成缆。</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技术参数</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符合标准ANSI/CEA S87-640关于复合流和流体渗透的要求。</w:t>
            </w:r>
          </w:p>
          <w:p>
            <w:pPr>
              <w:widowControl/>
              <w:ind w:firstLine="180" w:firstLineChars="100"/>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传输性能：1310nm情况下衰减为小于0.5Db/km；1550nm情况下衰减小于0.4dB/km.满足10G以太网传输。</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最小弯曲半径：固定敷设：6D；移动安装：15D （D：电缆外径）</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产品特性</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耐水，防紫外线，耐潮性，一定的耐寒性</w:t>
            </w:r>
          </w:p>
          <w:p>
            <w:pPr>
              <w:widowControl/>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能承受中型的机械应力</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Style w:val="57"/>
                <w:rFonts w:hint="eastAsia" w:ascii="宋体" w:hAnsi="宋体" w:eastAsia="宋体" w:cs="宋体"/>
                <w:sz w:val="18"/>
                <w:szCs w:val="18"/>
                <w:highlight w:val="none"/>
                <w:lang w:bidi="ar"/>
              </w:rPr>
              <w:t>网线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超五类网线，无氧铜</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Style w:val="57"/>
                <w:rFonts w:hint="eastAsia" w:ascii="宋体" w:hAnsi="宋体" w:eastAsia="宋体" w:cs="宋体"/>
                <w:sz w:val="18"/>
                <w:szCs w:val="18"/>
                <w:highlight w:val="none"/>
                <w:lang w:bidi="ar"/>
              </w:rPr>
              <w:t>光纤收发器千兆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57"/>
                <w:rFonts w:hint="eastAsia" w:ascii="宋体" w:hAnsi="宋体" w:eastAsia="宋体" w:cs="宋体"/>
                <w:sz w:val="18"/>
                <w:szCs w:val="18"/>
                <w:highlight w:val="none"/>
                <w:lang w:bidi="ar"/>
              </w:rPr>
            </w:pPr>
            <w:r>
              <w:rPr>
                <w:rFonts w:hint="eastAsia" w:ascii="宋体" w:hAnsi="宋体" w:eastAsia="宋体" w:cs="宋体"/>
                <w:color w:val="000000"/>
                <w:kern w:val="0"/>
                <w:sz w:val="18"/>
                <w:szCs w:val="18"/>
                <w:highlight w:val="none"/>
                <w:lang w:bidi="ar"/>
              </w:rPr>
              <w:t>千兆单模单纤收发器，传输距离3KM</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57"/>
                <w:rFonts w:hint="eastAsia" w:ascii="宋体" w:hAnsi="宋体" w:eastAsia="宋体" w:cs="宋体"/>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5口千兆 POE交换机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个10/100/1000Mbps电口（支持PoE/PoE+），1个10/100/1000Mbps电口。整机POE最大输出功率54W，支持端口状态显示、端口流量统计、PoE端口输出功率状态、端口双工/协商速率配置、流控配置、PoE输出开关，支持广播风暴抑制、端口限速、端口隔离，支持端口镜像、环路保护、线缆检测，支持EWEB/APP/MACC管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16口千兆POE 交换机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16个千兆电口+2个千兆上联光口，其中16个口支持PoE/PoE+供电，最大PoE功率247W，交换机容量36Gbps，包转发率26.8Mpps，非网管型交换机，支持APP/云拓扑，机架式。</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23”高清显示器</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分辨率1920*1080,60HZ,72%NTSC</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8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国产优质不锈钢立杆（含地基础）</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杆高3.5米</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val="en-US" w:eastAsia="zh-CN" w:bidi="ar"/>
              </w:rPr>
              <w:t>净高</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，杆直径75毫米，</w:t>
            </w:r>
            <w:r>
              <w:rPr>
                <w:rFonts w:hint="eastAsia" w:ascii="宋体" w:hAnsi="宋体" w:eastAsia="宋体" w:cs="宋体"/>
                <w:color w:val="000000"/>
                <w:kern w:val="0"/>
                <w:sz w:val="18"/>
                <w:szCs w:val="18"/>
                <w:highlight w:val="none"/>
                <w:lang w:val="en-US" w:eastAsia="zh-CN" w:bidi="ar"/>
              </w:rPr>
              <w:t>混凝土</w:t>
            </w:r>
            <w:r>
              <w:rPr>
                <w:rFonts w:hint="eastAsia" w:ascii="宋体" w:hAnsi="宋体" w:eastAsia="宋体" w:cs="宋体"/>
                <w:color w:val="000000"/>
                <w:kern w:val="0"/>
                <w:sz w:val="18"/>
                <w:szCs w:val="18"/>
                <w:highlight w:val="none"/>
                <w:lang w:bidi="ar"/>
              </w:rPr>
              <w:t>底座</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30</w:t>
            </w:r>
            <w:r>
              <w:rPr>
                <w:rFonts w:hint="eastAsia" w:ascii="宋体" w:hAnsi="宋体" w:eastAsia="宋体" w:cs="宋体"/>
                <w:color w:val="000000"/>
                <w:kern w:val="0"/>
                <w:sz w:val="18"/>
                <w:szCs w:val="18"/>
                <w:highlight w:val="none"/>
                <w:lang w:val="en-US" w:eastAsia="zh-CN" w:bidi="ar"/>
              </w:rPr>
              <w:t>cm</w:t>
            </w:r>
            <w:r>
              <w:rPr>
                <w:rFonts w:hint="eastAsia" w:ascii="宋体" w:hAnsi="宋体" w:eastAsia="宋体" w:cs="宋体"/>
                <w:color w:val="000000"/>
                <w:kern w:val="0"/>
                <w:sz w:val="18"/>
                <w:szCs w:val="18"/>
                <w:highlight w:val="none"/>
                <w:lang w:bidi="ar"/>
              </w:rPr>
              <w:t>*30</w:t>
            </w:r>
            <w:r>
              <w:rPr>
                <w:rFonts w:hint="eastAsia" w:ascii="宋体" w:hAnsi="宋体" w:eastAsia="宋体" w:cs="宋体"/>
                <w:color w:val="000000"/>
                <w:kern w:val="0"/>
                <w:sz w:val="18"/>
                <w:szCs w:val="18"/>
                <w:highlight w:val="none"/>
                <w:lang w:val="en-US" w:eastAsia="zh-CN" w:bidi="ar"/>
              </w:rPr>
              <w:t>cm*cm</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国产优质不锈钢防水箱</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30</w:t>
            </w:r>
            <w:r>
              <w:rPr>
                <w:rFonts w:hint="eastAsia" w:ascii="宋体" w:hAnsi="宋体" w:eastAsia="宋体" w:cs="宋体"/>
                <w:color w:val="000000"/>
                <w:kern w:val="0"/>
                <w:sz w:val="18"/>
                <w:szCs w:val="18"/>
                <w:highlight w:val="none"/>
                <w:lang w:val="en-US" w:eastAsia="zh-CN" w:bidi="ar"/>
              </w:rPr>
              <w:t>cm</w:t>
            </w:r>
            <w:r>
              <w:rPr>
                <w:rFonts w:hint="eastAsia" w:ascii="宋体" w:hAnsi="宋体" w:eastAsia="宋体" w:cs="宋体"/>
                <w:color w:val="000000"/>
                <w:kern w:val="0"/>
                <w:sz w:val="18"/>
                <w:szCs w:val="18"/>
                <w:highlight w:val="none"/>
                <w:lang w:bidi="ar"/>
              </w:rPr>
              <w:t>*40</w:t>
            </w:r>
            <w:r>
              <w:rPr>
                <w:rFonts w:hint="eastAsia" w:ascii="宋体" w:hAnsi="宋体" w:eastAsia="宋体" w:cs="宋体"/>
                <w:color w:val="000000"/>
                <w:kern w:val="0"/>
                <w:sz w:val="18"/>
                <w:szCs w:val="18"/>
                <w:highlight w:val="none"/>
                <w:lang w:val="en-US" w:eastAsia="zh-CN" w:bidi="ar"/>
              </w:rPr>
              <w:t>cm*15cm</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光纤尾纤(SC-SC)</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SC-SC 3米单模单芯跳线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光纤熔接盒4口</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4口终端盒，SC接口</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光纤熔接盒16口 </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24口终端盒，SC接口，可上机架</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Layout w:type="fixed"/>
          <w:tblCellMar>
            <w:top w:w="0" w:type="dxa"/>
            <w:left w:w="108" w:type="dxa"/>
            <w:bottom w:w="0" w:type="dxa"/>
            <w:right w:w="108" w:type="dxa"/>
          </w:tblCellMar>
        </w:tblPrEx>
        <w:trPr>
          <w:trHeight w:val="5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开挖，修复路面费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恢复至原状</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cs="Times New Roman" w:asciiTheme="minorEastAsia" w:hAnsiTheme="minorEastAsia" w:eastAsiaTheme="minorEastAsia"/>
          <w:b/>
          <w:bCs/>
          <w:color w:val="auto"/>
          <w:kern w:val="0"/>
          <w:sz w:val="25"/>
          <w:szCs w:val="20"/>
          <w:highlight w:val="none"/>
          <w:lang w:val="en-US" w:eastAsia="zh-CN" w:bidi="ar-SA"/>
        </w:rPr>
      </w:pPr>
      <w:r>
        <w:rPr>
          <w:rFonts w:hint="eastAsia" w:cs="Times New Roman" w:asciiTheme="minorEastAsia" w:hAnsiTheme="minorEastAsia" w:eastAsiaTheme="minorEastAsia"/>
          <w:b/>
          <w:bCs/>
          <w:color w:val="auto"/>
          <w:kern w:val="0"/>
          <w:sz w:val="25"/>
          <w:szCs w:val="20"/>
          <w:highlight w:val="none"/>
          <w:lang w:val="en-US" w:eastAsia="zh-CN" w:bidi="ar-SA"/>
        </w:rPr>
        <w:t>注：采购要求中需要提交的证明材料按要求附在本表之后，不提供或材料中的参数指标不符合采购要求的，视为未实质性响应采购要求，作无效投标处理。</w:t>
      </w:r>
    </w:p>
    <w:p>
      <w:pPr>
        <w:pStyle w:val="8"/>
        <w:spacing w:line="460" w:lineRule="exact"/>
        <w:ind w:right="500" w:firstLine="5000" w:firstLineChars="2000"/>
        <w:rPr>
          <w:rFonts w:asciiTheme="minorEastAsia" w:hAnsiTheme="minorEastAsia" w:eastAsiaTheme="minorEastAsia"/>
          <w:color w:val="auto"/>
          <w:sz w:val="25"/>
          <w:highlight w:val="none"/>
        </w:rPr>
      </w:pPr>
      <w:r>
        <w:rPr>
          <w:rFonts w:asciiTheme="minorEastAsia" w:hAnsiTheme="minorEastAsia" w:eastAsiaTheme="minorEastAsia"/>
          <w:color w:val="auto"/>
          <w:sz w:val="25"/>
          <w:highlight w:val="none"/>
        </w:rPr>
        <w:t xml:space="preserve">投 标 人(盖章)：          </w:t>
      </w:r>
    </w:p>
    <w:p>
      <w:pPr>
        <w:pStyle w:val="8"/>
        <w:spacing w:line="460" w:lineRule="exact"/>
        <w:jc w:val="right"/>
        <w:rPr>
          <w:rFonts w:asciiTheme="minorEastAsia" w:hAnsiTheme="minorEastAsia" w:eastAsiaTheme="minorEastAsia"/>
          <w:color w:val="auto"/>
          <w:sz w:val="25"/>
          <w:highlight w:val="none"/>
        </w:rPr>
      </w:pPr>
      <w:r>
        <w:rPr>
          <w:rFonts w:asciiTheme="minorEastAsia" w:hAnsiTheme="minorEastAsia" w:eastAsiaTheme="minorEastAsia"/>
          <w:color w:val="auto"/>
          <w:sz w:val="25"/>
          <w:highlight w:val="none"/>
        </w:rPr>
        <w:t>法定代表人或代理人(</w:t>
      </w:r>
      <w:r>
        <w:rPr>
          <w:rFonts w:hint="eastAsia" w:asciiTheme="minorEastAsia" w:hAnsiTheme="minorEastAsia" w:eastAsiaTheme="minorEastAsia"/>
          <w:color w:val="auto"/>
          <w:sz w:val="25"/>
          <w:highlight w:val="none"/>
        </w:rPr>
        <w:t>签字或盖章</w:t>
      </w:r>
      <w:r>
        <w:rPr>
          <w:rFonts w:asciiTheme="minorEastAsia" w:hAnsiTheme="minorEastAsia" w:eastAsiaTheme="minorEastAsia"/>
          <w:color w:val="auto"/>
          <w:sz w:val="25"/>
          <w:highlight w:val="none"/>
        </w:rPr>
        <w:t xml:space="preserve">)：   </w:t>
      </w:r>
    </w:p>
    <w:p>
      <w:pPr>
        <w:spacing w:line="400" w:lineRule="exact"/>
        <w:ind w:right="500" w:firstLine="375" w:firstLineChars="150"/>
        <w:jc w:val="center"/>
        <w:rPr>
          <w:rFonts w:cs="Times New Roman" w:asciiTheme="minorEastAsia" w:hAnsiTheme="minorEastAsia"/>
          <w:color w:val="auto"/>
          <w:sz w:val="32"/>
          <w:szCs w:val="32"/>
          <w:highlight w:val="none"/>
        </w:rPr>
      </w:pPr>
      <w:r>
        <w:rPr>
          <w:rFonts w:hint="eastAsia" w:asciiTheme="minorEastAsia" w:hAnsiTheme="minorEastAsia"/>
          <w:color w:val="auto"/>
          <w:sz w:val="25"/>
          <w:highlight w:val="none"/>
        </w:rPr>
        <w:t xml:space="preserve">                            </w:t>
      </w:r>
      <w:r>
        <w:rPr>
          <w:rFonts w:asciiTheme="minorEastAsia" w:hAnsiTheme="minorEastAsia"/>
          <w:color w:val="auto"/>
          <w:sz w:val="25"/>
          <w:highlight w:val="none"/>
        </w:rPr>
        <w:t>投标日期：</w:t>
      </w:r>
      <w:r>
        <w:rPr>
          <w:rFonts w:hint="eastAsia" w:asciiTheme="minorEastAsia" w:hAnsiTheme="minorEastAsia"/>
          <w:color w:val="auto"/>
          <w:sz w:val="25"/>
          <w:highlight w:val="none"/>
        </w:rPr>
        <w:t xml:space="preserve">    </w:t>
      </w:r>
      <w:r>
        <w:rPr>
          <w:rFonts w:asciiTheme="minorEastAsia" w:hAnsiTheme="minorEastAsia"/>
          <w:color w:val="auto"/>
          <w:sz w:val="25"/>
          <w:highlight w:val="none"/>
        </w:rPr>
        <w:t>年</w:t>
      </w:r>
      <w:r>
        <w:rPr>
          <w:rFonts w:hint="eastAsia" w:asciiTheme="minorEastAsia" w:hAnsiTheme="minorEastAsia"/>
          <w:color w:val="auto"/>
          <w:sz w:val="25"/>
          <w:highlight w:val="none"/>
        </w:rPr>
        <w:t xml:space="preserve">    </w:t>
      </w:r>
      <w:r>
        <w:rPr>
          <w:rFonts w:asciiTheme="minorEastAsia" w:hAnsiTheme="minorEastAsia"/>
          <w:color w:val="auto"/>
          <w:sz w:val="25"/>
          <w:highlight w:val="none"/>
        </w:rPr>
        <w:t>月</w:t>
      </w:r>
      <w:r>
        <w:rPr>
          <w:rFonts w:hint="eastAsia" w:asciiTheme="minorEastAsia" w:hAnsiTheme="minorEastAsia"/>
          <w:color w:val="auto"/>
          <w:sz w:val="25"/>
          <w:highlight w:val="none"/>
        </w:rPr>
        <w:t xml:space="preserve">    </w:t>
      </w:r>
      <w:r>
        <w:rPr>
          <w:rFonts w:asciiTheme="minorEastAsia" w:hAnsiTheme="minorEastAsia"/>
          <w:color w:val="auto"/>
          <w:sz w:val="25"/>
          <w:highlight w:val="none"/>
        </w:rPr>
        <w:t xml:space="preserve">日  </w:t>
      </w:r>
    </w:p>
    <w:p>
      <w:pPr>
        <w:pStyle w:val="8"/>
        <w:rPr>
          <w:rFonts w:hint="eastAsia"/>
        </w:rPr>
      </w:pPr>
    </w:p>
    <w:p>
      <w:pPr>
        <w:rPr>
          <w:rFonts w:hint="eastAsia" w:cs="仿宋" w:asciiTheme="minorEastAsia" w:hAnsiTheme="minorEastAsia" w:eastAsiaTheme="minorEastAsia"/>
          <w:sz w:val="28"/>
          <w:szCs w:val="28"/>
          <w:highlight w:val="none"/>
        </w:rPr>
      </w:pPr>
    </w:p>
    <w:p>
      <w:pPr>
        <w:rPr>
          <w:rFonts w:hint="eastAsia" w:cs="仿宋" w:asciiTheme="minorEastAsia" w:hAnsiTheme="minorEastAsia" w:eastAsiaTheme="minorEastAsia"/>
          <w:sz w:val="28"/>
          <w:szCs w:val="28"/>
          <w:highlight w:val="none"/>
        </w:rPr>
      </w:pPr>
    </w:p>
    <w:p>
      <w:pPr>
        <w:rPr>
          <w:rFonts w:hint="eastAsia" w:cs="仿宋" w:asciiTheme="minorEastAsia" w:hAnsiTheme="minorEastAsia" w:eastAsiaTheme="minorEastAsia"/>
          <w:b/>
          <w:sz w:val="28"/>
          <w:szCs w:val="28"/>
          <w:highlight w:val="none"/>
          <w:lang w:eastAsia="zh-CN"/>
        </w:rPr>
      </w:pPr>
      <w:r>
        <w:rPr>
          <w:rFonts w:hint="eastAsia" w:cs="仿宋" w:asciiTheme="minorEastAsia" w:hAnsiTheme="minorEastAsia" w:eastAsiaTheme="minorEastAsia"/>
          <w:sz w:val="28"/>
          <w:szCs w:val="28"/>
          <w:highlight w:val="none"/>
        </w:rPr>
        <w:t>附件</w:t>
      </w:r>
      <w:r>
        <w:rPr>
          <w:rFonts w:hint="eastAsia" w:cs="仿宋" w:asciiTheme="minorEastAsia" w:hAnsiTheme="minorEastAsia" w:eastAsiaTheme="minorEastAsia"/>
          <w:sz w:val="28"/>
          <w:szCs w:val="28"/>
          <w:highlight w:val="none"/>
          <w:lang w:val="en-US" w:eastAsia="zh-CN"/>
        </w:rPr>
        <w:t>6</w:t>
      </w:r>
    </w:p>
    <w:p>
      <w:pPr>
        <w:spacing w:line="560" w:lineRule="exact"/>
        <w:jc w:val="center"/>
        <w:rPr>
          <w:rFonts w:hint="eastAsia" w:cs="仿宋" w:asciiTheme="minorEastAsia" w:hAnsiTheme="minorEastAsia" w:eastAsiaTheme="minorEastAsia"/>
          <w:b/>
          <w:sz w:val="28"/>
          <w:szCs w:val="28"/>
          <w:highlight w:val="none"/>
        </w:rPr>
      </w:pPr>
    </w:p>
    <w:p>
      <w:pPr>
        <w:spacing w:line="560" w:lineRule="exact"/>
        <w:jc w:val="center"/>
        <w:rPr>
          <w:rFonts w:cs="仿宋" w:asciiTheme="minorEastAsia" w:hAnsiTheme="minorEastAsia" w:eastAsiaTheme="minorEastAsia"/>
          <w:sz w:val="28"/>
          <w:szCs w:val="28"/>
          <w:highlight w:val="none"/>
        </w:rPr>
      </w:pPr>
      <w:r>
        <w:rPr>
          <w:rFonts w:hint="eastAsia" w:cs="仿宋" w:asciiTheme="minorEastAsia" w:hAnsiTheme="minorEastAsia" w:eastAsiaTheme="minorEastAsia"/>
          <w:b/>
          <w:sz w:val="28"/>
          <w:szCs w:val="28"/>
          <w:highlight w:val="none"/>
        </w:rPr>
        <w:t>质 保 承 诺 书</w:t>
      </w:r>
    </w:p>
    <w:p>
      <w:pPr>
        <w:spacing w:line="500" w:lineRule="exac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u w:val="single"/>
          <w:lang w:eastAsia="zh-CN"/>
        </w:rPr>
        <w:t>启东市人民政府汇龙镇北城区街道办事处</w:t>
      </w:r>
      <w:r>
        <w:rPr>
          <w:rFonts w:hint="eastAsia" w:cs="仿宋" w:asciiTheme="minorEastAsia" w:hAnsiTheme="minorEastAsia" w:eastAsiaTheme="minorEastAsia"/>
          <w:sz w:val="28"/>
          <w:szCs w:val="28"/>
          <w:highlight w:val="none"/>
        </w:rPr>
        <w:t>：</w:t>
      </w:r>
    </w:p>
    <w:p>
      <w:pPr>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u w:val="single"/>
        </w:rPr>
        <w:t>（报价供应商全称）</w:t>
      </w:r>
      <w:r>
        <w:rPr>
          <w:rFonts w:hint="eastAsia" w:cs="仿宋" w:asciiTheme="minorEastAsia" w:hAnsiTheme="minorEastAsia" w:eastAsiaTheme="minorEastAsia"/>
          <w:sz w:val="28"/>
          <w:szCs w:val="28"/>
          <w:highlight w:val="none"/>
        </w:rPr>
        <w:t>授权</w:t>
      </w:r>
      <w:r>
        <w:rPr>
          <w:rFonts w:hint="eastAsia" w:cs="仿宋" w:asciiTheme="minorEastAsia" w:hAnsiTheme="minorEastAsia" w:eastAsiaTheme="minorEastAsia"/>
          <w:sz w:val="28"/>
          <w:szCs w:val="28"/>
          <w:highlight w:val="none"/>
          <w:u w:val="single"/>
        </w:rPr>
        <w:t>（姓  名）（职  务）</w:t>
      </w:r>
      <w:r>
        <w:rPr>
          <w:rFonts w:hint="eastAsia" w:cs="仿宋" w:asciiTheme="minorEastAsia" w:hAnsiTheme="minorEastAsia" w:eastAsiaTheme="minorEastAsia"/>
          <w:sz w:val="28"/>
          <w:szCs w:val="28"/>
          <w:highlight w:val="none"/>
        </w:rPr>
        <w:t>为全权代表，参加</w:t>
      </w:r>
      <w:r>
        <w:rPr>
          <w:rFonts w:hint="eastAsia" w:cs="仿宋" w:asciiTheme="minorEastAsia" w:hAnsiTheme="minorEastAsia" w:eastAsiaTheme="minorEastAsia"/>
          <w:sz w:val="28"/>
          <w:szCs w:val="28"/>
          <w:highlight w:val="none"/>
          <w:u w:val="single"/>
        </w:rPr>
        <w:t>启东市汇金花园监控改造项目</w:t>
      </w:r>
      <w:r>
        <w:rPr>
          <w:rFonts w:hint="eastAsia" w:cs="仿宋" w:asciiTheme="minorEastAsia" w:hAnsiTheme="minorEastAsia" w:eastAsiaTheme="minorEastAsia"/>
          <w:sz w:val="28"/>
          <w:szCs w:val="28"/>
          <w:highlight w:val="none"/>
        </w:rPr>
        <w:t>的有关活动，并宣布同意如下：</w:t>
      </w:r>
    </w:p>
    <w:p>
      <w:pPr>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1.我方保证提供的货物的完全符合本询价文件的要求，如有负偏离视为验收不合格，我方承担所有损失。</w:t>
      </w:r>
    </w:p>
    <w:p>
      <w:pPr>
        <w:pStyle w:val="33"/>
        <w:spacing w:line="580" w:lineRule="exact"/>
        <w:ind w:firstLine="560" w:firstLineChars="200"/>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2.我方提供的所有货物免费质保期为</w:t>
      </w:r>
      <w:r>
        <w:rPr>
          <w:rFonts w:hint="eastAsia" w:cs="仿宋" w:asciiTheme="minorEastAsia" w:hAnsiTheme="minorEastAsia" w:eastAsiaTheme="minorEastAsia"/>
          <w:color w:val="auto"/>
          <w:sz w:val="28"/>
          <w:szCs w:val="28"/>
          <w:highlight w:val="none"/>
          <w:u w:val="single"/>
        </w:rPr>
        <w:t xml:space="preserve">　叁  </w:t>
      </w:r>
      <w:r>
        <w:rPr>
          <w:rFonts w:hint="eastAsia" w:cs="仿宋" w:asciiTheme="minorEastAsia" w:hAnsiTheme="minorEastAsia" w:eastAsiaTheme="minorEastAsia"/>
          <w:color w:val="auto"/>
          <w:sz w:val="28"/>
          <w:szCs w:val="28"/>
          <w:highlight w:val="none"/>
        </w:rPr>
        <w:t>年（配件+人工)</w:t>
      </w:r>
      <w:r>
        <w:rPr>
          <w:rFonts w:hint="eastAsia" w:asciiTheme="minorEastAsia" w:hAnsiTheme="minorEastAsia" w:eastAsiaTheme="minorEastAsia"/>
          <w:sz w:val="28"/>
          <w:szCs w:val="28"/>
          <w:highlight w:val="none"/>
        </w:rPr>
        <w:t xml:space="preserve"> </w:t>
      </w:r>
      <w:r>
        <w:rPr>
          <w:rFonts w:hint="eastAsia" w:cs="仿宋" w:asciiTheme="minorEastAsia" w:hAnsiTheme="minorEastAsia" w:eastAsiaTheme="minorEastAsia"/>
          <w:color w:val="auto"/>
          <w:sz w:val="28"/>
          <w:szCs w:val="28"/>
          <w:highlight w:val="none"/>
        </w:rPr>
        <w:t>并负责维修（原厂质保期高于供应商承诺质保期的，按原厂质保期计算。自验收合格报告签字确认日起，开始进入质保期）。</w:t>
      </w:r>
    </w:p>
    <w:p>
      <w:pPr>
        <w:pStyle w:val="33"/>
        <w:spacing w:line="580" w:lineRule="exact"/>
        <w:ind w:firstLine="560" w:firstLineChars="200"/>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pPr>
        <w:spacing w:line="5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3.与本项目有关的一切往来通讯请寄：</w:t>
      </w:r>
    </w:p>
    <w:p>
      <w:pPr>
        <w:pStyle w:val="2"/>
        <w:rPr>
          <w:rFonts w:cs="仿宋" w:asciiTheme="minorEastAsia" w:hAnsiTheme="minorEastAsia" w:eastAsiaTheme="minorEastAsia"/>
          <w:sz w:val="28"/>
          <w:szCs w:val="28"/>
          <w:highlight w:val="none"/>
        </w:rPr>
      </w:pPr>
    </w:p>
    <w:p>
      <w:pPr>
        <w:spacing w:line="6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地址：</w:t>
      </w:r>
      <w:r>
        <w:rPr>
          <w:rFonts w:hint="eastAsia" w:cs="仿宋" w:asciiTheme="minorEastAsia" w:hAnsiTheme="minorEastAsia" w:eastAsiaTheme="minorEastAsia"/>
          <w:sz w:val="28"/>
          <w:szCs w:val="28"/>
          <w:highlight w:val="none"/>
          <w:u w:val="single"/>
        </w:rPr>
        <w:t>　　　　　　　　　</w:t>
      </w:r>
      <w:r>
        <w:rPr>
          <w:rFonts w:hint="eastAsia" w:cs="仿宋" w:asciiTheme="minorEastAsia" w:hAnsiTheme="minorEastAsia" w:eastAsiaTheme="minorEastAsia"/>
          <w:sz w:val="28"/>
          <w:szCs w:val="28"/>
          <w:highlight w:val="none"/>
        </w:rPr>
        <w:t>　邮编：</w:t>
      </w:r>
      <w:r>
        <w:rPr>
          <w:rFonts w:hint="eastAsia" w:cs="仿宋" w:asciiTheme="minorEastAsia" w:hAnsiTheme="minorEastAsia" w:eastAsiaTheme="minorEastAsia"/>
          <w:sz w:val="28"/>
          <w:szCs w:val="28"/>
          <w:highlight w:val="none"/>
          <w:u w:val="single"/>
        </w:rPr>
        <w:t>　　　　　　　　　</w:t>
      </w:r>
    </w:p>
    <w:p>
      <w:pPr>
        <w:spacing w:line="6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电话：</w:t>
      </w:r>
      <w:r>
        <w:rPr>
          <w:rFonts w:hint="eastAsia" w:cs="仿宋" w:asciiTheme="minorEastAsia" w:hAnsiTheme="minorEastAsia" w:eastAsiaTheme="minorEastAsia"/>
          <w:sz w:val="28"/>
          <w:szCs w:val="28"/>
          <w:highlight w:val="none"/>
          <w:u w:val="single"/>
        </w:rPr>
        <w:t>　　　　　　　　　</w:t>
      </w:r>
      <w:r>
        <w:rPr>
          <w:rFonts w:hint="eastAsia" w:cs="仿宋" w:asciiTheme="minorEastAsia" w:hAnsiTheme="minorEastAsia" w:eastAsiaTheme="minorEastAsia"/>
          <w:sz w:val="28"/>
          <w:szCs w:val="28"/>
          <w:highlight w:val="none"/>
        </w:rPr>
        <w:t>　传真：</w:t>
      </w:r>
      <w:r>
        <w:rPr>
          <w:rFonts w:hint="eastAsia" w:cs="仿宋" w:asciiTheme="minorEastAsia" w:hAnsiTheme="minorEastAsia" w:eastAsiaTheme="minorEastAsia"/>
          <w:sz w:val="28"/>
          <w:szCs w:val="28"/>
          <w:highlight w:val="none"/>
          <w:u w:val="single"/>
        </w:rPr>
        <w:t>　　　　　　　　　</w:t>
      </w:r>
    </w:p>
    <w:p>
      <w:pPr>
        <w:spacing w:line="6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报价单位代表：</w:t>
      </w:r>
      <w:r>
        <w:rPr>
          <w:rFonts w:hint="eastAsia" w:cs="仿宋" w:asciiTheme="minorEastAsia" w:hAnsiTheme="minorEastAsia" w:eastAsiaTheme="minorEastAsia"/>
          <w:sz w:val="28"/>
          <w:szCs w:val="28"/>
          <w:highlight w:val="none"/>
          <w:u w:val="single"/>
        </w:rPr>
        <w:t>　　　　　　</w:t>
      </w:r>
      <w:r>
        <w:rPr>
          <w:rFonts w:hint="eastAsia" w:cs="仿宋" w:asciiTheme="minorEastAsia" w:hAnsiTheme="minorEastAsia" w:eastAsiaTheme="minorEastAsia"/>
          <w:sz w:val="28"/>
          <w:szCs w:val="28"/>
          <w:highlight w:val="none"/>
        </w:rPr>
        <w:t>职务：</w:t>
      </w:r>
      <w:r>
        <w:rPr>
          <w:rFonts w:hint="eastAsia" w:cs="仿宋" w:asciiTheme="minorEastAsia" w:hAnsiTheme="minorEastAsia" w:eastAsiaTheme="minorEastAsia"/>
          <w:sz w:val="28"/>
          <w:szCs w:val="28"/>
          <w:highlight w:val="none"/>
          <w:u w:val="single"/>
        </w:rPr>
        <w:t>　　　　　　　　　</w:t>
      </w:r>
    </w:p>
    <w:p>
      <w:pPr>
        <w:spacing w:line="60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供应商代表移动电话：</w:t>
      </w:r>
      <w:r>
        <w:rPr>
          <w:rFonts w:hint="eastAsia" w:cs="仿宋" w:asciiTheme="minorEastAsia" w:hAnsiTheme="minorEastAsia" w:eastAsiaTheme="minorEastAsia"/>
          <w:sz w:val="28"/>
          <w:szCs w:val="28"/>
          <w:highlight w:val="none"/>
          <w:u w:val="single"/>
        </w:rPr>
        <w:t>　　　　　　　　　</w:t>
      </w:r>
    </w:p>
    <w:p>
      <w:pPr>
        <w:spacing w:line="600" w:lineRule="exact"/>
        <w:ind w:firstLine="560" w:firstLineChars="200"/>
        <w:rPr>
          <w:rFonts w:cs="仿宋" w:asciiTheme="minorEastAsia" w:hAnsiTheme="minorEastAsia" w:eastAsiaTheme="minorEastAsia"/>
          <w:sz w:val="28"/>
          <w:szCs w:val="28"/>
          <w:highlight w:val="none"/>
          <w:u w:val="single"/>
        </w:rPr>
      </w:pPr>
      <w:r>
        <w:rPr>
          <w:rFonts w:hint="eastAsia" w:cs="仿宋" w:asciiTheme="minorEastAsia" w:hAnsiTheme="minorEastAsia" w:eastAsiaTheme="minorEastAsia"/>
          <w:sz w:val="28"/>
          <w:szCs w:val="28"/>
          <w:highlight w:val="none"/>
        </w:rPr>
        <w:t>供应商（盖公章）：</w:t>
      </w:r>
      <w:r>
        <w:rPr>
          <w:rFonts w:hint="eastAsia" w:cs="仿宋" w:asciiTheme="minorEastAsia" w:hAnsiTheme="minorEastAsia" w:eastAsiaTheme="minorEastAsia"/>
          <w:sz w:val="28"/>
          <w:szCs w:val="28"/>
          <w:highlight w:val="none"/>
          <w:u w:val="single"/>
        </w:rPr>
        <w:t>　　　　　　　　　</w:t>
      </w:r>
    </w:p>
    <w:p>
      <w:pPr>
        <w:spacing w:line="440" w:lineRule="exact"/>
        <w:rPr>
          <w:rFonts w:cs="仿宋" w:asciiTheme="minorEastAsia" w:hAnsiTheme="minorEastAsia" w:eastAsiaTheme="minorEastAsia"/>
          <w:bCs/>
          <w:sz w:val="28"/>
          <w:szCs w:val="28"/>
          <w:highlight w:val="none"/>
        </w:rPr>
      </w:pPr>
      <w:r>
        <w:rPr>
          <w:rFonts w:hint="eastAsia" w:cs="仿宋" w:asciiTheme="minorEastAsia" w:hAnsiTheme="minorEastAsia" w:eastAsiaTheme="minorEastAsia"/>
          <w:sz w:val="28"/>
          <w:szCs w:val="28"/>
          <w:highlight w:val="none"/>
        </w:rPr>
        <w:t xml:space="preserve">                                        年    月    日</w:t>
      </w:r>
    </w:p>
    <w:p>
      <w:pPr>
        <w:rPr>
          <w:rFonts w:cs="仿宋" w:asciiTheme="minorEastAsia" w:hAnsiTheme="minorEastAsia" w:eastAsiaTheme="minorEastAsia"/>
          <w:b/>
          <w:bCs/>
          <w:sz w:val="28"/>
          <w:szCs w:val="28"/>
          <w:highlight w:val="none"/>
        </w:rPr>
      </w:pPr>
      <w:r>
        <w:rPr>
          <w:rFonts w:hint="eastAsia" w:cs="仿宋" w:asciiTheme="minorEastAsia" w:hAnsiTheme="minorEastAsia" w:eastAsiaTheme="minorEastAsia"/>
          <w:b/>
          <w:bCs/>
          <w:sz w:val="28"/>
          <w:szCs w:val="28"/>
          <w:highlight w:val="none"/>
        </w:rPr>
        <w:br w:type="page"/>
      </w:r>
    </w:p>
    <w:p>
      <w:pPr>
        <w:pStyle w:val="18"/>
        <w:rPr>
          <w:rFonts w:hint="default" w:asciiTheme="minorEastAsia" w:hAnsiTheme="minorEastAsia" w:eastAsiaTheme="minorEastAsia"/>
          <w:sz w:val="28"/>
          <w:szCs w:val="28"/>
          <w:highlight w:val="none"/>
        </w:rPr>
        <w:sectPr>
          <w:headerReference r:id="rId3" w:type="default"/>
          <w:footerReference r:id="rId4" w:type="default"/>
          <w:footerReference r:id="rId5" w:type="even"/>
          <w:pgSz w:w="11915" w:h="16840"/>
          <w:pgMar w:top="1440" w:right="1758" w:bottom="1440" w:left="1758" w:header="851" w:footer="850" w:gutter="0"/>
          <w:cols w:space="720" w:num="1"/>
          <w:docGrid w:type="linesAndChars" w:linePitch="312" w:charSpace="0"/>
        </w:sectPr>
      </w:pPr>
    </w:p>
    <w:p>
      <w:pPr>
        <w:pStyle w:val="18"/>
        <w:rPr>
          <w:rFonts w:hint="eastAsia"/>
          <w:highlight w:val="none"/>
          <w:lang w:val="en-US" w:eastAsia="zh-CN"/>
        </w:rPr>
      </w:pPr>
      <w:r>
        <w:rPr>
          <w:rFonts w:hint="eastAsia" w:cs="仿宋" w:asciiTheme="minorEastAsia" w:hAnsiTheme="minorEastAsia" w:eastAsiaTheme="minorEastAsia"/>
          <w:kern w:val="2"/>
          <w:sz w:val="28"/>
          <w:szCs w:val="28"/>
          <w:highlight w:val="none"/>
          <w:lang w:val="en-US" w:eastAsia="zh-CN" w:bidi="ar-SA"/>
        </w:rPr>
        <w:t xml:space="preserve">附件6   </w:t>
      </w:r>
      <w:r>
        <w:rPr>
          <w:highlight w:val="none"/>
        </w:rPr>
        <w:t xml:space="preserve">                </w:t>
      </w:r>
      <w:r>
        <w:rPr>
          <w:rFonts w:hint="eastAsia"/>
          <w:highlight w:val="none"/>
          <w:lang w:val="en-US" w:eastAsia="zh-CN"/>
        </w:rPr>
        <w:t xml:space="preserve">   </w:t>
      </w:r>
    </w:p>
    <w:p>
      <w:pPr>
        <w:pStyle w:val="18"/>
        <w:ind w:firstLine="3640" w:firstLineChars="1300"/>
        <w:rPr>
          <w:rFonts w:hint="default" w:cs="仿宋" w:asciiTheme="minorEastAsia" w:hAnsiTheme="minorEastAsia" w:eastAsiaTheme="minorEastAsia"/>
          <w:b/>
          <w:bCs/>
          <w:sz w:val="28"/>
          <w:szCs w:val="28"/>
          <w:highlight w:val="none"/>
        </w:rPr>
      </w:pPr>
      <w:r>
        <w:rPr>
          <w:rFonts w:cs="仿宋" w:asciiTheme="minorEastAsia" w:hAnsiTheme="minorEastAsia" w:eastAsiaTheme="minorEastAsia"/>
          <w:b/>
          <w:bCs/>
          <w:sz w:val="28"/>
          <w:szCs w:val="28"/>
          <w:highlight w:val="none"/>
        </w:rPr>
        <w:t>报价明细表</w:t>
      </w:r>
    </w:p>
    <w:p>
      <w:pPr>
        <w:pStyle w:val="18"/>
        <w:rPr>
          <w:rFonts w:hint="default" w:cs="仿宋" w:asciiTheme="minorEastAsia" w:hAnsiTheme="minorEastAsia" w:eastAsiaTheme="minorEastAsia"/>
          <w:sz w:val="28"/>
          <w:szCs w:val="28"/>
          <w:highlight w:val="none"/>
        </w:rPr>
      </w:pPr>
      <w:r>
        <w:rPr>
          <w:rFonts w:cs="仿宋" w:asciiTheme="minorEastAsia" w:hAnsiTheme="minorEastAsia" w:eastAsiaTheme="minorEastAsia"/>
          <w:sz w:val="28"/>
          <w:szCs w:val="28"/>
          <w:highlight w:val="none"/>
        </w:rPr>
        <w:t>项目名称：启东市汇金花园监控改造项目</w:t>
      </w:r>
    </w:p>
    <w:tbl>
      <w:tblPr>
        <w:tblStyle w:val="30"/>
        <w:tblW w:w="8592" w:type="dxa"/>
        <w:tblInd w:w="91" w:type="dxa"/>
        <w:tblLayout w:type="fixed"/>
        <w:tblCellMar>
          <w:top w:w="0" w:type="dxa"/>
          <w:left w:w="108" w:type="dxa"/>
          <w:bottom w:w="0" w:type="dxa"/>
          <w:right w:w="108" w:type="dxa"/>
        </w:tblCellMar>
      </w:tblPr>
      <w:tblGrid>
        <w:gridCol w:w="696"/>
        <w:gridCol w:w="3635"/>
        <w:gridCol w:w="1096"/>
        <w:gridCol w:w="984"/>
        <w:gridCol w:w="1132"/>
        <w:gridCol w:w="1049"/>
      </w:tblGrid>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序号</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名称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品牌</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数量</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全费用综合单价（元）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合价（元）</w:t>
            </w: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400万像素摄像头枪机（POE）+支架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32套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16路8盘位硬盘录像机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6TB监控硬盘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16片</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RVV2*1.0 电源线</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2000米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5</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国产优质光纤 12芯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2000米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6</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超五类线 （无氧铜，</w:t>
            </w:r>
            <w:r>
              <w:rPr>
                <w:rStyle w:val="57"/>
                <w:rFonts w:hint="default"/>
                <w:sz w:val="18"/>
                <w:szCs w:val="18"/>
                <w:highlight w:val="none"/>
                <w:lang w:bidi="ar"/>
              </w:rPr>
              <w:t>0.45）网线</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15箱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7</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Style w:val="57"/>
                <w:rFonts w:hint="default"/>
                <w:sz w:val="18"/>
                <w:szCs w:val="18"/>
                <w:highlight w:val="none"/>
                <w:lang w:bidi="ar"/>
              </w:rPr>
              <w:t>光纤收发器千兆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57"/>
                <w:rFonts w:hint="default"/>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8对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8</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5口千兆 POE交换机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8只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16口千兆POE交换机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23”高清显示器</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11</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国产优质不锈钢立杆（含地基础）</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8根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12</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国产优质不锈钢防水箱</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8只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13</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光纤尾纤(SC-SC)</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64根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14</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光纤熔接盒4口</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8只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15</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光纤熔接盒16口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16</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开挖，修复路面费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宋体" w:hAnsi="宋体" w:cs="宋体"/>
                <w:color w:val="000000"/>
                <w:kern w:val="0"/>
                <w:sz w:val="18"/>
                <w:szCs w:val="18"/>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60米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18"/>
                <w:szCs w:val="18"/>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18"/>
                <w:szCs w:val="18"/>
                <w:highlight w:val="none"/>
              </w:rPr>
            </w:pPr>
          </w:p>
        </w:tc>
      </w:tr>
      <w:tr>
        <w:tblPrEx>
          <w:tblLayout w:type="fixed"/>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合计</w:t>
            </w:r>
          </w:p>
        </w:tc>
        <w:tc>
          <w:tcPr>
            <w:tcW w:w="6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宋体" w:hAnsi="宋体" w:cs="宋体"/>
                <w:color w:val="000000"/>
                <w:sz w:val="18"/>
                <w:szCs w:val="18"/>
                <w:highlight w:val="none"/>
              </w:rPr>
            </w:pPr>
            <w:r>
              <w:rPr>
                <w:rFonts w:hint="eastAsia" w:ascii="宋体" w:hAnsi="宋体" w:cs="宋体"/>
                <w:color w:val="000000"/>
                <w:sz w:val="18"/>
                <w:szCs w:val="18"/>
                <w:highlight w:val="none"/>
              </w:rPr>
              <w:t>人民币大写：                            （</w:t>
            </w:r>
            <w:r>
              <w:rPr>
                <w:rFonts w:ascii="Arial" w:hAnsi="Arial" w:cs="Arial"/>
                <w:color w:val="000000"/>
                <w:sz w:val="18"/>
                <w:szCs w:val="18"/>
                <w:highlight w:val="none"/>
              </w:rPr>
              <w:t>¥</w:t>
            </w:r>
            <w:r>
              <w:rPr>
                <w:rFonts w:hint="eastAsia" w:ascii="宋体" w:hAnsi="宋体" w:cs="宋体"/>
                <w:color w:val="000000"/>
                <w:sz w:val="18"/>
                <w:szCs w:val="18"/>
                <w:highlight w:val="none"/>
              </w:rPr>
              <w:t>：       ）</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宋体" w:hAnsi="宋体" w:cs="宋体"/>
                <w:color w:val="000000"/>
                <w:sz w:val="18"/>
                <w:szCs w:val="18"/>
                <w:highlight w:val="none"/>
              </w:rPr>
            </w:pPr>
          </w:p>
        </w:tc>
      </w:tr>
    </w:tbl>
    <w:p>
      <w:pPr>
        <w:adjustRightInd w:val="0"/>
        <w:snapToGrid w:val="0"/>
        <w:spacing w:line="312" w:lineRule="auto"/>
        <w:ind w:firstLine="3360" w:firstLineChars="1400"/>
        <w:jc w:val="left"/>
        <w:rPr>
          <w:rFonts w:ascii="仿宋" w:hAnsi="仿宋" w:eastAsia="仿宋" w:cs="仿宋"/>
          <w:sz w:val="24"/>
          <w:highlight w:val="none"/>
        </w:rPr>
      </w:pPr>
    </w:p>
    <w:p>
      <w:pPr>
        <w:adjustRightInd w:val="0"/>
        <w:snapToGrid w:val="0"/>
        <w:spacing w:line="360" w:lineRule="auto"/>
        <w:ind w:firstLine="3360" w:firstLineChars="1400"/>
        <w:jc w:val="left"/>
        <w:rPr>
          <w:rFonts w:ascii="仿宋" w:hAnsi="仿宋" w:eastAsia="仿宋" w:cs="仿宋"/>
          <w:b/>
          <w:bCs/>
          <w:sz w:val="24"/>
          <w:highlight w:val="none"/>
          <w:u w:val="single"/>
        </w:rPr>
      </w:pPr>
      <w:r>
        <w:rPr>
          <w:rFonts w:hint="eastAsia" w:ascii="仿宋" w:hAnsi="仿宋" w:eastAsia="仿宋" w:cs="仿宋"/>
          <w:sz w:val="24"/>
          <w:highlight w:val="none"/>
        </w:rPr>
        <w:t>供应商（盖公章）：</w:t>
      </w:r>
    </w:p>
    <w:p>
      <w:pPr>
        <w:adjustRightInd w:val="0"/>
        <w:snapToGrid w:val="0"/>
        <w:spacing w:line="360" w:lineRule="auto"/>
        <w:ind w:firstLine="3360" w:firstLineChars="1400"/>
        <w:jc w:val="left"/>
        <w:rPr>
          <w:rFonts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p>
    <w:p>
      <w:pPr>
        <w:adjustRightInd w:val="0"/>
        <w:snapToGrid w:val="0"/>
        <w:spacing w:line="360" w:lineRule="auto"/>
        <w:ind w:firstLine="3360" w:firstLineChars="1400"/>
        <w:jc w:val="left"/>
        <w:rPr>
          <w:rFonts w:ascii="仿宋" w:hAnsi="仿宋" w:eastAsia="仿宋" w:cs="仿宋"/>
          <w:sz w:val="24"/>
          <w:highlight w:val="none"/>
        </w:rPr>
      </w:pPr>
      <w:r>
        <w:rPr>
          <w:rFonts w:hint="eastAsia" w:ascii="仿宋" w:hAnsi="仿宋" w:eastAsia="仿宋" w:cs="仿宋"/>
          <w:sz w:val="24"/>
          <w:highlight w:val="none"/>
        </w:rPr>
        <w:t>日期：年月日</w:t>
      </w:r>
    </w:p>
    <w:p>
      <w:pPr>
        <w:rPr>
          <w:rFonts w:ascii="仿宋" w:hAnsi="仿宋" w:eastAsia="仿宋" w:cs="仿宋"/>
          <w:bCs/>
          <w:sz w:val="32"/>
          <w:szCs w:val="32"/>
          <w:highlight w:val="none"/>
        </w:rPr>
      </w:pPr>
      <w:r>
        <w:rPr>
          <w:rFonts w:hint="eastAsia" w:ascii="仿宋" w:hAnsi="仿宋" w:eastAsia="仿宋" w:cs="仿宋"/>
          <w:b/>
          <w:bCs/>
          <w:sz w:val="24"/>
          <w:highlight w:val="none"/>
        </w:rPr>
        <w:br w:type="page"/>
      </w:r>
    </w:p>
    <w:p>
      <w:pPr>
        <w:rPr>
          <w:rFonts w:ascii="仿宋" w:hAnsi="仿宋" w:eastAsia="仿宋" w:cs="仿宋"/>
          <w:sz w:val="32"/>
          <w:szCs w:val="32"/>
          <w:highlight w:val="none"/>
        </w:rPr>
      </w:pPr>
      <w:r>
        <w:rPr>
          <w:rFonts w:hint="eastAsia" w:ascii="仿宋" w:hAnsi="仿宋" w:eastAsia="仿宋" w:cs="仿宋"/>
          <w:bCs/>
          <w:sz w:val="32"/>
          <w:szCs w:val="32"/>
          <w:highlight w:val="none"/>
        </w:rPr>
        <w:t>附件7</w:t>
      </w:r>
    </w:p>
    <w:p>
      <w:pPr>
        <w:jc w:val="center"/>
        <w:rPr>
          <w:rFonts w:ascii="仿宋" w:hAnsi="仿宋" w:eastAsia="仿宋" w:cs="仿宋"/>
          <w:bCs/>
          <w:sz w:val="36"/>
          <w:szCs w:val="36"/>
          <w:highlight w:val="none"/>
        </w:rPr>
      </w:pPr>
      <w:r>
        <w:rPr>
          <w:rFonts w:hint="eastAsia" w:ascii="仿宋" w:hAnsi="仿宋" w:eastAsia="仿宋" w:cs="仿宋"/>
          <w:bCs/>
          <w:sz w:val="36"/>
          <w:szCs w:val="36"/>
          <w:highlight w:val="none"/>
        </w:rPr>
        <w:t>质疑函范本</w:t>
      </w:r>
    </w:p>
    <w:p>
      <w:pPr>
        <w:adjustRightInd w:val="0"/>
        <w:snapToGrid w:val="0"/>
        <w:spacing w:before="312" w:beforeLines="100" w:line="312" w:lineRule="auto"/>
        <w:rPr>
          <w:rFonts w:ascii="仿宋" w:hAnsi="仿宋" w:eastAsia="仿宋" w:cs="仿宋"/>
          <w:bCs/>
          <w:sz w:val="28"/>
          <w:szCs w:val="28"/>
          <w:highlight w:val="none"/>
        </w:rPr>
      </w:pPr>
      <w:r>
        <w:rPr>
          <w:rFonts w:hint="eastAsia" w:ascii="仿宋" w:hAnsi="仿宋" w:eastAsia="仿宋" w:cs="仿宋"/>
          <w:bCs/>
          <w:sz w:val="28"/>
          <w:szCs w:val="28"/>
          <w:highlight w:val="none"/>
        </w:rPr>
        <w:t>一、质疑供应商基本信息</w:t>
      </w: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质疑供应商：</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联系人：联系电话：</w:t>
      </w: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授权代表：</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联系电话：</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312" w:lineRule="auto"/>
        <w:rPr>
          <w:rFonts w:ascii="仿宋" w:hAnsi="仿宋" w:eastAsia="仿宋" w:cs="仿宋"/>
          <w:bCs/>
          <w:sz w:val="28"/>
          <w:szCs w:val="28"/>
          <w:highlight w:val="none"/>
        </w:rPr>
      </w:pPr>
      <w:r>
        <w:rPr>
          <w:rFonts w:hint="eastAsia" w:ascii="仿宋" w:hAnsi="仿宋" w:eastAsia="仿宋" w:cs="仿宋"/>
          <w:bCs/>
          <w:sz w:val="28"/>
          <w:szCs w:val="28"/>
          <w:highlight w:val="none"/>
        </w:rPr>
        <w:t>二、质疑项目基本情况</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质疑项目的名称：</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质疑项目的编号：包号：</w:t>
      </w: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采购人名称：</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采购文件获取日期：</w:t>
      </w:r>
    </w:p>
    <w:p>
      <w:pPr>
        <w:adjustRightInd w:val="0"/>
        <w:snapToGrid w:val="0"/>
        <w:spacing w:line="312" w:lineRule="auto"/>
        <w:rPr>
          <w:rFonts w:ascii="仿宋" w:hAnsi="仿宋" w:eastAsia="仿宋" w:cs="仿宋"/>
          <w:bCs/>
          <w:sz w:val="28"/>
          <w:szCs w:val="28"/>
          <w:highlight w:val="none"/>
        </w:rPr>
      </w:pPr>
      <w:r>
        <w:rPr>
          <w:rFonts w:hint="eastAsia" w:ascii="仿宋" w:hAnsi="仿宋" w:eastAsia="仿宋" w:cs="仿宋"/>
          <w:bCs/>
          <w:sz w:val="28"/>
          <w:szCs w:val="28"/>
          <w:highlight w:val="none"/>
        </w:rPr>
        <w:t>三、质疑事项具体内容</w:t>
      </w: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质疑事项1：</w:t>
      </w: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事实依据：</w:t>
      </w:r>
    </w:p>
    <w:p>
      <w:pPr>
        <w:adjustRightInd w:val="0"/>
        <w:snapToGrid w:val="0"/>
        <w:spacing w:line="312" w:lineRule="auto"/>
        <w:rPr>
          <w:rFonts w:ascii="仿宋" w:hAnsi="仿宋" w:eastAsia="仿宋" w:cs="仿宋"/>
          <w:sz w:val="28"/>
          <w:szCs w:val="28"/>
          <w:highlight w:val="none"/>
        </w:rPr>
      </w:pP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法律依据：</w:t>
      </w:r>
    </w:p>
    <w:p>
      <w:pPr>
        <w:adjustRightInd w:val="0"/>
        <w:snapToGrid w:val="0"/>
        <w:spacing w:line="312" w:lineRule="auto"/>
        <w:rPr>
          <w:rFonts w:ascii="仿宋" w:hAnsi="仿宋" w:eastAsia="仿宋" w:cs="仿宋"/>
          <w:sz w:val="28"/>
          <w:szCs w:val="28"/>
          <w:highlight w:val="none"/>
          <w:u w:val="dotted"/>
        </w:rPr>
      </w:pP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质疑事项2</w:t>
      </w:r>
    </w:p>
    <w:p>
      <w:pPr>
        <w:adjustRightInd w:val="0"/>
        <w:snapToGrid w:val="0"/>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w:t>
      </w:r>
    </w:p>
    <w:p>
      <w:pPr>
        <w:adjustRightInd w:val="0"/>
        <w:snapToGrid w:val="0"/>
        <w:spacing w:line="312" w:lineRule="auto"/>
        <w:rPr>
          <w:rFonts w:ascii="仿宋" w:hAnsi="仿宋" w:eastAsia="仿宋" w:cs="仿宋"/>
          <w:bCs/>
          <w:sz w:val="28"/>
          <w:szCs w:val="28"/>
          <w:highlight w:val="none"/>
        </w:rPr>
      </w:pPr>
      <w:r>
        <w:rPr>
          <w:rFonts w:hint="eastAsia" w:ascii="仿宋" w:hAnsi="仿宋" w:eastAsia="仿宋" w:cs="仿宋"/>
          <w:bCs/>
          <w:sz w:val="28"/>
          <w:szCs w:val="28"/>
          <w:highlight w:val="none"/>
        </w:rPr>
        <w:t>四、与质疑事项相关的质疑请求</w:t>
      </w:r>
    </w:p>
    <w:p>
      <w:pPr>
        <w:adjustRightInd w:val="0"/>
        <w:snapToGrid w:val="0"/>
        <w:spacing w:line="312"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请求：</w:t>
      </w:r>
    </w:p>
    <w:p>
      <w:pPr>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签字(签章)：                   公章：                      </w:t>
      </w:r>
    </w:p>
    <w:p>
      <w:pPr>
        <w:spacing w:line="312"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adjustRightInd w:val="0"/>
        <w:snapToGrid w:val="0"/>
        <w:spacing w:line="288" w:lineRule="auto"/>
        <w:rPr>
          <w:rFonts w:ascii="仿宋" w:hAnsi="仿宋" w:eastAsia="仿宋" w:cs="仿宋"/>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t>质疑函制作说明：</w:t>
      </w:r>
    </w:p>
    <w:p>
      <w:pPr>
        <w:widowControl/>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1.供应商提出质疑时，应提交质疑函和必要的证明材料。</w:t>
      </w:r>
    </w:p>
    <w:p>
      <w:pPr>
        <w:widowControl/>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2.质疑供应商若委托代理人进行质疑的，质疑函应按要求列明“授权代表”的有关内容，并在附件中提交由质疑</w:t>
      </w:r>
      <w:r>
        <w:rPr>
          <w:rFonts w:hint="eastAsia" w:ascii="仿宋" w:hAnsi="仿宋" w:eastAsia="仿宋" w:cs="仿宋"/>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3.质疑供应商若对项目的某一分包进行质疑，质疑函中应列明具体分包号。</w:t>
      </w:r>
    </w:p>
    <w:p>
      <w:pPr>
        <w:widowControl/>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4.质疑函的质疑事项应具体、明确，并有必要的事实依据和法律依据。</w:t>
      </w:r>
    </w:p>
    <w:p>
      <w:pPr>
        <w:widowControl/>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5.质疑函的质疑请求应与质疑事项相关。</w:t>
      </w:r>
    </w:p>
    <w:p>
      <w:pPr>
        <w:widowControl/>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ascii="仿宋" w:hAnsi="仿宋" w:eastAsia="仿宋" w:cs="仿宋"/>
          <w:sz w:val="28"/>
          <w:szCs w:val="28"/>
          <w:highlight w:val="none"/>
        </w:rPr>
      </w:pPr>
    </w:p>
    <w:p>
      <w:pPr>
        <w:snapToGrid w:val="0"/>
        <w:spacing w:line="300" w:lineRule="auto"/>
        <w:outlineLvl w:val="0"/>
        <w:rPr>
          <w:rFonts w:ascii="仿宋" w:hAnsi="仿宋" w:eastAsia="仿宋" w:cs="仿宋"/>
          <w:sz w:val="28"/>
          <w:szCs w:val="28"/>
          <w:highlight w:val="none"/>
        </w:rPr>
      </w:pPr>
    </w:p>
    <w:p>
      <w:pPr>
        <w:rPr>
          <w:rFonts w:ascii="仿宋" w:hAnsi="仿宋" w:eastAsia="仿宋" w:cs="仿宋"/>
          <w:highlight w:val="none"/>
        </w:rPr>
      </w:pPr>
    </w:p>
    <w:sectPr>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3" name="文本框 102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5"/>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i6WFNAAAAADAQAA&#10;DwAAAAAAAAABACAAAAAiAAAAZHJzL2Rvd25yZXYueG1sUEsBAhQAFAAAAAgAh07iQPzs/TqvAQAA&#10;QAMAAA4AAAAAAAAAAQAgAAAAHwEAAGRycy9lMm9Eb2MueG1sUEsFBgAAAAAGAAYAWQEAAEAFAAAA&#10;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2" name="文本框 102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5"/>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GLpYU0AAAAAMBAAAP&#10;AAAAAAAAAAEAIAAAACIAAABkcnMvZG93bnJldi54bWxQSwECFAAUAAAACACHTuJAzjfm3K4BAABA&#10;AwAADgAAAAAAAAABACAAAAAfAQAAZHJzL2Uyb0RvYy54bWxQSwUGAAAAAAYABgBZAQAAP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hMTE5Y2YzYmMwNDVlYmMwOWFjMmEzMDNhMzE0Y2UifQ=="/>
    <w:docVar w:name="KSO_WPS_MARK_KEY" w:val="683d8aca-aa12-41f2-bd9a-5d07c74a6aeb"/>
  </w:docVars>
  <w:rsids>
    <w:rsidRoot w:val="72DA44FF"/>
    <w:rsid w:val="000031BB"/>
    <w:rsid w:val="00004A7C"/>
    <w:rsid w:val="000120F6"/>
    <w:rsid w:val="00013AEC"/>
    <w:rsid w:val="00030D94"/>
    <w:rsid w:val="00034E5F"/>
    <w:rsid w:val="0004429C"/>
    <w:rsid w:val="0005603F"/>
    <w:rsid w:val="0007437B"/>
    <w:rsid w:val="00090B25"/>
    <w:rsid w:val="00093FAB"/>
    <w:rsid w:val="000971F5"/>
    <w:rsid w:val="000A59DE"/>
    <w:rsid w:val="000A7995"/>
    <w:rsid w:val="000B0D5B"/>
    <w:rsid w:val="000B37FA"/>
    <w:rsid w:val="000C1502"/>
    <w:rsid w:val="000C2B3D"/>
    <w:rsid w:val="000C4D44"/>
    <w:rsid w:val="000C59DE"/>
    <w:rsid w:val="000D23CC"/>
    <w:rsid w:val="000F24EA"/>
    <w:rsid w:val="000F5F73"/>
    <w:rsid w:val="00102AD3"/>
    <w:rsid w:val="00103299"/>
    <w:rsid w:val="00104A30"/>
    <w:rsid w:val="00104F7B"/>
    <w:rsid w:val="00106C4E"/>
    <w:rsid w:val="001125F2"/>
    <w:rsid w:val="00116193"/>
    <w:rsid w:val="00123BCF"/>
    <w:rsid w:val="00130D74"/>
    <w:rsid w:val="0014136A"/>
    <w:rsid w:val="00151A61"/>
    <w:rsid w:val="00177C0D"/>
    <w:rsid w:val="001874B0"/>
    <w:rsid w:val="001D4F48"/>
    <w:rsid w:val="001D5FB4"/>
    <w:rsid w:val="001E0D3F"/>
    <w:rsid w:val="001F00DA"/>
    <w:rsid w:val="001F141B"/>
    <w:rsid w:val="001F3BB0"/>
    <w:rsid w:val="00203E2B"/>
    <w:rsid w:val="00205D51"/>
    <w:rsid w:val="00210BA2"/>
    <w:rsid w:val="00217FBF"/>
    <w:rsid w:val="00231DE2"/>
    <w:rsid w:val="00236474"/>
    <w:rsid w:val="002378FE"/>
    <w:rsid w:val="00240179"/>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1AD8"/>
    <w:rsid w:val="003A4DF6"/>
    <w:rsid w:val="003B0F20"/>
    <w:rsid w:val="003C03B5"/>
    <w:rsid w:val="003C130D"/>
    <w:rsid w:val="003C21FD"/>
    <w:rsid w:val="003C693E"/>
    <w:rsid w:val="003C76E6"/>
    <w:rsid w:val="003F2B61"/>
    <w:rsid w:val="003F4FD8"/>
    <w:rsid w:val="00410CD8"/>
    <w:rsid w:val="00421872"/>
    <w:rsid w:val="0042626D"/>
    <w:rsid w:val="00433C8F"/>
    <w:rsid w:val="004366FE"/>
    <w:rsid w:val="004378CD"/>
    <w:rsid w:val="004444FD"/>
    <w:rsid w:val="0044663C"/>
    <w:rsid w:val="004541EF"/>
    <w:rsid w:val="004570AF"/>
    <w:rsid w:val="00460E4A"/>
    <w:rsid w:val="0047403B"/>
    <w:rsid w:val="0048387C"/>
    <w:rsid w:val="0049135B"/>
    <w:rsid w:val="00491D67"/>
    <w:rsid w:val="004A0780"/>
    <w:rsid w:val="004A7ADC"/>
    <w:rsid w:val="004C4933"/>
    <w:rsid w:val="004C6B91"/>
    <w:rsid w:val="004E5643"/>
    <w:rsid w:val="004F6F7F"/>
    <w:rsid w:val="004F795B"/>
    <w:rsid w:val="00503101"/>
    <w:rsid w:val="0050377F"/>
    <w:rsid w:val="00535E2F"/>
    <w:rsid w:val="00556C27"/>
    <w:rsid w:val="0056629C"/>
    <w:rsid w:val="00567FB1"/>
    <w:rsid w:val="00580847"/>
    <w:rsid w:val="005827AC"/>
    <w:rsid w:val="00585220"/>
    <w:rsid w:val="00590012"/>
    <w:rsid w:val="005C5DCC"/>
    <w:rsid w:val="005D14D1"/>
    <w:rsid w:val="005D23AE"/>
    <w:rsid w:val="005D378A"/>
    <w:rsid w:val="005E605F"/>
    <w:rsid w:val="00602CBB"/>
    <w:rsid w:val="006050D1"/>
    <w:rsid w:val="006166DC"/>
    <w:rsid w:val="00624A21"/>
    <w:rsid w:val="00635D3A"/>
    <w:rsid w:val="00656B95"/>
    <w:rsid w:val="00664E18"/>
    <w:rsid w:val="0067318C"/>
    <w:rsid w:val="006739A5"/>
    <w:rsid w:val="006910F6"/>
    <w:rsid w:val="006937C8"/>
    <w:rsid w:val="006A3707"/>
    <w:rsid w:val="006A76F6"/>
    <w:rsid w:val="006B111D"/>
    <w:rsid w:val="006B5AD4"/>
    <w:rsid w:val="006B7CD3"/>
    <w:rsid w:val="006C7881"/>
    <w:rsid w:val="006D7F10"/>
    <w:rsid w:val="006F435E"/>
    <w:rsid w:val="006F61CB"/>
    <w:rsid w:val="006F72CE"/>
    <w:rsid w:val="0071021D"/>
    <w:rsid w:val="00711944"/>
    <w:rsid w:val="00715C56"/>
    <w:rsid w:val="007223B8"/>
    <w:rsid w:val="00734BD1"/>
    <w:rsid w:val="007412AA"/>
    <w:rsid w:val="00747FCA"/>
    <w:rsid w:val="00750D27"/>
    <w:rsid w:val="00751867"/>
    <w:rsid w:val="0076663F"/>
    <w:rsid w:val="007714AE"/>
    <w:rsid w:val="00793C13"/>
    <w:rsid w:val="007C4F8B"/>
    <w:rsid w:val="007D3386"/>
    <w:rsid w:val="007E4447"/>
    <w:rsid w:val="0080107F"/>
    <w:rsid w:val="00803D68"/>
    <w:rsid w:val="008076E2"/>
    <w:rsid w:val="00810BD0"/>
    <w:rsid w:val="00814356"/>
    <w:rsid w:val="00852DE3"/>
    <w:rsid w:val="00893CDE"/>
    <w:rsid w:val="008B5DEC"/>
    <w:rsid w:val="008D5924"/>
    <w:rsid w:val="008D7681"/>
    <w:rsid w:val="008F4E65"/>
    <w:rsid w:val="009108C5"/>
    <w:rsid w:val="0091137A"/>
    <w:rsid w:val="00923838"/>
    <w:rsid w:val="009312BD"/>
    <w:rsid w:val="0094493C"/>
    <w:rsid w:val="00975836"/>
    <w:rsid w:val="009937E8"/>
    <w:rsid w:val="009A7113"/>
    <w:rsid w:val="009B79B1"/>
    <w:rsid w:val="009C0E7F"/>
    <w:rsid w:val="009D047A"/>
    <w:rsid w:val="009E04A4"/>
    <w:rsid w:val="009F049D"/>
    <w:rsid w:val="009F5E2A"/>
    <w:rsid w:val="00A0044C"/>
    <w:rsid w:val="00A019A2"/>
    <w:rsid w:val="00A02BBB"/>
    <w:rsid w:val="00A02C9E"/>
    <w:rsid w:val="00A23CEC"/>
    <w:rsid w:val="00A23D2F"/>
    <w:rsid w:val="00A27085"/>
    <w:rsid w:val="00A4744A"/>
    <w:rsid w:val="00A6197F"/>
    <w:rsid w:val="00A66D3B"/>
    <w:rsid w:val="00A737C2"/>
    <w:rsid w:val="00A751DC"/>
    <w:rsid w:val="00A77BDF"/>
    <w:rsid w:val="00A818AF"/>
    <w:rsid w:val="00AB3A16"/>
    <w:rsid w:val="00AD3E11"/>
    <w:rsid w:val="00AF45E3"/>
    <w:rsid w:val="00B16617"/>
    <w:rsid w:val="00B25391"/>
    <w:rsid w:val="00B61542"/>
    <w:rsid w:val="00B654EA"/>
    <w:rsid w:val="00B82506"/>
    <w:rsid w:val="00B9181B"/>
    <w:rsid w:val="00BA611D"/>
    <w:rsid w:val="00BE5D54"/>
    <w:rsid w:val="00BE6F5B"/>
    <w:rsid w:val="00C00A45"/>
    <w:rsid w:val="00C01D06"/>
    <w:rsid w:val="00C01E89"/>
    <w:rsid w:val="00C23DFA"/>
    <w:rsid w:val="00C26813"/>
    <w:rsid w:val="00C46100"/>
    <w:rsid w:val="00C55E68"/>
    <w:rsid w:val="00C57D84"/>
    <w:rsid w:val="00C85DF0"/>
    <w:rsid w:val="00CB17F4"/>
    <w:rsid w:val="00CB505A"/>
    <w:rsid w:val="00CC2A8A"/>
    <w:rsid w:val="00CE346F"/>
    <w:rsid w:val="00D112D6"/>
    <w:rsid w:val="00D114FD"/>
    <w:rsid w:val="00D30BC0"/>
    <w:rsid w:val="00D3580A"/>
    <w:rsid w:val="00D42457"/>
    <w:rsid w:val="00D65A4B"/>
    <w:rsid w:val="00D817F3"/>
    <w:rsid w:val="00D8449B"/>
    <w:rsid w:val="00D8574B"/>
    <w:rsid w:val="00D86290"/>
    <w:rsid w:val="00D94BE9"/>
    <w:rsid w:val="00DB0445"/>
    <w:rsid w:val="00DB3130"/>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A6E3E"/>
    <w:rsid w:val="00EB4B03"/>
    <w:rsid w:val="00EF2B0A"/>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4A3436"/>
    <w:rsid w:val="03863E70"/>
    <w:rsid w:val="03A3046B"/>
    <w:rsid w:val="040A2CF3"/>
    <w:rsid w:val="04231D23"/>
    <w:rsid w:val="04951247"/>
    <w:rsid w:val="049525BD"/>
    <w:rsid w:val="04A15406"/>
    <w:rsid w:val="04A8035C"/>
    <w:rsid w:val="05353DA0"/>
    <w:rsid w:val="054A784B"/>
    <w:rsid w:val="055204AE"/>
    <w:rsid w:val="057B186A"/>
    <w:rsid w:val="06336531"/>
    <w:rsid w:val="06A411A2"/>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DD9290E"/>
    <w:rsid w:val="0E211365"/>
    <w:rsid w:val="0E3B3D37"/>
    <w:rsid w:val="0E867A2B"/>
    <w:rsid w:val="0EF10D38"/>
    <w:rsid w:val="0EF45FEF"/>
    <w:rsid w:val="0FA1275E"/>
    <w:rsid w:val="0FAD481D"/>
    <w:rsid w:val="0FFC0273"/>
    <w:rsid w:val="100F6863"/>
    <w:rsid w:val="101F6CD7"/>
    <w:rsid w:val="106A2B50"/>
    <w:rsid w:val="107B45E5"/>
    <w:rsid w:val="107C30FC"/>
    <w:rsid w:val="108076E3"/>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D62A2F"/>
    <w:rsid w:val="1AE17EB2"/>
    <w:rsid w:val="1AF44089"/>
    <w:rsid w:val="1B100797"/>
    <w:rsid w:val="1B3A5814"/>
    <w:rsid w:val="1B525A3A"/>
    <w:rsid w:val="1BD15BBA"/>
    <w:rsid w:val="1BF60EA2"/>
    <w:rsid w:val="1C101741"/>
    <w:rsid w:val="1C34578A"/>
    <w:rsid w:val="1C3D27D9"/>
    <w:rsid w:val="1C8D16B6"/>
    <w:rsid w:val="1D507571"/>
    <w:rsid w:val="1D6512B9"/>
    <w:rsid w:val="1DB34A75"/>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A6629"/>
    <w:rsid w:val="1FFE5062"/>
    <w:rsid w:val="2004056C"/>
    <w:rsid w:val="20114408"/>
    <w:rsid w:val="2024799D"/>
    <w:rsid w:val="20801F1B"/>
    <w:rsid w:val="20B816B5"/>
    <w:rsid w:val="210D5718"/>
    <w:rsid w:val="21182154"/>
    <w:rsid w:val="21411C9A"/>
    <w:rsid w:val="2155573C"/>
    <w:rsid w:val="2190618E"/>
    <w:rsid w:val="21DC4F15"/>
    <w:rsid w:val="22411E4A"/>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B4090E"/>
    <w:rsid w:val="29D137E8"/>
    <w:rsid w:val="29F6324E"/>
    <w:rsid w:val="2A0B0AA8"/>
    <w:rsid w:val="2A1738F0"/>
    <w:rsid w:val="2ADC2293"/>
    <w:rsid w:val="2AE92B8B"/>
    <w:rsid w:val="2AEE3CD9"/>
    <w:rsid w:val="2AF7102C"/>
    <w:rsid w:val="2AFD0A94"/>
    <w:rsid w:val="2B185933"/>
    <w:rsid w:val="2B990335"/>
    <w:rsid w:val="2BFB2910"/>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7528BC"/>
    <w:rsid w:val="33CA5530"/>
    <w:rsid w:val="33F407FF"/>
    <w:rsid w:val="34140EA1"/>
    <w:rsid w:val="342F5CDB"/>
    <w:rsid w:val="348451A1"/>
    <w:rsid w:val="349C3C37"/>
    <w:rsid w:val="34A15F56"/>
    <w:rsid w:val="34EF0FC6"/>
    <w:rsid w:val="353E6397"/>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4D5510"/>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A5755C"/>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3F16B09"/>
    <w:rsid w:val="440B0B14"/>
    <w:rsid w:val="443F11DE"/>
    <w:rsid w:val="44A43B7B"/>
    <w:rsid w:val="44B1265C"/>
    <w:rsid w:val="45004206"/>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CC96744"/>
    <w:rsid w:val="4D05239A"/>
    <w:rsid w:val="4D447CA9"/>
    <w:rsid w:val="4D677E3B"/>
    <w:rsid w:val="4D6A3FBD"/>
    <w:rsid w:val="4E023E15"/>
    <w:rsid w:val="4E371546"/>
    <w:rsid w:val="4E760336"/>
    <w:rsid w:val="4F100820"/>
    <w:rsid w:val="4FA964E9"/>
    <w:rsid w:val="502D711A"/>
    <w:rsid w:val="505533D0"/>
    <w:rsid w:val="505C3C79"/>
    <w:rsid w:val="507A635B"/>
    <w:rsid w:val="508722C5"/>
    <w:rsid w:val="50B6598C"/>
    <w:rsid w:val="50D70E34"/>
    <w:rsid w:val="514207FD"/>
    <w:rsid w:val="5176064D"/>
    <w:rsid w:val="51A73905"/>
    <w:rsid w:val="51B11685"/>
    <w:rsid w:val="51C13FBE"/>
    <w:rsid w:val="52232583"/>
    <w:rsid w:val="522D179F"/>
    <w:rsid w:val="52A5743C"/>
    <w:rsid w:val="52C74869"/>
    <w:rsid w:val="52DB279A"/>
    <w:rsid w:val="53111CCF"/>
    <w:rsid w:val="53714F63"/>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87C45"/>
    <w:rsid w:val="57B974E6"/>
    <w:rsid w:val="58823D7B"/>
    <w:rsid w:val="58FC58DC"/>
    <w:rsid w:val="592C4BC0"/>
    <w:rsid w:val="593A06B5"/>
    <w:rsid w:val="595E0345"/>
    <w:rsid w:val="59C26129"/>
    <w:rsid w:val="59DB1995"/>
    <w:rsid w:val="5A5D684E"/>
    <w:rsid w:val="5A655703"/>
    <w:rsid w:val="5A762450"/>
    <w:rsid w:val="5A7871E4"/>
    <w:rsid w:val="5A981634"/>
    <w:rsid w:val="5AB900FE"/>
    <w:rsid w:val="5AC35A6B"/>
    <w:rsid w:val="5AD76600"/>
    <w:rsid w:val="5AF472AF"/>
    <w:rsid w:val="5B0026A2"/>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0113F6"/>
    <w:rsid w:val="687A3533"/>
    <w:rsid w:val="68802085"/>
    <w:rsid w:val="68A13DAA"/>
    <w:rsid w:val="691E364C"/>
    <w:rsid w:val="692F7608"/>
    <w:rsid w:val="69B35505"/>
    <w:rsid w:val="69B705EC"/>
    <w:rsid w:val="6A510DDC"/>
    <w:rsid w:val="6A6B28C1"/>
    <w:rsid w:val="6AF059AE"/>
    <w:rsid w:val="6B1B7E43"/>
    <w:rsid w:val="6B442F1F"/>
    <w:rsid w:val="6B59096C"/>
    <w:rsid w:val="6B754E4D"/>
    <w:rsid w:val="6C2E3BA6"/>
    <w:rsid w:val="6C3E00B2"/>
    <w:rsid w:val="6C892CE1"/>
    <w:rsid w:val="6D9B170F"/>
    <w:rsid w:val="6E39717B"/>
    <w:rsid w:val="6E8F7C78"/>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43665D"/>
    <w:rsid w:val="74A649E1"/>
    <w:rsid w:val="74E22F5B"/>
    <w:rsid w:val="74E60521"/>
    <w:rsid w:val="75821800"/>
    <w:rsid w:val="75DA1C82"/>
    <w:rsid w:val="7601232C"/>
    <w:rsid w:val="76C23869"/>
    <w:rsid w:val="76D33CC8"/>
    <w:rsid w:val="77037899"/>
    <w:rsid w:val="776C7C79"/>
    <w:rsid w:val="77744EA2"/>
    <w:rsid w:val="77862FC4"/>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7E1DA5"/>
    <w:rsid w:val="7BB52A0C"/>
    <w:rsid w:val="7BFF244E"/>
    <w:rsid w:val="7C280612"/>
    <w:rsid w:val="7C8338E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qFormat/>
    <w:uiPriority w:val="0"/>
    <w:pPr>
      <w:keepNext/>
      <w:jc w:val="center"/>
      <w:outlineLvl w:val="3"/>
    </w:pPr>
    <w:rPr>
      <w:rFonts w:eastAsia="新宋体"/>
      <w:kern w:val="0"/>
      <w:sz w:val="30"/>
      <w:szCs w:val="21"/>
    </w:rPr>
  </w:style>
  <w:style w:type="paragraph" w:styleId="7">
    <w:name w:val="heading 6"/>
    <w:basedOn w:val="1"/>
    <w:next w:val="8"/>
    <w:qFormat/>
    <w:uiPriority w:val="0"/>
    <w:pPr>
      <w:keepNext/>
      <w:jc w:val="center"/>
      <w:outlineLvl w:val="5"/>
    </w:pPr>
    <w:rPr>
      <w:b/>
      <w:kern w:val="0"/>
      <w:sz w:val="44"/>
      <w:szCs w:val="20"/>
    </w:rPr>
  </w:style>
  <w:style w:type="character" w:default="1" w:styleId="19">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8">
    <w:name w:val="Normal Indent"/>
    <w:basedOn w:val="1"/>
    <w:qFormat/>
    <w:uiPriority w:val="0"/>
    <w:pPr>
      <w:ind w:firstLine="420"/>
    </w:pPr>
    <w:rPr>
      <w:rFonts w:ascii="Times New Roman" w:hAnsi="Times New Roman"/>
      <w:kern w:val="0"/>
      <w:sz w:val="20"/>
      <w:szCs w:val="20"/>
    </w:rPr>
  </w:style>
  <w:style w:type="paragraph" w:styleId="9">
    <w:name w:val="Body Text First Indent"/>
    <w:basedOn w:val="2"/>
    <w:qFormat/>
    <w:uiPriority w:val="0"/>
    <w:pPr>
      <w:ind w:firstLine="420" w:firstLineChars="100"/>
    </w:pPr>
  </w:style>
  <w:style w:type="paragraph" w:styleId="10">
    <w:name w:val="Document Map"/>
    <w:basedOn w:val="1"/>
    <w:link w:val="45"/>
    <w:semiHidden/>
    <w:unhideWhenUsed/>
    <w:qFormat/>
    <w:uiPriority w:val="0"/>
    <w:rPr>
      <w:rFonts w:ascii="Microsoft YaHei UI" w:eastAsia="Microsoft YaHei UI"/>
      <w:sz w:val="18"/>
      <w:szCs w:val="18"/>
    </w:rPr>
  </w:style>
  <w:style w:type="paragraph" w:styleId="11">
    <w:name w:val="Body Text Indent"/>
    <w:basedOn w:val="1"/>
    <w:qFormat/>
    <w:uiPriority w:val="0"/>
    <w:pPr>
      <w:ind w:left="420" w:leftChars="200"/>
    </w:pPr>
  </w:style>
  <w:style w:type="paragraph" w:styleId="12">
    <w:name w:val="index 4"/>
    <w:basedOn w:val="1"/>
    <w:next w:val="1"/>
    <w:unhideWhenUsed/>
    <w:qFormat/>
    <w:uiPriority w:val="99"/>
    <w:pPr>
      <w:ind w:left="600" w:leftChars="600"/>
    </w:pPr>
  </w:style>
  <w:style w:type="paragraph" w:styleId="13">
    <w:name w:val="Plain Text"/>
    <w:basedOn w:val="1"/>
    <w:next w:val="1"/>
    <w:qFormat/>
    <w:uiPriority w:val="0"/>
    <w:rPr>
      <w:rFonts w:hint="eastAsia" w:ascii="宋体" w:hAnsi="Courier New"/>
      <w:szCs w:val="20"/>
    </w:rPr>
  </w:style>
  <w:style w:type="paragraph" w:styleId="14">
    <w:name w:val="Balloon Text"/>
    <w:basedOn w:val="1"/>
    <w:link w:val="56"/>
    <w:qFormat/>
    <w:uiPriority w:val="0"/>
    <w:rPr>
      <w:sz w:val="18"/>
      <w:szCs w:val="18"/>
    </w:rPr>
  </w:style>
  <w:style w:type="paragraph" w:styleId="15">
    <w:name w:val="footer"/>
    <w:basedOn w:val="1"/>
    <w:link w:val="42"/>
    <w:qFormat/>
    <w:uiPriority w:val="99"/>
    <w:pPr>
      <w:tabs>
        <w:tab w:val="center" w:pos="4153"/>
        <w:tab w:val="right" w:pos="8306"/>
      </w:tabs>
      <w:snapToGrid w:val="0"/>
      <w:jc w:val="left"/>
    </w:pPr>
    <w:rPr>
      <w:sz w:val="18"/>
    </w:rPr>
  </w:style>
  <w:style w:type="paragraph" w:styleId="16">
    <w:name w:val="Body Text First Indent 2"/>
    <w:basedOn w:val="11"/>
    <w:next w:val="1"/>
    <w:qFormat/>
    <w:uiPriority w:val="0"/>
    <w:pPr>
      <w:spacing w:after="120"/>
      <w:ind w:firstLine="420" w:firstLineChars="200"/>
    </w:pPr>
    <w:rPr>
      <w:rFonts w:ascii="Times New Roman" w:hAnsi="Times New Roman"/>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0"/>
    <w:pPr>
      <w:spacing w:before="100" w:beforeAutospacing="1" w:after="100" w:afterAutospacing="1" w:line="400" w:lineRule="exact"/>
      <w:jc w:val="left"/>
    </w:pPr>
    <w:rPr>
      <w:rFonts w:hint="eastAsia" w:ascii="Arial Unicode MS" w:hAnsi="Arial Unicode MS"/>
      <w:kern w:val="0"/>
      <w:sz w:val="24"/>
      <w:szCs w:val="20"/>
    </w:rPr>
  </w:style>
  <w:style w:type="character" w:styleId="20">
    <w:name w:val="FollowedHyperlink"/>
    <w:qFormat/>
    <w:uiPriority w:val="0"/>
    <w:rPr>
      <w:color w:val="800080"/>
      <w:u w:val="none"/>
    </w:rPr>
  </w:style>
  <w:style w:type="character" w:styleId="21">
    <w:name w:val="HTML Definition"/>
    <w:basedOn w:val="19"/>
    <w:qFormat/>
    <w:uiPriority w:val="0"/>
  </w:style>
  <w:style w:type="character" w:styleId="22">
    <w:name w:val="HTML Typewriter"/>
    <w:basedOn w:val="19"/>
    <w:qFormat/>
    <w:uiPriority w:val="0"/>
    <w:rPr>
      <w:rFonts w:hint="default" w:ascii="monospace" w:hAnsi="monospace" w:eastAsia="monospace" w:cs="monospace"/>
      <w:sz w:val="20"/>
    </w:rPr>
  </w:style>
  <w:style w:type="character" w:styleId="23">
    <w:name w:val="HTML Acronym"/>
    <w:basedOn w:val="19"/>
    <w:qFormat/>
    <w:uiPriority w:val="0"/>
  </w:style>
  <w:style w:type="character" w:styleId="24">
    <w:name w:val="HTML Variable"/>
    <w:basedOn w:val="19"/>
    <w:qFormat/>
    <w:uiPriority w:val="0"/>
  </w:style>
  <w:style w:type="character" w:styleId="25">
    <w:name w:val="Hyperlink"/>
    <w:basedOn w:val="19"/>
    <w:qFormat/>
    <w:uiPriority w:val="0"/>
    <w:rPr>
      <w:color w:val="0000FF"/>
      <w:u w:val="none"/>
    </w:rPr>
  </w:style>
  <w:style w:type="character" w:styleId="26">
    <w:name w:val="HTML Code"/>
    <w:basedOn w:val="19"/>
    <w:qFormat/>
    <w:uiPriority w:val="0"/>
    <w:rPr>
      <w:rFonts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qFormat/>
    <w:uiPriority w:val="0"/>
    <w:rPr>
      <w:rFonts w:hint="default" w:ascii="monospace" w:hAnsi="monospace" w:eastAsia="monospace" w:cs="monospace"/>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正文"/>
    <w:basedOn w:val="1"/>
    <w:qFormat/>
    <w:uiPriority w:val="0"/>
    <w:rPr>
      <w:rFonts w:ascii="宋体" w:hAnsi="宋体"/>
      <w:kern w:val="0"/>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qFormat/>
    <w:uiPriority w:val="0"/>
    <w:pPr>
      <w:spacing w:line="360" w:lineRule="auto"/>
      <w:ind w:firstLine="480" w:firstLineChars="200"/>
    </w:pPr>
    <w:rPr>
      <w:rFonts w:ascii="Times New Roman" w:hAnsi="Times New Roman"/>
      <w:szCs w:val="20"/>
    </w:rPr>
  </w:style>
  <w:style w:type="character" w:customStyle="1" w:styleId="36">
    <w:name w:val="first-child"/>
    <w:basedOn w:val="19"/>
    <w:qFormat/>
    <w:uiPriority w:val="0"/>
  </w:style>
  <w:style w:type="character" w:customStyle="1" w:styleId="37">
    <w:name w:val="hover2"/>
    <w:basedOn w:val="19"/>
    <w:qFormat/>
    <w:uiPriority w:val="0"/>
    <w:rPr>
      <w:color w:val="5FB878"/>
    </w:rPr>
  </w:style>
  <w:style w:type="character" w:customStyle="1" w:styleId="38">
    <w:name w:val="hover3"/>
    <w:basedOn w:val="19"/>
    <w:qFormat/>
    <w:uiPriority w:val="0"/>
    <w:rPr>
      <w:color w:val="5FB878"/>
    </w:rPr>
  </w:style>
  <w:style w:type="character" w:customStyle="1" w:styleId="39">
    <w:name w:val="hover4"/>
    <w:basedOn w:val="19"/>
    <w:qFormat/>
    <w:uiPriority w:val="0"/>
    <w:rPr>
      <w:color w:val="FFFFFF"/>
    </w:rPr>
  </w:style>
  <w:style w:type="character" w:customStyle="1" w:styleId="40">
    <w:name w:val="layui-this"/>
    <w:basedOn w:val="19"/>
    <w:qFormat/>
    <w:uiPriority w:val="0"/>
    <w:rPr>
      <w:bdr w:val="single" w:color="EEEEEE" w:sz="6" w:space="0"/>
      <w:shd w:val="clear" w:color="auto" w:fill="FFFFFF"/>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2">
    <w:name w:val="页脚 字符"/>
    <w:basedOn w:val="19"/>
    <w:link w:val="15"/>
    <w:qFormat/>
    <w:uiPriority w:val="99"/>
    <w:rPr>
      <w:rFonts w:ascii="Calibri" w:hAnsi="Calibri"/>
      <w:kern w:val="2"/>
      <w:sz w:val="18"/>
      <w:szCs w:val="24"/>
    </w:rPr>
  </w:style>
  <w:style w:type="paragraph" w:styleId="43">
    <w:name w:val="List Paragraph"/>
    <w:basedOn w:val="1"/>
    <w:qFormat/>
    <w:uiPriority w:val="99"/>
    <w:pPr>
      <w:ind w:firstLine="420" w:firstLineChars="200"/>
    </w:pPr>
  </w:style>
  <w:style w:type="character" w:customStyle="1" w:styleId="44">
    <w:name w:val="标题 1 字符"/>
    <w:link w:val="3"/>
    <w:qFormat/>
    <w:uiPriority w:val="0"/>
    <w:rPr>
      <w:b/>
      <w:kern w:val="44"/>
      <w:sz w:val="44"/>
    </w:rPr>
  </w:style>
  <w:style w:type="character" w:customStyle="1" w:styleId="45">
    <w:name w:val="文档结构图 字符"/>
    <w:basedOn w:val="19"/>
    <w:link w:val="10"/>
    <w:semiHidden/>
    <w:qFormat/>
    <w:uiPriority w:val="0"/>
    <w:rPr>
      <w:rFonts w:ascii="Microsoft YaHei UI" w:hAnsi="Calibri" w:eastAsia="Microsoft YaHei UI"/>
      <w:kern w:val="2"/>
      <w:sz w:val="18"/>
      <w:szCs w:val="18"/>
    </w:rPr>
  </w:style>
  <w:style w:type="character" w:customStyle="1" w:styleId="46">
    <w:name w:val="font21"/>
    <w:basedOn w:val="19"/>
    <w:qFormat/>
    <w:uiPriority w:val="0"/>
    <w:rPr>
      <w:rFonts w:hint="eastAsia" w:ascii="微软雅黑" w:hAnsi="微软雅黑" w:eastAsia="微软雅黑" w:cs="微软雅黑"/>
      <w:color w:val="000000"/>
      <w:sz w:val="20"/>
      <w:szCs w:val="20"/>
      <w:u w:val="none"/>
    </w:rPr>
  </w:style>
  <w:style w:type="character" w:customStyle="1" w:styleId="47">
    <w:name w:val="font41"/>
    <w:basedOn w:val="19"/>
    <w:qFormat/>
    <w:uiPriority w:val="0"/>
    <w:rPr>
      <w:rFonts w:ascii="Arial" w:hAnsi="Arial" w:cs="Arial"/>
      <w:color w:val="000000"/>
      <w:sz w:val="20"/>
      <w:szCs w:val="20"/>
      <w:u w:val="none"/>
    </w:rPr>
  </w:style>
  <w:style w:type="character" w:customStyle="1" w:styleId="48">
    <w:name w:val="NormalCharacter"/>
    <w:qFormat/>
    <w:uiPriority w:val="99"/>
  </w:style>
  <w:style w:type="paragraph" w:customStyle="1" w:styleId="49">
    <w:name w:val="HtmlNormal"/>
    <w:basedOn w:val="1"/>
    <w:qFormat/>
    <w:uiPriority w:val="0"/>
    <w:pPr>
      <w:jc w:val="left"/>
    </w:pPr>
    <w:rPr>
      <w:kern w:val="0"/>
      <w:sz w:val="24"/>
    </w:rPr>
  </w:style>
  <w:style w:type="paragraph" w:customStyle="1" w:styleId="50">
    <w:name w:val="样式 正文格式 + 行距: 多倍行距 1.25 字行"/>
    <w:basedOn w:val="51"/>
    <w:qFormat/>
    <w:uiPriority w:val="0"/>
    <w:pPr>
      <w:spacing w:line="300" w:lineRule="auto"/>
    </w:pPr>
    <w:rPr>
      <w:rFonts w:cs="宋体"/>
    </w:rPr>
  </w:style>
  <w:style w:type="paragraph" w:customStyle="1" w:styleId="51">
    <w:name w:val="正文格式"/>
    <w:basedOn w:val="1"/>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19"/>
    <w:qFormat/>
    <w:uiPriority w:val="0"/>
    <w:rPr>
      <w:rFonts w:hint="eastAsia" w:ascii="宋体" w:hAnsi="宋体" w:eastAsia="宋体" w:cs="宋体"/>
      <w:color w:val="000000"/>
      <w:sz w:val="24"/>
      <w:szCs w:val="24"/>
      <w:u w:val="none"/>
    </w:rPr>
  </w:style>
  <w:style w:type="paragraph" w:customStyle="1" w:styleId="53">
    <w:name w:val="Table Text"/>
    <w:basedOn w:val="1"/>
    <w:semiHidden/>
    <w:qFormat/>
    <w:uiPriority w:val="0"/>
    <w:rPr>
      <w:rFonts w:ascii="微软雅黑" w:hAnsi="微软雅黑" w:eastAsia="微软雅黑" w:cs="微软雅黑"/>
      <w:sz w:val="19"/>
      <w:szCs w:val="19"/>
    </w:rPr>
  </w:style>
  <w:style w:type="table" w:customStyle="1" w:styleId="54">
    <w:name w:val="Table Normal"/>
    <w:semiHidden/>
    <w:unhideWhenUsed/>
    <w:qFormat/>
    <w:uiPriority w:val="0"/>
    <w:tblPr>
      <w:tblLayout w:type="fixed"/>
      <w:tblCellMar>
        <w:top w:w="0" w:type="dxa"/>
        <w:left w:w="0" w:type="dxa"/>
        <w:bottom w:w="0" w:type="dxa"/>
        <w:right w:w="0" w:type="dxa"/>
      </w:tblCellMar>
    </w:tblPr>
  </w:style>
  <w:style w:type="table" w:customStyle="1" w:styleId="55">
    <w:name w:val="网格型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批注框文本 字符"/>
    <w:basedOn w:val="19"/>
    <w:link w:val="14"/>
    <w:qFormat/>
    <w:uiPriority w:val="0"/>
    <w:rPr>
      <w:rFonts w:ascii="Calibri" w:hAnsi="Calibri"/>
      <w:kern w:val="2"/>
      <w:sz w:val="18"/>
      <w:szCs w:val="18"/>
    </w:rPr>
  </w:style>
  <w:style w:type="character" w:customStyle="1" w:styleId="57">
    <w:name w:val="font0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18479</Words>
  <Characters>20647</Characters>
  <Lines>133</Lines>
  <Paragraphs>37</Paragraphs>
  <ScaleCrop>false</ScaleCrop>
  <LinksUpToDate>false</LinksUpToDate>
  <CharactersWithSpaces>21644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2024-05-10T08:08:00Z</dcterms:created>
  <dc:creator>Administrator</dc:creator>
  <cp:lastModifiedBy>荼啦啦潼</cp:lastModifiedBy>
  <cp:lastPrinted>2024-05-20T02:52:00Z</cp:lastPrinted>
  <dcterms:modified xsi:type="dcterms:W3CDTF">2024-05-22T08:04:43Z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6FF540F3511D478E9A38BA07D39F70D9_13</vt:lpwstr>
  </property>
</Properties>
</file>